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0797" w14:textId="26DDDA82" w:rsidR="009B0F97" w:rsidRDefault="009B0F97" w:rsidP="00E66D4B">
      <w:pPr>
        <w:jc w:val="both"/>
        <w:rPr>
          <w:rFonts w:ascii="Graphik Regular" w:hAnsi="Graphik Regular"/>
          <w:sz w:val="24"/>
          <w:szCs w:val="24"/>
        </w:rPr>
      </w:pPr>
    </w:p>
    <w:p w14:paraId="28147815" w14:textId="77777777" w:rsidR="009B0F97" w:rsidRPr="0059640C" w:rsidRDefault="009B0F97" w:rsidP="0059640C">
      <w:pPr>
        <w:jc w:val="center"/>
        <w:rPr>
          <w:rFonts w:ascii="Graphik Regular" w:hAnsi="Graphik Regular"/>
          <w:sz w:val="28"/>
          <w:szCs w:val="24"/>
        </w:rPr>
      </w:pPr>
    </w:p>
    <w:p w14:paraId="0D03C1F5" w14:textId="0FE44ECD" w:rsidR="009B0F97" w:rsidRPr="0059640C" w:rsidRDefault="009B0F97" w:rsidP="0059640C">
      <w:pPr>
        <w:jc w:val="center"/>
        <w:rPr>
          <w:rFonts w:ascii="Graphik Regular" w:hAnsi="Graphik Regular"/>
          <w:b/>
          <w:sz w:val="28"/>
          <w:szCs w:val="24"/>
        </w:rPr>
      </w:pPr>
      <w:r w:rsidRPr="0059640C">
        <w:rPr>
          <w:rFonts w:ascii="Graphik Regular" w:hAnsi="Graphik Regular"/>
          <w:b/>
          <w:sz w:val="28"/>
          <w:szCs w:val="24"/>
        </w:rPr>
        <w:t>Specificatio</w:t>
      </w:r>
      <w:r w:rsidR="00AC1FCB">
        <w:rPr>
          <w:rFonts w:ascii="Graphik Regular" w:hAnsi="Graphik Regular"/>
          <w:b/>
          <w:sz w:val="28"/>
          <w:szCs w:val="24"/>
        </w:rPr>
        <w:t xml:space="preserve">n for Waterproofing of Bathroom </w:t>
      </w:r>
      <w:r w:rsidRPr="0059640C">
        <w:rPr>
          <w:rFonts w:ascii="Graphik Regular" w:hAnsi="Graphik Regular"/>
          <w:b/>
          <w:sz w:val="28"/>
          <w:szCs w:val="24"/>
        </w:rPr>
        <w:t xml:space="preserve">with </w:t>
      </w:r>
      <w:r w:rsidR="00AC1FCB">
        <w:rPr>
          <w:rFonts w:ascii="Graphik Regular" w:hAnsi="Graphik Regular"/>
          <w:b/>
          <w:sz w:val="28"/>
          <w:szCs w:val="24"/>
        </w:rPr>
        <w:t>two component cementitious acrylic modified waterproofing membrane</w:t>
      </w:r>
      <w:r w:rsidR="00677800">
        <w:rPr>
          <w:rFonts w:ascii="Graphik Regular" w:hAnsi="Graphik Regular"/>
          <w:b/>
          <w:sz w:val="28"/>
          <w:szCs w:val="24"/>
        </w:rPr>
        <w:t>.</w:t>
      </w:r>
    </w:p>
    <w:p w14:paraId="2F379A3E" w14:textId="77777777" w:rsidR="009B0F97" w:rsidRPr="009B0F97" w:rsidRDefault="009B0F97" w:rsidP="009B0F97">
      <w:pPr>
        <w:jc w:val="both"/>
        <w:rPr>
          <w:rFonts w:ascii="Graphik Regular" w:hAnsi="Graphik Regular"/>
          <w:b/>
          <w:sz w:val="24"/>
          <w:szCs w:val="24"/>
        </w:rPr>
      </w:pPr>
    </w:p>
    <w:p w14:paraId="27BBA790" w14:textId="77777777" w:rsidR="009B0F97" w:rsidRDefault="009B0F97" w:rsidP="009B0F97">
      <w:pPr>
        <w:pStyle w:val="ListParagraph"/>
        <w:numPr>
          <w:ilvl w:val="0"/>
          <w:numId w:val="18"/>
        </w:numPr>
        <w:jc w:val="both"/>
        <w:rPr>
          <w:rFonts w:ascii="Graphik Regular" w:hAnsi="Graphik Regular"/>
          <w:sz w:val="24"/>
          <w:szCs w:val="24"/>
        </w:rPr>
      </w:pPr>
      <w:r w:rsidRPr="009B0F97">
        <w:rPr>
          <w:rFonts w:ascii="Graphik Regular" w:hAnsi="Graphik Regular"/>
          <w:sz w:val="24"/>
          <w:szCs w:val="24"/>
        </w:rPr>
        <w:t>SCOPE</w:t>
      </w:r>
    </w:p>
    <w:p w14:paraId="2DED00BD" w14:textId="77777777" w:rsidR="009B0F97" w:rsidRDefault="009B0F97" w:rsidP="009B0F97">
      <w:pPr>
        <w:pStyle w:val="ListParagraph"/>
        <w:numPr>
          <w:ilvl w:val="0"/>
          <w:numId w:val="0"/>
        </w:numPr>
        <w:ind w:left="720"/>
        <w:jc w:val="both"/>
        <w:rPr>
          <w:rFonts w:ascii="Graphik Regular" w:hAnsi="Graphik Regular"/>
          <w:sz w:val="24"/>
          <w:szCs w:val="24"/>
        </w:rPr>
      </w:pPr>
      <w:r w:rsidRPr="009B0F97">
        <w:rPr>
          <w:rFonts w:ascii="Graphik Regular" w:hAnsi="Graphik Regular"/>
          <w:sz w:val="24"/>
          <w:szCs w:val="24"/>
        </w:rPr>
        <w:t>THE PURPOSE OF THIS GUIDE SPECIFICATION IS TO ASSIST THE SPECIFIER IN DEVELOPING A PROJECT SPECIFICATION FOR THE USE OF KERAKOLL INDIA PRODUCTS.  THIS GUIDE DOCUMENT HAS BEEN PREPARED TO BE PART OF A COMPLETE PROJECT MANUAL.  IT IS NOT INTENDED TO BE A “STAND ALONE” DOCUMENT, AND IT IS NOT INTENDED TO BE COPIED DIRECTLY INTO A PROJECT MANUAL.</w:t>
      </w:r>
    </w:p>
    <w:p w14:paraId="18F4F2C0" w14:textId="77777777" w:rsidR="009B0F97" w:rsidRDefault="009B0F97" w:rsidP="009B0F97">
      <w:pPr>
        <w:pStyle w:val="ListParagraph"/>
        <w:numPr>
          <w:ilvl w:val="0"/>
          <w:numId w:val="0"/>
        </w:numPr>
        <w:ind w:left="720"/>
        <w:jc w:val="both"/>
        <w:rPr>
          <w:rFonts w:ascii="Graphik Regular" w:hAnsi="Graphik Regular"/>
          <w:sz w:val="24"/>
          <w:szCs w:val="24"/>
        </w:rPr>
      </w:pPr>
    </w:p>
    <w:p w14:paraId="3DC1408E" w14:textId="77777777" w:rsidR="009B0F97" w:rsidRDefault="009B0F97" w:rsidP="009B0F97">
      <w:pPr>
        <w:pStyle w:val="ListParagraph"/>
        <w:numPr>
          <w:ilvl w:val="0"/>
          <w:numId w:val="19"/>
        </w:numPr>
        <w:jc w:val="both"/>
        <w:rPr>
          <w:rFonts w:ascii="Graphik Regular" w:hAnsi="Graphik Regular"/>
          <w:sz w:val="24"/>
          <w:szCs w:val="24"/>
        </w:rPr>
      </w:pPr>
      <w:r w:rsidRPr="009B0F97">
        <w:rPr>
          <w:rFonts w:ascii="Graphik Regular" w:hAnsi="Graphik Regular"/>
          <w:sz w:val="24"/>
          <w:szCs w:val="24"/>
        </w:rPr>
        <w:t xml:space="preserve">THIS GUIDE SPECIFICATION WILL NEED TO BE CAREFULLY REVIEWED FOR APPROPRIATENESS FOR THE GIVEN PROJECT AND EDITED ACCORDINGLY TO COMPLY WITH PROJECT-SPECIFIC REQUIREMENTS. </w:t>
      </w:r>
    </w:p>
    <w:p w14:paraId="7127DB79" w14:textId="77777777" w:rsidR="009B0F97" w:rsidRDefault="009B0F97" w:rsidP="009B0F97">
      <w:pPr>
        <w:pStyle w:val="ListParagraph"/>
        <w:numPr>
          <w:ilvl w:val="0"/>
          <w:numId w:val="0"/>
        </w:numPr>
        <w:ind w:left="1080"/>
        <w:jc w:val="both"/>
        <w:rPr>
          <w:rFonts w:ascii="Graphik Regular" w:hAnsi="Graphik Regular"/>
          <w:sz w:val="24"/>
          <w:szCs w:val="24"/>
        </w:rPr>
      </w:pPr>
    </w:p>
    <w:p w14:paraId="5F08BBD5" w14:textId="7CB6D02C" w:rsidR="009B0F97" w:rsidRPr="006E3E4F" w:rsidRDefault="009B0F97" w:rsidP="009B0F97">
      <w:pPr>
        <w:pStyle w:val="ListParagraph"/>
        <w:numPr>
          <w:ilvl w:val="0"/>
          <w:numId w:val="19"/>
        </w:numPr>
        <w:jc w:val="both"/>
        <w:rPr>
          <w:rFonts w:ascii="Graphik Regular" w:hAnsi="Graphik Regular"/>
          <w:b/>
          <w:bCs/>
          <w:sz w:val="24"/>
          <w:szCs w:val="24"/>
        </w:rPr>
      </w:pPr>
      <w:r w:rsidRPr="006E3E4F">
        <w:rPr>
          <w:rFonts w:ascii="Graphik Regular" w:hAnsi="Graphik Regular"/>
          <w:b/>
          <w:bCs/>
          <w:sz w:val="24"/>
          <w:szCs w:val="24"/>
        </w:rPr>
        <w:t xml:space="preserve">THIS GUIDE SPECIFICATION COVERS THE SYSTEM BUILD-UP OF </w:t>
      </w:r>
      <w:r w:rsidR="00AC1FCB" w:rsidRPr="006E3E4F">
        <w:rPr>
          <w:rFonts w:ascii="Graphik Regular" w:hAnsi="Graphik Regular"/>
          <w:b/>
          <w:bCs/>
          <w:sz w:val="24"/>
          <w:szCs w:val="24"/>
        </w:rPr>
        <w:t>2 COMPONENT CEMENTITIOUS ACRYLIC MODIFIED WATERPROOFING MEMBRANE</w:t>
      </w:r>
      <w:r w:rsidR="00677800" w:rsidRPr="006E3E4F">
        <w:rPr>
          <w:rFonts w:ascii="Graphik Regular" w:hAnsi="Graphik Regular"/>
          <w:b/>
          <w:bCs/>
          <w:sz w:val="24"/>
          <w:szCs w:val="24"/>
        </w:rPr>
        <w:t>.</w:t>
      </w:r>
    </w:p>
    <w:p w14:paraId="6D1AB57D" w14:textId="77777777" w:rsidR="009B0F97" w:rsidRPr="009B0F97" w:rsidRDefault="009B0F97" w:rsidP="009B0F97">
      <w:pPr>
        <w:pStyle w:val="ListParagraph"/>
        <w:numPr>
          <w:ilvl w:val="0"/>
          <w:numId w:val="0"/>
        </w:numPr>
        <w:ind w:left="227"/>
        <w:rPr>
          <w:rFonts w:ascii="Graphik Regular" w:hAnsi="Graphik Regular"/>
          <w:sz w:val="24"/>
          <w:szCs w:val="24"/>
        </w:rPr>
      </w:pPr>
    </w:p>
    <w:p w14:paraId="7E1FC154" w14:textId="77777777" w:rsidR="009B0F97" w:rsidRDefault="009B0F97" w:rsidP="009B0F97">
      <w:pPr>
        <w:pStyle w:val="ListParagraph"/>
        <w:numPr>
          <w:ilvl w:val="0"/>
          <w:numId w:val="18"/>
        </w:numPr>
        <w:jc w:val="both"/>
        <w:rPr>
          <w:rFonts w:ascii="Graphik Regular" w:hAnsi="Graphik Regular"/>
          <w:sz w:val="24"/>
          <w:szCs w:val="24"/>
        </w:rPr>
      </w:pPr>
      <w:r w:rsidRPr="009B0F97">
        <w:rPr>
          <w:rFonts w:ascii="Graphik Regular" w:hAnsi="Graphik Regular"/>
          <w:sz w:val="24"/>
          <w:szCs w:val="24"/>
        </w:rPr>
        <w:t>GENERAL</w:t>
      </w:r>
    </w:p>
    <w:p w14:paraId="282048B0" w14:textId="77777777" w:rsidR="009B0F97" w:rsidRDefault="009B0F97" w:rsidP="009B0F97">
      <w:pPr>
        <w:pStyle w:val="ListParagraph"/>
        <w:numPr>
          <w:ilvl w:val="0"/>
          <w:numId w:val="20"/>
        </w:numPr>
        <w:jc w:val="both"/>
        <w:rPr>
          <w:rFonts w:ascii="Graphik Regular" w:hAnsi="Graphik Regular"/>
          <w:sz w:val="24"/>
          <w:szCs w:val="24"/>
        </w:rPr>
      </w:pPr>
      <w:r w:rsidRPr="009B0F97">
        <w:rPr>
          <w:rFonts w:ascii="Graphik Regular" w:hAnsi="Graphik Regular"/>
          <w:sz w:val="24"/>
          <w:szCs w:val="24"/>
        </w:rPr>
        <w:t xml:space="preserve">Quality assurance: All products in the system shall meet the key performance properties listed in Section D against each and shall be sourced from manufacturers with a certified QA system that has ensured consistent products. </w:t>
      </w:r>
    </w:p>
    <w:p w14:paraId="57FF50DF" w14:textId="77777777" w:rsidR="009B0F97" w:rsidRDefault="009B0F97" w:rsidP="009B0F97">
      <w:pPr>
        <w:pStyle w:val="ListParagraph"/>
        <w:numPr>
          <w:ilvl w:val="0"/>
          <w:numId w:val="0"/>
        </w:numPr>
        <w:ind w:left="1080"/>
        <w:jc w:val="both"/>
        <w:rPr>
          <w:rFonts w:ascii="Graphik Regular" w:hAnsi="Graphik Regular"/>
          <w:sz w:val="24"/>
          <w:szCs w:val="24"/>
        </w:rPr>
      </w:pPr>
    </w:p>
    <w:p w14:paraId="4432E736" w14:textId="77777777" w:rsidR="009B0F97" w:rsidRDefault="009B0F97" w:rsidP="009B0F97">
      <w:pPr>
        <w:pStyle w:val="ListParagraph"/>
        <w:numPr>
          <w:ilvl w:val="0"/>
          <w:numId w:val="20"/>
        </w:numPr>
        <w:jc w:val="both"/>
        <w:rPr>
          <w:rFonts w:ascii="Graphik Regular" w:hAnsi="Graphik Regular"/>
          <w:sz w:val="24"/>
          <w:szCs w:val="24"/>
        </w:rPr>
      </w:pPr>
      <w:r w:rsidRPr="009B0F97">
        <w:rPr>
          <w:rFonts w:ascii="Graphik Regular" w:hAnsi="Graphik Regular"/>
          <w:sz w:val="24"/>
          <w:szCs w:val="24"/>
        </w:rPr>
        <w:t xml:space="preserve">Approved sources: All products in the specified system shall be sourced from a single manufacturer from amongst the list of approved products and sources for each in Section E. </w:t>
      </w:r>
    </w:p>
    <w:p w14:paraId="6FDCDAA8" w14:textId="77777777" w:rsidR="009B0F97" w:rsidRPr="009B0F97" w:rsidRDefault="009B0F97" w:rsidP="009B0F97">
      <w:pPr>
        <w:pStyle w:val="ListParagraph"/>
        <w:numPr>
          <w:ilvl w:val="0"/>
          <w:numId w:val="0"/>
        </w:numPr>
        <w:ind w:left="227"/>
        <w:rPr>
          <w:rFonts w:ascii="Graphik Regular" w:hAnsi="Graphik Regular"/>
          <w:sz w:val="24"/>
          <w:szCs w:val="24"/>
        </w:rPr>
      </w:pPr>
    </w:p>
    <w:p w14:paraId="6CC45C4E" w14:textId="77777777" w:rsidR="009B0F97" w:rsidRDefault="009B0F97" w:rsidP="009B0F97">
      <w:pPr>
        <w:pStyle w:val="ListParagraph"/>
        <w:numPr>
          <w:ilvl w:val="0"/>
          <w:numId w:val="20"/>
        </w:numPr>
        <w:jc w:val="both"/>
        <w:rPr>
          <w:rFonts w:ascii="Graphik Regular" w:hAnsi="Graphik Regular"/>
          <w:sz w:val="24"/>
          <w:szCs w:val="24"/>
        </w:rPr>
      </w:pPr>
      <w:r w:rsidRPr="009B0F97">
        <w:rPr>
          <w:rFonts w:ascii="Graphik Regular" w:hAnsi="Graphik Regular"/>
          <w:sz w:val="24"/>
          <w:szCs w:val="24"/>
        </w:rPr>
        <w:t xml:space="preserve">Installation: All the products/systems specified in this document shall be installed by a Specialist Applicator approved by the manufacturer strictly in accordance </w:t>
      </w:r>
      <w:proofErr w:type="gramStart"/>
      <w:r w:rsidRPr="009B0F97">
        <w:rPr>
          <w:rFonts w:ascii="Graphik Regular" w:hAnsi="Graphik Regular"/>
          <w:sz w:val="24"/>
          <w:szCs w:val="24"/>
        </w:rPr>
        <w:t>to</w:t>
      </w:r>
      <w:proofErr w:type="gramEnd"/>
      <w:r w:rsidRPr="009B0F97">
        <w:rPr>
          <w:rFonts w:ascii="Graphik Regular" w:hAnsi="Graphik Regular"/>
          <w:sz w:val="24"/>
          <w:szCs w:val="24"/>
        </w:rPr>
        <w:t xml:space="preserve"> the written application guide by the manufacturer.</w:t>
      </w:r>
    </w:p>
    <w:p w14:paraId="441617D1" w14:textId="77777777" w:rsidR="009B0F97" w:rsidRPr="009B0F97" w:rsidRDefault="009B0F97" w:rsidP="009B0F97">
      <w:pPr>
        <w:pStyle w:val="ListParagraph"/>
        <w:numPr>
          <w:ilvl w:val="0"/>
          <w:numId w:val="0"/>
        </w:numPr>
        <w:ind w:left="227"/>
        <w:rPr>
          <w:rFonts w:ascii="Graphik Regular" w:hAnsi="Graphik Regular"/>
          <w:sz w:val="24"/>
          <w:szCs w:val="24"/>
        </w:rPr>
      </w:pPr>
    </w:p>
    <w:p w14:paraId="426A78E8" w14:textId="77777777" w:rsidR="009B0F97" w:rsidRDefault="009B0F97" w:rsidP="009B0F97">
      <w:pPr>
        <w:pStyle w:val="ListParagraph"/>
        <w:numPr>
          <w:ilvl w:val="0"/>
          <w:numId w:val="20"/>
        </w:numPr>
        <w:jc w:val="both"/>
        <w:rPr>
          <w:rFonts w:ascii="Graphik Regular" w:hAnsi="Graphik Regular"/>
          <w:sz w:val="24"/>
          <w:szCs w:val="24"/>
        </w:rPr>
      </w:pPr>
      <w:r w:rsidRPr="009B0F97">
        <w:rPr>
          <w:rFonts w:ascii="Graphik Regular" w:hAnsi="Graphik Regular"/>
          <w:sz w:val="24"/>
          <w:szCs w:val="24"/>
        </w:rPr>
        <w:t>Multiple sources and compatibility: Should the Specialist Applicator or the Contractor want to use products from different sources, they shall submit proof of compatibility between those products from different sources.</w:t>
      </w:r>
    </w:p>
    <w:p w14:paraId="09AD2DCF" w14:textId="77777777" w:rsidR="009B0F97" w:rsidRPr="009B0F97" w:rsidRDefault="009B0F97" w:rsidP="009B0F97">
      <w:pPr>
        <w:pStyle w:val="ListParagraph"/>
        <w:numPr>
          <w:ilvl w:val="0"/>
          <w:numId w:val="0"/>
        </w:numPr>
        <w:ind w:left="227"/>
        <w:rPr>
          <w:rFonts w:ascii="Graphik Regular" w:hAnsi="Graphik Regular"/>
          <w:sz w:val="24"/>
          <w:szCs w:val="24"/>
        </w:rPr>
      </w:pPr>
    </w:p>
    <w:p w14:paraId="37298963" w14:textId="72CF640E" w:rsidR="009B0F97" w:rsidRDefault="009B0F97" w:rsidP="009B0F97">
      <w:pPr>
        <w:pStyle w:val="ListParagraph"/>
        <w:numPr>
          <w:ilvl w:val="0"/>
          <w:numId w:val="20"/>
        </w:numPr>
        <w:jc w:val="both"/>
        <w:rPr>
          <w:rFonts w:ascii="Graphik Regular" w:hAnsi="Graphik Regular"/>
          <w:sz w:val="24"/>
          <w:szCs w:val="24"/>
        </w:rPr>
      </w:pPr>
      <w:r w:rsidRPr="009B0F97">
        <w:rPr>
          <w:rFonts w:ascii="Graphik Regular" w:hAnsi="Graphik Regular"/>
          <w:sz w:val="24"/>
          <w:szCs w:val="24"/>
        </w:rPr>
        <w:t>Alternate equivalents: Should the Specialist Applicator or Contractor prefer to use alternative product(s) equivalent to the approved list as provided by the consultant, it can only be after obtaining a written approval by the specifier; such approvals for</w:t>
      </w:r>
      <w:r>
        <w:rPr>
          <w:rFonts w:ascii="Graphik Regular" w:hAnsi="Graphik Regular"/>
          <w:sz w:val="24"/>
          <w:szCs w:val="24"/>
        </w:rPr>
        <w:t xml:space="preserve"> </w:t>
      </w:r>
      <w:r w:rsidRPr="009B0F97">
        <w:rPr>
          <w:rFonts w:ascii="Graphik Regular" w:hAnsi="Graphik Regular"/>
          <w:sz w:val="24"/>
          <w:szCs w:val="24"/>
        </w:rPr>
        <w:t>alternative systems can only be issued by the specifier after ascertaining conformity to the specified key performance properties</w:t>
      </w:r>
      <w:r>
        <w:rPr>
          <w:rFonts w:ascii="Graphik Regular" w:hAnsi="Graphik Regular"/>
          <w:sz w:val="24"/>
          <w:szCs w:val="24"/>
        </w:rPr>
        <w:t>.</w:t>
      </w:r>
    </w:p>
    <w:p w14:paraId="09C5AF4A" w14:textId="0E3DAAA5" w:rsidR="009B0F97" w:rsidRDefault="009B0F97" w:rsidP="009B0F97">
      <w:pPr>
        <w:pStyle w:val="ListParagraph"/>
        <w:numPr>
          <w:ilvl w:val="0"/>
          <w:numId w:val="0"/>
        </w:numPr>
        <w:ind w:left="227"/>
        <w:rPr>
          <w:rFonts w:ascii="Graphik Regular" w:hAnsi="Graphik Regular"/>
          <w:sz w:val="24"/>
          <w:szCs w:val="24"/>
        </w:rPr>
      </w:pPr>
    </w:p>
    <w:p w14:paraId="6EC83290" w14:textId="1148A81D" w:rsidR="009B0F97" w:rsidRDefault="009B0F97" w:rsidP="009B0F97">
      <w:pPr>
        <w:pStyle w:val="ListParagraph"/>
        <w:numPr>
          <w:ilvl w:val="0"/>
          <w:numId w:val="0"/>
        </w:numPr>
        <w:ind w:left="227"/>
        <w:rPr>
          <w:rFonts w:ascii="Graphik Regular" w:hAnsi="Graphik Regular"/>
          <w:sz w:val="24"/>
          <w:szCs w:val="24"/>
        </w:rPr>
      </w:pPr>
    </w:p>
    <w:p w14:paraId="195F7F88" w14:textId="77777777" w:rsidR="00B83E2E" w:rsidRDefault="00B83E2E" w:rsidP="009B0F97">
      <w:pPr>
        <w:pStyle w:val="ListParagraph"/>
        <w:numPr>
          <w:ilvl w:val="0"/>
          <w:numId w:val="0"/>
        </w:numPr>
        <w:ind w:left="227"/>
        <w:rPr>
          <w:rFonts w:ascii="Graphik Regular" w:hAnsi="Graphik Regular"/>
          <w:sz w:val="24"/>
          <w:szCs w:val="24"/>
        </w:rPr>
      </w:pPr>
    </w:p>
    <w:p w14:paraId="71EB8358" w14:textId="77777777" w:rsidR="009B0F97" w:rsidRDefault="009B0F97" w:rsidP="009B0F97">
      <w:pPr>
        <w:pStyle w:val="ListParagraph"/>
        <w:numPr>
          <w:ilvl w:val="0"/>
          <w:numId w:val="18"/>
        </w:numPr>
        <w:rPr>
          <w:rFonts w:ascii="Graphik Regular" w:hAnsi="Graphik Regular"/>
          <w:sz w:val="24"/>
          <w:szCs w:val="24"/>
        </w:rPr>
      </w:pPr>
      <w:r w:rsidRPr="009B0F97">
        <w:rPr>
          <w:rFonts w:ascii="Graphik Regular" w:hAnsi="Graphik Regular"/>
          <w:sz w:val="24"/>
          <w:szCs w:val="24"/>
        </w:rPr>
        <w:lastRenderedPageBreak/>
        <w:t xml:space="preserve">Waterproofing System: </w:t>
      </w:r>
    </w:p>
    <w:p w14:paraId="0AE0DCE6" w14:textId="77777777" w:rsidR="009B0F97" w:rsidRDefault="009B0F97" w:rsidP="009B0F97">
      <w:pPr>
        <w:pStyle w:val="ListParagraph"/>
        <w:numPr>
          <w:ilvl w:val="0"/>
          <w:numId w:val="0"/>
        </w:numPr>
        <w:ind w:left="720"/>
        <w:rPr>
          <w:rFonts w:ascii="Graphik Regular" w:hAnsi="Graphik Regular"/>
          <w:sz w:val="24"/>
          <w:szCs w:val="24"/>
        </w:rPr>
      </w:pPr>
      <w:r w:rsidRPr="009B0F97">
        <w:rPr>
          <w:rFonts w:ascii="Graphik Regular" w:hAnsi="Graphik Regular"/>
          <w:sz w:val="24"/>
          <w:szCs w:val="24"/>
        </w:rPr>
        <w:t>The specified waterproofing system comprises of the following materials that shall meet the key performance properties in section D of this document.</w:t>
      </w:r>
    </w:p>
    <w:p w14:paraId="0C695F20" w14:textId="5E0AD0DC" w:rsidR="009B0F97" w:rsidRPr="00AC1FCB" w:rsidRDefault="009B0F97" w:rsidP="00AC1FCB">
      <w:pPr>
        <w:rPr>
          <w:rFonts w:ascii="Graphik Regular" w:hAnsi="Graphik Regular"/>
          <w:sz w:val="24"/>
          <w:szCs w:val="24"/>
        </w:rPr>
      </w:pPr>
    </w:p>
    <w:p w14:paraId="61049391" w14:textId="47234A9D" w:rsidR="009B0F97" w:rsidRDefault="00AC1FCB" w:rsidP="00AC1FCB">
      <w:pPr>
        <w:pStyle w:val="ListParagraph"/>
        <w:numPr>
          <w:ilvl w:val="0"/>
          <w:numId w:val="21"/>
        </w:numPr>
        <w:rPr>
          <w:rFonts w:ascii="Graphik Regular" w:hAnsi="Graphik Regular"/>
          <w:sz w:val="24"/>
          <w:szCs w:val="24"/>
        </w:rPr>
      </w:pPr>
      <w:r>
        <w:rPr>
          <w:rFonts w:ascii="Graphik Regular" w:hAnsi="Graphik Regular"/>
          <w:sz w:val="24"/>
          <w:szCs w:val="24"/>
        </w:rPr>
        <w:t xml:space="preserve">2K Acrylic modified cementitious </w:t>
      </w:r>
      <w:r w:rsidR="009B0F97" w:rsidRPr="009B0F97">
        <w:rPr>
          <w:rFonts w:ascii="Graphik Regular" w:hAnsi="Graphik Regular"/>
          <w:sz w:val="24"/>
          <w:szCs w:val="24"/>
        </w:rPr>
        <w:t xml:space="preserve">Waterproofing Membrane: Elastomeric, </w:t>
      </w:r>
      <w:r w:rsidRPr="00AC1FCB">
        <w:rPr>
          <w:rFonts w:ascii="Graphik Regular" w:hAnsi="Graphik Regular"/>
          <w:sz w:val="24"/>
          <w:szCs w:val="24"/>
        </w:rPr>
        <w:t xml:space="preserve">acrylic reinforced </w:t>
      </w:r>
      <w:r w:rsidR="009B0F97" w:rsidRPr="009B0F97">
        <w:rPr>
          <w:rFonts w:ascii="Graphik Regular" w:hAnsi="Graphik Regular"/>
          <w:sz w:val="24"/>
          <w:szCs w:val="24"/>
        </w:rPr>
        <w:t xml:space="preserve">waterproofing membrane shall be hand applied on the concrete substrate </w:t>
      </w:r>
      <w:r w:rsidR="00677800">
        <w:rPr>
          <w:rFonts w:ascii="Graphik Regular" w:hAnsi="Graphik Regular"/>
          <w:color w:val="FF0000"/>
          <w:sz w:val="24"/>
          <w:szCs w:val="24"/>
        </w:rPr>
        <w:t xml:space="preserve">at min. </w:t>
      </w:r>
      <w:r>
        <w:rPr>
          <w:rFonts w:ascii="Graphik Regular" w:hAnsi="Graphik Regular"/>
          <w:color w:val="FF0000"/>
          <w:sz w:val="24"/>
          <w:szCs w:val="24"/>
        </w:rPr>
        <w:t>1.8-2.0</w:t>
      </w:r>
      <w:r w:rsidR="009B0F97" w:rsidRPr="009B0F97">
        <w:rPr>
          <w:rFonts w:ascii="Graphik Regular" w:hAnsi="Graphik Regular"/>
          <w:color w:val="FF0000"/>
          <w:sz w:val="24"/>
          <w:szCs w:val="24"/>
        </w:rPr>
        <w:t xml:space="preserve"> Kg/</w:t>
      </w:r>
      <w:proofErr w:type="spellStart"/>
      <w:r w:rsidR="009B0F97" w:rsidRPr="009B0F97">
        <w:rPr>
          <w:rFonts w:ascii="Graphik Regular" w:hAnsi="Graphik Regular"/>
          <w:color w:val="FF0000"/>
          <w:sz w:val="24"/>
          <w:szCs w:val="24"/>
        </w:rPr>
        <w:t>Sq.m</w:t>
      </w:r>
      <w:proofErr w:type="spellEnd"/>
      <w:r w:rsidR="00677800">
        <w:rPr>
          <w:rFonts w:ascii="Graphik Regular" w:hAnsi="Graphik Regular"/>
          <w:color w:val="FF0000"/>
          <w:sz w:val="24"/>
          <w:szCs w:val="24"/>
        </w:rPr>
        <w:t xml:space="preserve"> to achieve a DFT of 1mm</w:t>
      </w:r>
      <w:r w:rsidR="009B0F97" w:rsidRPr="009B0F97">
        <w:rPr>
          <w:rFonts w:ascii="Graphik Regular" w:hAnsi="Graphik Regular"/>
          <w:color w:val="FF0000"/>
          <w:sz w:val="24"/>
          <w:szCs w:val="24"/>
        </w:rPr>
        <w:t xml:space="preserve">. </w:t>
      </w:r>
      <w:r w:rsidR="009B0F97" w:rsidRPr="009B0F97">
        <w:rPr>
          <w:rFonts w:ascii="Graphik Regular" w:hAnsi="Graphik Regular"/>
          <w:sz w:val="24"/>
          <w:szCs w:val="24"/>
        </w:rPr>
        <w:t>Corner treatments shall</w:t>
      </w:r>
      <w:r>
        <w:rPr>
          <w:rFonts w:ascii="Graphik Regular" w:hAnsi="Graphik Regular"/>
          <w:sz w:val="24"/>
          <w:szCs w:val="24"/>
        </w:rPr>
        <w:t xml:space="preserve"> be done with </w:t>
      </w:r>
      <w:proofErr w:type="spellStart"/>
      <w:r>
        <w:rPr>
          <w:rFonts w:ascii="Graphik Regular" w:hAnsi="Graphik Regular"/>
          <w:sz w:val="24"/>
          <w:szCs w:val="24"/>
        </w:rPr>
        <w:t>Aquastop</w:t>
      </w:r>
      <w:proofErr w:type="spellEnd"/>
      <w:r>
        <w:rPr>
          <w:rFonts w:ascii="Graphik Regular" w:hAnsi="Graphik Regular"/>
          <w:sz w:val="24"/>
          <w:szCs w:val="24"/>
        </w:rPr>
        <w:t xml:space="preserve"> 120 tape</w:t>
      </w:r>
      <w:r w:rsidR="009B0F97" w:rsidRPr="009B0F97">
        <w:rPr>
          <w:rFonts w:ascii="Graphik Regular" w:hAnsi="Graphik Regular"/>
          <w:sz w:val="24"/>
          <w:szCs w:val="24"/>
        </w:rPr>
        <w:t xml:space="preserve">. </w:t>
      </w:r>
      <w:r>
        <w:rPr>
          <w:rFonts w:ascii="Graphik Regular" w:hAnsi="Graphik Regular"/>
          <w:sz w:val="24"/>
          <w:szCs w:val="24"/>
        </w:rPr>
        <w:t xml:space="preserve">For high stress areas (exposed), </w:t>
      </w:r>
      <w:proofErr w:type="spellStart"/>
      <w:r>
        <w:rPr>
          <w:rFonts w:ascii="Graphik Regular" w:hAnsi="Graphik Regular"/>
          <w:sz w:val="24"/>
          <w:szCs w:val="24"/>
        </w:rPr>
        <w:t>Aquastop</w:t>
      </w:r>
      <w:proofErr w:type="spellEnd"/>
      <w:r>
        <w:rPr>
          <w:rFonts w:ascii="Graphik Regular" w:hAnsi="Graphik Regular"/>
          <w:sz w:val="24"/>
          <w:szCs w:val="24"/>
        </w:rPr>
        <w:t xml:space="preserve"> AR1 mesh </w:t>
      </w:r>
      <w:proofErr w:type="gramStart"/>
      <w:r>
        <w:rPr>
          <w:rFonts w:ascii="Graphik Regular" w:hAnsi="Graphik Regular"/>
          <w:sz w:val="24"/>
          <w:szCs w:val="24"/>
        </w:rPr>
        <w:t>can be also be</w:t>
      </w:r>
      <w:proofErr w:type="gramEnd"/>
      <w:r>
        <w:rPr>
          <w:rFonts w:ascii="Graphik Regular" w:hAnsi="Graphik Regular"/>
          <w:sz w:val="24"/>
          <w:szCs w:val="24"/>
        </w:rPr>
        <w:t xml:space="preserve"> sandwiched between the layers of </w:t>
      </w:r>
      <w:proofErr w:type="spellStart"/>
      <w:r>
        <w:rPr>
          <w:rFonts w:ascii="Graphik Regular" w:hAnsi="Graphik Regular"/>
          <w:sz w:val="24"/>
          <w:szCs w:val="24"/>
        </w:rPr>
        <w:t>Aquastop</w:t>
      </w:r>
      <w:proofErr w:type="spellEnd"/>
      <w:r>
        <w:rPr>
          <w:rFonts w:ascii="Graphik Regular" w:hAnsi="Graphik Regular"/>
          <w:sz w:val="24"/>
          <w:szCs w:val="24"/>
        </w:rPr>
        <w:t xml:space="preserve"> Flex to enhance the tensile and shear strength of membrane.  </w:t>
      </w:r>
    </w:p>
    <w:p w14:paraId="079E11C6" w14:textId="77777777" w:rsidR="009B0F97" w:rsidRPr="009B0F97" w:rsidRDefault="009B0F97" w:rsidP="009B0F97">
      <w:pPr>
        <w:pStyle w:val="ListParagraph"/>
        <w:numPr>
          <w:ilvl w:val="0"/>
          <w:numId w:val="0"/>
        </w:numPr>
        <w:ind w:left="227"/>
        <w:rPr>
          <w:rFonts w:ascii="Graphik Regular" w:hAnsi="Graphik Regular"/>
          <w:sz w:val="24"/>
          <w:szCs w:val="24"/>
        </w:rPr>
      </w:pPr>
    </w:p>
    <w:p w14:paraId="06145082" w14:textId="28DA890D" w:rsidR="009B0F97" w:rsidRPr="00AC1FCB" w:rsidRDefault="009B0F97" w:rsidP="00AC1FCB">
      <w:pPr>
        <w:pStyle w:val="ListParagraph"/>
        <w:numPr>
          <w:ilvl w:val="0"/>
          <w:numId w:val="21"/>
        </w:numPr>
        <w:rPr>
          <w:rFonts w:ascii="Graphik Regular" w:hAnsi="Graphik Regular"/>
          <w:sz w:val="24"/>
          <w:szCs w:val="24"/>
        </w:rPr>
      </w:pPr>
      <w:r w:rsidRPr="009B0F97">
        <w:rPr>
          <w:rFonts w:ascii="Graphik Regular" w:hAnsi="Graphik Regular"/>
          <w:sz w:val="24"/>
          <w:szCs w:val="24"/>
        </w:rPr>
        <w:t xml:space="preserve">Screed to Slope concrete: concrete shall be laid with steel reinforcement mesh with the required thickness near the drain locations and as per the required gradient. China mosaic tile finish or any other finishes on the above is considered as per client requirement. </w:t>
      </w:r>
    </w:p>
    <w:p w14:paraId="413AD167" w14:textId="38DB2681" w:rsidR="009B0F97" w:rsidRDefault="009B0F97" w:rsidP="00E66D4B">
      <w:pPr>
        <w:jc w:val="both"/>
        <w:rPr>
          <w:rFonts w:ascii="Graphik Regular" w:hAnsi="Graphik Regular"/>
          <w:sz w:val="24"/>
          <w:szCs w:val="24"/>
        </w:rPr>
      </w:pPr>
    </w:p>
    <w:p w14:paraId="5C065EDE" w14:textId="2F1D0DC9" w:rsidR="00B83E2E" w:rsidRPr="00B83E2E" w:rsidRDefault="009B0F97" w:rsidP="00E66D4B">
      <w:pPr>
        <w:pStyle w:val="ListParagraph"/>
        <w:numPr>
          <w:ilvl w:val="0"/>
          <w:numId w:val="18"/>
        </w:numPr>
        <w:jc w:val="both"/>
        <w:rPr>
          <w:rFonts w:ascii="Graphik Regular" w:hAnsi="Graphik Regular"/>
          <w:sz w:val="24"/>
          <w:szCs w:val="24"/>
        </w:rPr>
      </w:pPr>
      <w:r>
        <w:rPr>
          <w:rFonts w:ascii="Graphik Regular" w:hAnsi="Graphik Regular"/>
          <w:sz w:val="24"/>
          <w:szCs w:val="24"/>
        </w:rPr>
        <w:t>APPROVED PRODUCT</w:t>
      </w:r>
      <w:r w:rsidR="00B83E2E">
        <w:rPr>
          <w:rFonts w:ascii="Graphik Regular" w:hAnsi="Graphik Regular"/>
          <w:sz w:val="24"/>
          <w:szCs w:val="24"/>
        </w:rPr>
        <w:t>S</w:t>
      </w:r>
    </w:p>
    <w:p w14:paraId="3B8A0DD6" w14:textId="77777777" w:rsidR="00B83E2E" w:rsidRDefault="00B83E2E" w:rsidP="00E66D4B">
      <w:pPr>
        <w:jc w:val="both"/>
        <w:rPr>
          <w:rFonts w:ascii="Graphik Regular" w:hAnsi="Graphik Regular"/>
          <w:sz w:val="24"/>
          <w:szCs w:val="24"/>
        </w:rPr>
      </w:pPr>
    </w:p>
    <w:p w14:paraId="630ED8AB" w14:textId="2754DC37" w:rsidR="009B0F97" w:rsidRDefault="009B0F97" w:rsidP="009B0F97">
      <w:pPr>
        <w:pStyle w:val="ListParagraph"/>
        <w:numPr>
          <w:ilvl w:val="0"/>
          <w:numId w:val="18"/>
        </w:numPr>
        <w:jc w:val="both"/>
        <w:rPr>
          <w:rFonts w:ascii="Graphik Regular" w:hAnsi="Graphik Regular"/>
          <w:sz w:val="24"/>
          <w:szCs w:val="24"/>
        </w:rPr>
      </w:pPr>
      <w:r>
        <w:rPr>
          <w:rFonts w:ascii="Graphik Regular" w:hAnsi="Graphik Regular"/>
          <w:sz w:val="24"/>
          <w:szCs w:val="24"/>
        </w:rPr>
        <w:t>CONSUMPTION</w:t>
      </w:r>
    </w:p>
    <w:p w14:paraId="7D90EE16" w14:textId="77777777" w:rsidR="009B0F97" w:rsidRPr="009B0F97" w:rsidRDefault="009B0F97" w:rsidP="009B0F97">
      <w:pPr>
        <w:pStyle w:val="ListParagraph"/>
        <w:numPr>
          <w:ilvl w:val="0"/>
          <w:numId w:val="0"/>
        </w:numPr>
        <w:ind w:left="720"/>
        <w:jc w:val="both"/>
        <w:rPr>
          <w:rFonts w:ascii="Graphik Regular" w:hAnsi="Graphik Regular"/>
          <w:sz w:val="24"/>
          <w:szCs w:val="24"/>
        </w:rPr>
      </w:pPr>
    </w:p>
    <w:p w14:paraId="0D5E941C" w14:textId="77777777" w:rsidR="00AC1FCB" w:rsidRDefault="00AC1FCB" w:rsidP="00E66D4B">
      <w:pPr>
        <w:jc w:val="both"/>
        <w:rPr>
          <w:rFonts w:ascii="Graphik Regular" w:hAnsi="Graphik Regular"/>
          <w:sz w:val="24"/>
          <w:szCs w:val="24"/>
        </w:rPr>
      </w:pPr>
    </w:p>
    <w:p w14:paraId="2ED7054A" w14:textId="6D0B78CD" w:rsidR="009B0F97" w:rsidRDefault="009B0F97" w:rsidP="009B0F97">
      <w:pPr>
        <w:pStyle w:val="ListParagraph"/>
        <w:numPr>
          <w:ilvl w:val="0"/>
          <w:numId w:val="18"/>
        </w:numPr>
        <w:jc w:val="both"/>
        <w:rPr>
          <w:rFonts w:ascii="Graphik Regular" w:hAnsi="Graphik Regular"/>
          <w:sz w:val="24"/>
          <w:szCs w:val="24"/>
        </w:rPr>
      </w:pPr>
      <w:r>
        <w:rPr>
          <w:rFonts w:ascii="Graphik Regular" w:hAnsi="Graphik Regular"/>
          <w:sz w:val="24"/>
          <w:szCs w:val="24"/>
        </w:rPr>
        <w:t>SPECIFICATION CLAUSE</w:t>
      </w:r>
    </w:p>
    <w:p w14:paraId="6C26504C" w14:textId="77777777" w:rsidR="009B0F97" w:rsidRDefault="009B0F97" w:rsidP="009B0F97">
      <w:pPr>
        <w:pStyle w:val="ListParagraph"/>
        <w:numPr>
          <w:ilvl w:val="0"/>
          <w:numId w:val="0"/>
        </w:numPr>
        <w:ind w:left="720"/>
        <w:jc w:val="both"/>
        <w:rPr>
          <w:rFonts w:ascii="Graphik Regular" w:hAnsi="Graphik Regular"/>
          <w:sz w:val="24"/>
          <w:szCs w:val="24"/>
        </w:rPr>
      </w:pPr>
    </w:p>
    <w:tbl>
      <w:tblPr>
        <w:tblW w:w="10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011"/>
      </w:tblGrid>
      <w:tr w:rsidR="009B0F97" w:rsidRPr="000E51AA" w14:paraId="61869C7D" w14:textId="77777777" w:rsidTr="00F1526F">
        <w:trPr>
          <w:trHeight w:val="371"/>
        </w:trPr>
        <w:tc>
          <w:tcPr>
            <w:tcW w:w="709" w:type="dxa"/>
            <w:tcBorders>
              <w:top w:val="single" w:sz="4" w:space="0" w:color="auto"/>
              <w:left w:val="single" w:sz="4" w:space="0" w:color="auto"/>
              <w:bottom w:val="single" w:sz="4" w:space="0" w:color="auto"/>
              <w:right w:val="single" w:sz="4" w:space="0" w:color="auto"/>
            </w:tcBorders>
            <w:hideMark/>
          </w:tcPr>
          <w:p w14:paraId="3F5447B8" w14:textId="77777777" w:rsidR="009B0F97" w:rsidRPr="000E51AA" w:rsidRDefault="009B0F97" w:rsidP="00EE4AE1">
            <w:pPr>
              <w:rPr>
                <w:rFonts w:ascii="Graphik Regular" w:hAnsi="Graphik Regular" w:cs="Arial"/>
                <w:b/>
                <w:bCs/>
              </w:rPr>
            </w:pPr>
            <w:proofErr w:type="spellStart"/>
            <w:proofErr w:type="gramStart"/>
            <w:r w:rsidRPr="000E51AA">
              <w:rPr>
                <w:rFonts w:ascii="Graphik Regular" w:hAnsi="Graphik Regular" w:cs="Arial"/>
                <w:b/>
                <w:bCs/>
              </w:rPr>
              <w:t>S.No</w:t>
            </w:r>
            <w:proofErr w:type="spellEnd"/>
            <w:proofErr w:type="gramEnd"/>
          </w:p>
        </w:tc>
        <w:tc>
          <w:tcPr>
            <w:tcW w:w="10011" w:type="dxa"/>
            <w:tcBorders>
              <w:top w:val="single" w:sz="4" w:space="0" w:color="auto"/>
              <w:left w:val="single" w:sz="4" w:space="0" w:color="auto"/>
              <w:bottom w:val="single" w:sz="4" w:space="0" w:color="auto"/>
              <w:right w:val="single" w:sz="4" w:space="0" w:color="auto"/>
            </w:tcBorders>
            <w:hideMark/>
          </w:tcPr>
          <w:p w14:paraId="1F502ACC" w14:textId="77777777" w:rsidR="009B0F97" w:rsidRPr="000E51AA" w:rsidRDefault="009B0F97" w:rsidP="00EE4AE1">
            <w:pPr>
              <w:rPr>
                <w:rFonts w:ascii="Graphik Regular" w:hAnsi="Graphik Regular" w:cs="Arial"/>
                <w:b/>
                <w:bCs/>
              </w:rPr>
            </w:pPr>
            <w:r w:rsidRPr="000E51AA">
              <w:rPr>
                <w:rFonts w:ascii="Graphik Regular" w:hAnsi="Graphik Regular" w:cs="Arial"/>
                <w:b/>
                <w:bCs/>
              </w:rPr>
              <w:t>Description</w:t>
            </w:r>
          </w:p>
        </w:tc>
      </w:tr>
      <w:tr w:rsidR="009B0F97" w:rsidRPr="000E51AA" w14:paraId="36CC95DD" w14:textId="77777777" w:rsidTr="00EA57DB">
        <w:trPr>
          <w:trHeight w:val="823"/>
        </w:trPr>
        <w:tc>
          <w:tcPr>
            <w:tcW w:w="709" w:type="dxa"/>
            <w:tcBorders>
              <w:top w:val="single" w:sz="4" w:space="0" w:color="auto"/>
              <w:left w:val="single" w:sz="4" w:space="0" w:color="auto"/>
              <w:bottom w:val="single" w:sz="4" w:space="0" w:color="auto"/>
              <w:right w:val="single" w:sz="4" w:space="0" w:color="auto"/>
            </w:tcBorders>
            <w:hideMark/>
          </w:tcPr>
          <w:p w14:paraId="042E5316" w14:textId="77777777" w:rsidR="009B0F97" w:rsidRPr="000E51AA" w:rsidRDefault="009B0F97" w:rsidP="00EE4AE1">
            <w:pPr>
              <w:rPr>
                <w:rFonts w:ascii="Graphik Regular" w:hAnsi="Graphik Regular" w:cs="Arial"/>
              </w:rPr>
            </w:pPr>
            <w:r w:rsidRPr="000E51AA">
              <w:rPr>
                <w:rFonts w:ascii="Graphik Regular" w:hAnsi="Graphik Regular" w:cs="Arial"/>
              </w:rPr>
              <w:t>1.0</w:t>
            </w:r>
          </w:p>
        </w:tc>
        <w:tc>
          <w:tcPr>
            <w:tcW w:w="10011" w:type="dxa"/>
            <w:tcBorders>
              <w:top w:val="single" w:sz="4" w:space="0" w:color="auto"/>
              <w:left w:val="single" w:sz="4" w:space="0" w:color="auto"/>
              <w:bottom w:val="single" w:sz="4" w:space="0" w:color="auto"/>
              <w:right w:val="single" w:sz="4" w:space="0" w:color="auto"/>
            </w:tcBorders>
            <w:hideMark/>
          </w:tcPr>
          <w:p w14:paraId="50860D0A" w14:textId="77777777" w:rsidR="00AC1FCB" w:rsidRDefault="00AC1FCB" w:rsidP="00677800">
            <w:pPr>
              <w:spacing w:line="240" w:lineRule="auto"/>
              <w:jc w:val="both"/>
              <w:rPr>
                <w:rFonts w:ascii="Graphik Regular" w:hAnsi="Graphik Regular" w:cs="Arial"/>
                <w:b/>
              </w:rPr>
            </w:pPr>
            <w:r w:rsidRPr="00AC1FCB">
              <w:rPr>
                <w:rFonts w:ascii="Graphik Regular" w:hAnsi="Graphik Regular" w:cs="Arial"/>
                <w:b/>
              </w:rPr>
              <w:t xml:space="preserve">Wet </w:t>
            </w:r>
            <w:proofErr w:type="gramStart"/>
            <w:r w:rsidRPr="00AC1FCB">
              <w:rPr>
                <w:rFonts w:ascii="Graphik Regular" w:hAnsi="Graphik Regular" w:cs="Arial"/>
                <w:b/>
              </w:rPr>
              <w:t>Areas :</w:t>
            </w:r>
            <w:proofErr w:type="gramEnd"/>
            <w:r w:rsidRPr="00AC1FCB">
              <w:rPr>
                <w:rFonts w:ascii="Graphik Regular" w:hAnsi="Graphik Regular" w:cs="Arial"/>
                <w:b/>
              </w:rPr>
              <w:t xml:space="preserve"> Bathrooms, Balcony, Pantry, Kitchen, Fire Tanks Waterproofing</w:t>
            </w:r>
          </w:p>
          <w:p w14:paraId="19E30F3F" w14:textId="041C9E59" w:rsidR="00677800" w:rsidRPr="00EA57DB" w:rsidRDefault="00AC1FCB" w:rsidP="00F1526F">
            <w:pPr>
              <w:spacing w:line="240" w:lineRule="auto"/>
              <w:jc w:val="both"/>
              <w:rPr>
                <w:rFonts w:ascii="Graphik Regular" w:hAnsi="Graphik Regular" w:cs="Arial"/>
                <w:b/>
              </w:rPr>
            </w:pPr>
            <w:r w:rsidRPr="00AC1FCB">
              <w:rPr>
                <w:rFonts w:ascii="Graphik Regular" w:hAnsi="Graphik Regular" w:cs="Arial"/>
                <w:b/>
              </w:rPr>
              <w:t xml:space="preserve">Waterproofing </w:t>
            </w:r>
            <w:proofErr w:type="gramStart"/>
            <w:r w:rsidRPr="00AC1FCB">
              <w:rPr>
                <w:rFonts w:ascii="Graphik Regular" w:hAnsi="Graphik Regular" w:cs="Arial"/>
                <w:b/>
              </w:rPr>
              <w:t>Membrane :</w:t>
            </w:r>
            <w:proofErr w:type="gramEnd"/>
            <w:r w:rsidRPr="00AC1FCB">
              <w:rPr>
                <w:rFonts w:ascii="Graphik Regular" w:hAnsi="Graphik Regular" w:cs="Arial"/>
                <w:b/>
              </w:rPr>
              <w:t xml:space="preserve"> Cementitious Acrylic Modified Waterproofing Membrane </w:t>
            </w:r>
          </w:p>
        </w:tc>
      </w:tr>
      <w:tr w:rsidR="00F1526F" w:rsidRPr="000E51AA" w14:paraId="17E7CA65"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627BB80D" w14:textId="2E8AFF66" w:rsidR="00F1526F" w:rsidRPr="00EA57DB" w:rsidRDefault="00EA57DB" w:rsidP="00EE4AE1">
            <w:pPr>
              <w:rPr>
                <w:rFonts w:ascii="Graphik Regular" w:hAnsi="Graphik Regular" w:cs="Arial"/>
                <w:b/>
              </w:rPr>
            </w:pPr>
            <w:r w:rsidRPr="00EA57DB">
              <w:rPr>
                <w:rFonts w:ascii="Graphik Regular" w:hAnsi="Graphik Regular" w:cs="Arial"/>
                <w:b/>
              </w:rPr>
              <w:t>A</w:t>
            </w:r>
          </w:p>
        </w:tc>
        <w:tc>
          <w:tcPr>
            <w:tcW w:w="10011" w:type="dxa"/>
            <w:tcBorders>
              <w:top w:val="single" w:sz="4" w:space="0" w:color="auto"/>
              <w:left w:val="single" w:sz="4" w:space="0" w:color="auto"/>
              <w:bottom w:val="single" w:sz="4" w:space="0" w:color="auto"/>
              <w:right w:val="single" w:sz="4" w:space="0" w:color="auto"/>
            </w:tcBorders>
          </w:tcPr>
          <w:p w14:paraId="3F50C023" w14:textId="3BBFD971" w:rsidR="00F1526F" w:rsidRPr="000E51AA" w:rsidRDefault="00EA57DB" w:rsidP="00EE4AE1">
            <w:pPr>
              <w:spacing w:line="250" w:lineRule="exact"/>
              <w:rPr>
                <w:rFonts w:ascii="Graphik Regular" w:eastAsia="Times New Roman" w:hAnsi="Graphik Regular" w:cs="Arial"/>
                <w:b/>
                <w:color w:val="000000"/>
                <w:lang w:val="en-US" w:eastAsia="de-DE"/>
              </w:rPr>
            </w:pPr>
            <w:r w:rsidRPr="00EA57DB">
              <w:rPr>
                <w:rFonts w:ascii="Graphik Regular" w:eastAsia="Times New Roman" w:hAnsi="Graphik Regular" w:cs="Arial"/>
                <w:b/>
                <w:color w:val="000000"/>
                <w:lang w:val="en-US" w:eastAsia="de-DE"/>
              </w:rPr>
              <w:t>Substrate Preparation</w:t>
            </w:r>
          </w:p>
        </w:tc>
      </w:tr>
      <w:tr w:rsidR="00EA57DB" w:rsidRPr="000E51AA" w14:paraId="2A65FF28"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7DBE62AE" w14:textId="77777777" w:rsidR="00EA57DB" w:rsidRPr="00EA57DB"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0BDCA300" w14:textId="4B949B45" w:rsidR="00EA57DB" w:rsidRPr="00EA57DB" w:rsidRDefault="00EA57DB" w:rsidP="00EE4AE1">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Surface Preparation: Cleaning the internal surface thoroughly shall be free of loose concrete, sharp protrusions, sealing of cracks and construction joints.  </w:t>
            </w:r>
          </w:p>
        </w:tc>
      </w:tr>
      <w:tr w:rsidR="00EA57DB" w:rsidRPr="000E51AA" w14:paraId="5D13C220"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522E97F2" w14:textId="002343FA" w:rsidR="00EA57DB" w:rsidRPr="000E51AA"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60880424" w14:textId="77777777" w:rsidR="00EA57DB" w:rsidRPr="000E51AA" w:rsidRDefault="00EA57DB" w:rsidP="00EE4AE1">
            <w:pPr>
              <w:spacing w:line="250" w:lineRule="exact"/>
              <w:rPr>
                <w:rFonts w:ascii="Graphik Regular" w:eastAsia="Times New Roman" w:hAnsi="Graphik Regular" w:cs="Arial"/>
                <w:b/>
                <w:color w:val="000000"/>
                <w:lang w:val="en-US" w:eastAsia="de-DE"/>
              </w:rPr>
            </w:pPr>
          </w:p>
        </w:tc>
      </w:tr>
      <w:tr w:rsidR="00EA57DB" w:rsidRPr="000E51AA" w14:paraId="2FD11A71"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248BEB5B" w14:textId="7FB2BDF3" w:rsidR="00EA57DB" w:rsidRPr="000E51AA" w:rsidRDefault="00EA57DB" w:rsidP="00EE4AE1">
            <w:pPr>
              <w:rPr>
                <w:rFonts w:ascii="Graphik Regular" w:hAnsi="Graphik Regular" w:cs="Arial"/>
              </w:rPr>
            </w:pPr>
            <w:r>
              <w:rPr>
                <w:rFonts w:ascii="Graphik Regular" w:hAnsi="Graphik Regular" w:cs="Arial"/>
              </w:rPr>
              <w:t>B</w:t>
            </w:r>
          </w:p>
        </w:tc>
        <w:tc>
          <w:tcPr>
            <w:tcW w:w="10011" w:type="dxa"/>
            <w:tcBorders>
              <w:top w:val="single" w:sz="4" w:space="0" w:color="auto"/>
              <w:left w:val="single" w:sz="4" w:space="0" w:color="auto"/>
              <w:bottom w:val="single" w:sz="4" w:space="0" w:color="auto"/>
              <w:right w:val="single" w:sz="4" w:space="0" w:color="auto"/>
            </w:tcBorders>
          </w:tcPr>
          <w:p w14:paraId="26D0B589" w14:textId="05E723A5" w:rsidR="00EA57DB" w:rsidRPr="000E51AA" w:rsidRDefault="00EA57DB" w:rsidP="00EE4AE1">
            <w:pPr>
              <w:spacing w:line="250" w:lineRule="exact"/>
              <w:rPr>
                <w:rFonts w:ascii="Graphik Regular" w:eastAsia="Times New Roman" w:hAnsi="Graphik Regular" w:cs="Arial"/>
                <w:b/>
                <w:color w:val="000000"/>
                <w:lang w:val="en-US" w:eastAsia="de-DE"/>
              </w:rPr>
            </w:pPr>
            <w:r w:rsidRPr="00EA57DB">
              <w:rPr>
                <w:rFonts w:ascii="Graphik Regular" w:eastAsia="Times New Roman" w:hAnsi="Graphik Regular" w:cs="Arial"/>
                <w:b/>
                <w:color w:val="000000"/>
                <w:lang w:val="en-US" w:eastAsia="de-DE"/>
              </w:rPr>
              <w:t xml:space="preserve">Waterproofing </w:t>
            </w:r>
            <w:proofErr w:type="gramStart"/>
            <w:r w:rsidRPr="00EA57DB">
              <w:rPr>
                <w:rFonts w:ascii="Graphik Regular" w:eastAsia="Times New Roman" w:hAnsi="Graphik Regular" w:cs="Arial"/>
                <w:b/>
                <w:color w:val="000000"/>
                <w:lang w:val="en-US" w:eastAsia="de-DE"/>
              </w:rPr>
              <w:t>Membrane :</w:t>
            </w:r>
            <w:proofErr w:type="gramEnd"/>
            <w:r w:rsidRPr="00EA57DB">
              <w:rPr>
                <w:rFonts w:ascii="Graphik Regular" w:eastAsia="Times New Roman" w:hAnsi="Graphik Regular" w:cs="Arial"/>
                <w:b/>
                <w:color w:val="000000"/>
                <w:lang w:val="en-US" w:eastAsia="de-DE"/>
              </w:rPr>
              <w:t xml:space="preserve"> Cementitious Acrylic Modified Waterproofing Membrane on Mother Slab</w:t>
            </w:r>
          </w:p>
        </w:tc>
      </w:tr>
      <w:tr w:rsidR="00EA57DB" w:rsidRPr="000E51AA" w14:paraId="05E112A1"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1762A28C" w14:textId="77777777" w:rsidR="00EA57DB" w:rsidRPr="000E51AA"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475766AE"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Providing &amp; applying two component cementitious waterproofing membrane,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Flex, to be applied directly on a firm and </w:t>
            </w:r>
            <w:proofErr w:type="gramStart"/>
            <w:r w:rsidRPr="00EA57DB">
              <w:rPr>
                <w:rFonts w:ascii="Graphik Regular" w:eastAsia="Times New Roman" w:hAnsi="Graphik Regular" w:cs="Arial"/>
                <w:color w:val="000000"/>
                <w:lang w:val="en-US" w:eastAsia="de-DE"/>
              </w:rPr>
              <w:t>well prepared</w:t>
            </w:r>
            <w:proofErr w:type="gramEnd"/>
            <w:r w:rsidRPr="00EA57DB">
              <w:rPr>
                <w:rFonts w:ascii="Graphik Regular" w:eastAsia="Times New Roman" w:hAnsi="Graphik Regular" w:cs="Arial"/>
                <w:color w:val="000000"/>
                <w:lang w:val="en-US" w:eastAsia="de-DE"/>
              </w:rPr>
              <w:t xml:space="preserve"> substrate. The membrane shall be a flexible two component mineral membrane conforming to EN 14891 for characteristics of cured membranes having the following essential parameters – </w:t>
            </w:r>
          </w:p>
          <w:p w14:paraId="7F0AFD38"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CM O2P Certified</w:t>
            </w:r>
          </w:p>
          <w:p w14:paraId="63A14FA4"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Elongation &gt;= 100%</w:t>
            </w:r>
          </w:p>
          <w:p w14:paraId="3E7941FC"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 Initial Adhesion ≥ 1.5 N/mm2, </w:t>
            </w:r>
          </w:p>
          <w:p w14:paraId="4CE5409B"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 Crack Bridging in standard conditions and at low temperatures &gt; 1mm  </w:t>
            </w:r>
          </w:p>
          <w:p w14:paraId="11EC4EE8"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 No water penetration according to EN14891-A.7  </w:t>
            </w:r>
          </w:p>
          <w:p w14:paraId="319BD088"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The membrane shall be laid in two - three coats by brush or steel </w:t>
            </w:r>
            <w:proofErr w:type="gramStart"/>
            <w:r w:rsidRPr="00EA57DB">
              <w:rPr>
                <w:rFonts w:ascii="Graphik Regular" w:eastAsia="Times New Roman" w:hAnsi="Graphik Regular" w:cs="Arial"/>
                <w:color w:val="000000"/>
                <w:lang w:val="en-US" w:eastAsia="de-DE"/>
              </w:rPr>
              <w:t>trowel</w:t>
            </w:r>
            <w:proofErr w:type="gramEnd"/>
            <w:r w:rsidRPr="00EA57DB">
              <w:rPr>
                <w:rFonts w:ascii="Graphik Regular" w:eastAsia="Times New Roman" w:hAnsi="Graphik Regular" w:cs="Arial"/>
                <w:color w:val="000000"/>
                <w:lang w:val="en-US" w:eastAsia="de-DE"/>
              </w:rPr>
              <w:t xml:space="preserve"> on to a well cleaned and properly dressed surface at a min. consumption of 1.8-2 kg per sqm to achieve a DFT of 1mm.   </w:t>
            </w:r>
          </w:p>
          <w:p w14:paraId="419BB85D"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0DFCA227"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Pipe cutout/ Bore Packing Treatment: Grouting &amp; Sealing around the periphery joints of pipes passing through on the floor &amp; walls by filling micro-concrete in the gap between the cut cuts in the slab &amp; the pipe surface &amp; sealing around the periphery joints of the pipes/ sleeves with </w:t>
            </w:r>
            <w:proofErr w:type="spellStart"/>
            <w:r w:rsidRPr="00EA57DB">
              <w:rPr>
                <w:rFonts w:ascii="Graphik Regular" w:eastAsia="Times New Roman" w:hAnsi="Graphik Regular" w:cs="Arial"/>
                <w:color w:val="000000"/>
                <w:lang w:val="en-US" w:eastAsia="de-DE"/>
              </w:rPr>
              <w:t>Geolite</w:t>
            </w:r>
            <w:proofErr w:type="spellEnd"/>
            <w:r w:rsidRPr="00EA57DB">
              <w:rPr>
                <w:rFonts w:ascii="Graphik Regular" w:eastAsia="Times New Roman" w:hAnsi="Graphik Regular" w:cs="Arial"/>
                <w:color w:val="000000"/>
                <w:lang w:val="en-US" w:eastAsia="de-DE"/>
              </w:rPr>
              <w:t xml:space="preserve"> Gel, a structural epoxy adhesive, to grout &amp; seal respectively all as per manufactures recommendation etc. complete.</w:t>
            </w:r>
          </w:p>
          <w:p w14:paraId="2FE567E5"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0ECF78BD"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Reinforce wall-floor connections, corners using cut piece of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120, Flexible NBR waterproof joint bonded with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Flex. Apply a layer of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Flex, cover with a correct cut stripe of the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120. Press it to soak. Then saturate the </w:t>
            </w:r>
            <w:proofErr w:type="spellStart"/>
            <w:r w:rsidRPr="00EA57DB">
              <w:rPr>
                <w:rFonts w:ascii="Graphik Regular" w:eastAsia="Times New Roman" w:hAnsi="Graphik Regular" w:cs="Arial"/>
                <w:color w:val="000000"/>
                <w:lang w:val="en-US" w:eastAsia="de-DE"/>
              </w:rPr>
              <w:t>Aqustop</w:t>
            </w:r>
            <w:proofErr w:type="spellEnd"/>
            <w:r w:rsidRPr="00EA57DB">
              <w:rPr>
                <w:rFonts w:ascii="Graphik Regular" w:eastAsia="Times New Roman" w:hAnsi="Graphik Regular" w:cs="Arial"/>
                <w:color w:val="000000"/>
                <w:lang w:val="en-US" w:eastAsia="de-DE"/>
              </w:rPr>
              <w:t xml:space="preserve"> 120 with enough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Flex, until it is fully covered. For demanding applications, apply a third layer of the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Flex.</w:t>
            </w:r>
          </w:p>
          <w:p w14:paraId="48579525"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630185E7"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For Areas exposed or with heavy </w:t>
            </w:r>
            <w:proofErr w:type="gramStart"/>
            <w:r w:rsidRPr="00EA57DB">
              <w:rPr>
                <w:rFonts w:ascii="Graphik Regular" w:eastAsia="Times New Roman" w:hAnsi="Graphik Regular" w:cs="Arial"/>
                <w:color w:val="000000"/>
                <w:lang w:val="en-US" w:eastAsia="de-DE"/>
              </w:rPr>
              <w:t>stresses</w:t>
            </w:r>
            <w:proofErr w:type="gramEnd"/>
            <w:r w:rsidRPr="00EA57DB">
              <w:rPr>
                <w:rFonts w:ascii="Graphik Regular" w:eastAsia="Times New Roman" w:hAnsi="Graphik Regular" w:cs="Arial"/>
                <w:color w:val="000000"/>
                <w:lang w:val="en-US" w:eastAsia="de-DE"/>
              </w:rPr>
              <w:t xml:space="preserve"> &amp; movements: Use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AR1 Glass mesh, with anti-alkali property, to be embedded between the coats to increase the overall tensile strength of the system.</w:t>
            </w:r>
          </w:p>
          <w:p w14:paraId="4C7AEA79"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228211F4" w14:textId="4752D747" w:rsid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Approved Make: Kerakoll India</w:t>
            </w:r>
          </w:p>
          <w:p w14:paraId="5019A43F"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3E02A0D6" w14:textId="1D75B2A3"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All systems to be installed as per manufacturer's recommendations, etc. complete with all lead and lift for all materials and </w:t>
            </w:r>
            <w:proofErr w:type="spellStart"/>
            <w:r w:rsidRPr="00EA57DB">
              <w:rPr>
                <w:rFonts w:ascii="Graphik Regular" w:eastAsia="Times New Roman" w:hAnsi="Graphik Regular" w:cs="Arial"/>
                <w:color w:val="000000"/>
                <w:lang w:val="en-US" w:eastAsia="de-DE"/>
              </w:rPr>
              <w:t>labour</w:t>
            </w:r>
            <w:proofErr w:type="spellEnd"/>
            <w:r w:rsidRPr="00EA57DB">
              <w:rPr>
                <w:rFonts w:ascii="Graphik Regular" w:eastAsia="Times New Roman" w:hAnsi="Graphik Regular" w:cs="Arial"/>
                <w:color w:val="000000"/>
                <w:lang w:val="en-US" w:eastAsia="de-DE"/>
              </w:rPr>
              <w:t xml:space="preserve"> and as directed by Engineer in-charge</w:t>
            </w:r>
          </w:p>
        </w:tc>
      </w:tr>
      <w:tr w:rsidR="00EA57DB" w:rsidRPr="000E51AA" w14:paraId="5D07AB27"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02735093" w14:textId="77777777" w:rsidR="00EA57DB" w:rsidRPr="000E51AA"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1CE6CB08" w14:textId="77777777" w:rsidR="00EA57DB" w:rsidRPr="000E51AA" w:rsidRDefault="00EA57DB" w:rsidP="00EE4AE1">
            <w:pPr>
              <w:spacing w:line="250" w:lineRule="exact"/>
              <w:rPr>
                <w:rFonts w:ascii="Graphik Regular" w:eastAsia="Times New Roman" w:hAnsi="Graphik Regular" w:cs="Arial"/>
                <w:b/>
                <w:color w:val="000000"/>
                <w:lang w:val="en-US" w:eastAsia="de-DE"/>
              </w:rPr>
            </w:pPr>
          </w:p>
        </w:tc>
      </w:tr>
      <w:tr w:rsidR="00EA57DB" w:rsidRPr="000E51AA" w14:paraId="1F2485D0"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44B32290" w14:textId="02BEDC7B" w:rsidR="00EA57DB" w:rsidRPr="000E51AA" w:rsidRDefault="00EA57DB" w:rsidP="00EE4AE1">
            <w:pPr>
              <w:rPr>
                <w:rFonts w:ascii="Graphik Regular" w:hAnsi="Graphik Regular" w:cs="Arial"/>
              </w:rPr>
            </w:pPr>
            <w:r>
              <w:rPr>
                <w:rFonts w:ascii="Graphik Regular" w:hAnsi="Graphik Regular" w:cs="Arial"/>
              </w:rPr>
              <w:t>C</w:t>
            </w:r>
          </w:p>
        </w:tc>
        <w:tc>
          <w:tcPr>
            <w:tcW w:w="10011" w:type="dxa"/>
            <w:tcBorders>
              <w:top w:val="single" w:sz="4" w:space="0" w:color="auto"/>
              <w:left w:val="single" w:sz="4" w:space="0" w:color="auto"/>
              <w:bottom w:val="single" w:sz="4" w:space="0" w:color="auto"/>
              <w:right w:val="single" w:sz="4" w:space="0" w:color="auto"/>
            </w:tcBorders>
          </w:tcPr>
          <w:p w14:paraId="2741B75F" w14:textId="6A459627" w:rsidR="00EA57DB" w:rsidRPr="000E51AA" w:rsidRDefault="00EA57DB" w:rsidP="00EE4AE1">
            <w:pPr>
              <w:spacing w:line="250" w:lineRule="exact"/>
              <w:rPr>
                <w:rFonts w:ascii="Graphik Regular" w:eastAsia="Times New Roman" w:hAnsi="Graphik Regular" w:cs="Arial"/>
                <w:b/>
                <w:color w:val="000000"/>
                <w:lang w:val="en-US" w:eastAsia="de-DE"/>
              </w:rPr>
            </w:pPr>
            <w:r w:rsidRPr="00EA57DB">
              <w:rPr>
                <w:rFonts w:ascii="Graphik Regular" w:eastAsia="Times New Roman" w:hAnsi="Graphik Regular" w:cs="Arial"/>
                <w:b/>
                <w:color w:val="000000"/>
                <w:lang w:val="en-US" w:eastAsia="de-DE"/>
              </w:rPr>
              <w:t>Protection</w:t>
            </w:r>
          </w:p>
        </w:tc>
      </w:tr>
      <w:tr w:rsidR="00EA57DB" w:rsidRPr="000E51AA" w14:paraId="249C5DBC"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0CB82323" w14:textId="77777777" w:rsidR="00EA57DB" w:rsidRPr="000E51AA"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56EE8E61"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Protection on horizontal surface: </w:t>
            </w:r>
          </w:p>
          <w:p w14:paraId="18D914F4" w14:textId="77777777" w:rsidR="00EA57DB" w:rsidRPr="00EA57DB" w:rsidRDefault="00EA57DB" w:rsidP="00EA57DB">
            <w:pPr>
              <w:spacing w:line="250" w:lineRule="exact"/>
              <w:rPr>
                <w:rFonts w:ascii="Graphik Regular" w:eastAsia="Times New Roman" w:hAnsi="Graphik Regular" w:cs="Arial"/>
                <w:color w:val="000000"/>
                <w:lang w:val="en-US" w:eastAsia="de-DE"/>
              </w:rPr>
            </w:pPr>
            <w:proofErr w:type="spellStart"/>
            <w:r w:rsidRPr="00EA57DB">
              <w:rPr>
                <w:rFonts w:ascii="Graphik Regular" w:eastAsia="Times New Roman" w:hAnsi="Graphik Regular" w:cs="Arial"/>
                <w:color w:val="000000"/>
                <w:lang w:val="en-US" w:eastAsia="de-DE"/>
              </w:rPr>
              <w:t>Biocem</w:t>
            </w:r>
            <w:proofErr w:type="spellEnd"/>
            <w:r w:rsidRPr="00EA57DB">
              <w:rPr>
                <w:rFonts w:ascii="Graphik Regular" w:eastAsia="Times New Roman" w:hAnsi="Graphik Regular" w:cs="Arial"/>
                <w:color w:val="000000"/>
                <w:lang w:val="en-US" w:eastAsia="de-DE"/>
              </w:rPr>
              <w:t xml:space="preserve"> Screed: Laying tile bedding screed on existing membrane of required average thickness of 35mm by using approved Kerakoll </w:t>
            </w:r>
            <w:proofErr w:type="spellStart"/>
            <w:r w:rsidRPr="00EA57DB">
              <w:rPr>
                <w:rFonts w:ascii="Graphik Regular" w:eastAsia="Times New Roman" w:hAnsi="Graphik Regular" w:cs="Arial"/>
                <w:color w:val="000000"/>
                <w:lang w:val="en-US" w:eastAsia="de-DE"/>
              </w:rPr>
              <w:t>Biocem</w:t>
            </w:r>
            <w:proofErr w:type="spellEnd"/>
            <w:r w:rsidRPr="00EA57DB">
              <w:rPr>
                <w:rFonts w:ascii="Graphik Regular" w:eastAsia="Times New Roman" w:hAnsi="Graphik Regular" w:cs="Arial"/>
                <w:color w:val="000000"/>
                <w:lang w:val="en-US" w:eastAsia="de-DE"/>
              </w:rPr>
              <w:t xml:space="preserve"> or equivalent as a mineral Binder having high performance properties of Self-Curing, Low VOC, rapid drying, no efflorescence effect, non-shrinking properties </w:t>
            </w:r>
            <w:proofErr w:type="spellStart"/>
            <w:r w:rsidRPr="00EA57DB">
              <w:rPr>
                <w:rFonts w:ascii="Graphik Regular" w:eastAsia="Times New Roman" w:hAnsi="Graphik Regular" w:cs="Arial"/>
                <w:color w:val="000000"/>
                <w:lang w:val="en-US" w:eastAsia="de-DE"/>
              </w:rPr>
              <w:t>etc</w:t>
            </w:r>
            <w:proofErr w:type="spellEnd"/>
            <w:r w:rsidRPr="00EA57DB">
              <w:rPr>
                <w:rFonts w:ascii="Graphik Regular" w:eastAsia="Times New Roman" w:hAnsi="Graphik Regular" w:cs="Arial"/>
                <w:color w:val="000000"/>
                <w:lang w:val="en-US" w:eastAsia="de-DE"/>
              </w:rPr>
              <w:t xml:space="preserve">, to be mixed with Crushed Stone Sand of appropriate granulometry and good quality in a 1: 8 ratio (1 part </w:t>
            </w:r>
            <w:proofErr w:type="spellStart"/>
            <w:r w:rsidRPr="00EA57DB">
              <w:rPr>
                <w:rFonts w:ascii="Graphik Regular" w:eastAsia="Times New Roman" w:hAnsi="Graphik Regular" w:cs="Arial"/>
                <w:color w:val="000000"/>
                <w:lang w:val="en-US" w:eastAsia="de-DE"/>
              </w:rPr>
              <w:t>Biocem</w:t>
            </w:r>
            <w:proofErr w:type="spellEnd"/>
            <w:r w:rsidRPr="00EA57DB">
              <w:rPr>
                <w:rFonts w:ascii="Graphik Regular" w:eastAsia="Times New Roman" w:hAnsi="Graphik Regular" w:cs="Arial"/>
                <w:color w:val="000000"/>
                <w:lang w:val="en-US" w:eastAsia="de-DE"/>
              </w:rPr>
              <w:t>: 4 Parts Sand) to achieve compressive strength of ≥ 16 MPA at 28 days according to EN 13892-2. Laying as per the level marking complete to the specification, including cleaning the floor of all dust particles, preparing of sub surface, mixing in mechanical mixer, damping the surface with water, spreading in desired thickness &amp; finishing the surface to levels as per directions of Engineer-in-Charge &amp; design of the architect complete to the specification.</w:t>
            </w:r>
          </w:p>
          <w:p w14:paraId="5B0595D4"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Approved Make: Kerakoll India</w:t>
            </w:r>
          </w:p>
          <w:p w14:paraId="0051C0E8"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5B62446B"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All systems to be installed as per manufacturer's recommendations, etc. complete with all lead and lift for all materials and </w:t>
            </w:r>
            <w:proofErr w:type="spellStart"/>
            <w:r w:rsidRPr="00EA57DB">
              <w:rPr>
                <w:rFonts w:ascii="Graphik Regular" w:eastAsia="Times New Roman" w:hAnsi="Graphik Regular" w:cs="Arial"/>
                <w:color w:val="000000"/>
                <w:lang w:val="en-US" w:eastAsia="de-DE"/>
              </w:rPr>
              <w:t>labour</w:t>
            </w:r>
            <w:proofErr w:type="spellEnd"/>
            <w:r w:rsidRPr="00EA57DB">
              <w:rPr>
                <w:rFonts w:ascii="Graphik Regular" w:eastAsia="Times New Roman" w:hAnsi="Graphik Regular" w:cs="Arial"/>
                <w:color w:val="000000"/>
                <w:lang w:val="en-US" w:eastAsia="de-DE"/>
              </w:rPr>
              <w:t xml:space="preserve"> and as directed by Engineer in-charge</w:t>
            </w:r>
          </w:p>
          <w:p w14:paraId="63E7A94B"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4956841A"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OR</w:t>
            </w:r>
          </w:p>
          <w:p w14:paraId="1716BBD4" w14:textId="77777777" w:rsidR="00EA57DB" w:rsidRP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Concrete </w:t>
            </w:r>
            <w:proofErr w:type="gramStart"/>
            <w:r w:rsidRPr="00EA57DB">
              <w:rPr>
                <w:rFonts w:ascii="Graphik Regular" w:eastAsia="Times New Roman" w:hAnsi="Graphik Regular" w:cs="Arial"/>
                <w:color w:val="000000"/>
                <w:lang w:val="en-US" w:eastAsia="de-DE"/>
              </w:rPr>
              <w:t>Screed :</w:t>
            </w:r>
            <w:proofErr w:type="gramEnd"/>
            <w:r w:rsidRPr="00EA57DB">
              <w:rPr>
                <w:rFonts w:ascii="Graphik Regular" w:eastAsia="Times New Roman" w:hAnsi="Graphik Regular" w:cs="Arial"/>
                <w:color w:val="000000"/>
                <w:lang w:val="en-US" w:eastAsia="de-DE"/>
              </w:rPr>
              <w:t xml:space="preserve"> Providing and Laying M20 Grade, Minimum Thickness 40mm at drain point, slope 1:100 to 1:120 </w:t>
            </w:r>
            <w:proofErr w:type="gramStart"/>
            <w:r w:rsidRPr="00EA57DB">
              <w:rPr>
                <w:rFonts w:ascii="Graphik Regular" w:eastAsia="Times New Roman" w:hAnsi="Graphik Regular" w:cs="Arial"/>
                <w:color w:val="000000"/>
                <w:lang w:val="en-US" w:eastAsia="de-DE"/>
              </w:rPr>
              <w:t>screed ,</w:t>
            </w:r>
            <w:proofErr w:type="gramEnd"/>
            <w:r w:rsidRPr="00EA57DB">
              <w:rPr>
                <w:rFonts w:ascii="Graphik Regular" w:eastAsia="Times New Roman" w:hAnsi="Graphik Regular" w:cs="Arial"/>
                <w:color w:val="000000"/>
                <w:lang w:val="en-US" w:eastAsia="de-DE"/>
              </w:rPr>
              <w:t xml:space="preserve"> to be applied under the supervision of waterproofing agency</w:t>
            </w:r>
          </w:p>
          <w:p w14:paraId="5E307A72" w14:textId="2ED67B25" w:rsidR="00EA57DB" w:rsidRDefault="00EA57DB" w:rsidP="00EA57DB">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Pond the prepared screed for 48-72 </w:t>
            </w:r>
            <w:proofErr w:type="spellStart"/>
            <w:r w:rsidRPr="00EA57DB">
              <w:rPr>
                <w:rFonts w:ascii="Graphik Regular" w:eastAsia="Times New Roman" w:hAnsi="Graphik Regular" w:cs="Arial"/>
                <w:color w:val="000000"/>
                <w:lang w:val="en-US" w:eastAsia="de-DE"/>
              </w:rPr>
              <w:t>hrs</w:t>
            </w:r>
            <w:proofErr w:type="spellEnd"/>
            <w:r w:rsidRPr="00EA57DB">
              <w:rPr>
                <w:rFonts w:ascii="Graphik Regular" w:eastAsia="Times New Roman" w:hAnsi="Graphik Regular" w:cs="Arial"/>
                <w:color w:val="000000"/>
                <w:lang w:val="en-US" w:eastAsia="de-DE"/>
              </w:rPr>
              <w:t xml:space="preserve"> after complete curing. Check for leakages, if any before going forward for Tile adhesives.</w:t>
            </w:r>
          </w:p>
          <w:p w14:paraId="753EF45C" w14:textId="77777777" w:rsidR="00EA57DB" w:rsidRPr="00EA57DB" w:rsidRDefault="00EA57DB" w:rsidP="00EA57DB">
            <w:pPr>
              <w:spacing w:line="250" w:lineRule="exact"/>
              <w:rPr>
                <w:rFonts w:ascii="Graphik Regular" w:eastAsia="Times New Roman" w:hAnsi="Graphik Regular" w:cs="Arial"/>
                <w:color w:val="000000"/>
                <w:lang w:val="en-US" w:eastAsia="de-DE"/>
              </w:rPr>
            </w:pPr>
          </w:p>
          <w:p w14:paraId="0F28A05A" w14:textId="04D65DBB" w:rsidR="00EA57DB" w:rsidRPr="000E51AA" w:rsidRDefault="00EA57DB" w:rsidP="00EA57DB">
            <w:pPr>
              <w:spacing w:line="250" w:lineRule="exact"/>
              <w:rPr>
                <w:rFonts w:ascii="Graphik Regular" w:eastAsia="Times New Roman" w:hAnsi="Graphik Regular" w:cs="Arial"/>
                <w:b/>
                <w:color w:val="000000"/>
                <w:lang w:val="en-US" w:eastAsia="de-DE"/>
              </w:rPr>
            </w:pPr>
            <w:r w:rsidRPr="00EA57DB">
              <w:rPr>
                <w:rFonts w:ascii="Graphik Regular" w:eastAsia="Times New Roman" w:hAnsi="Graphik Regular" w:cs="Arial"/>
                <w:color w:val="000000"/>
                <w:lang w:val="en-US" w:eastAsia="de-DE"/>
              </w:rPr>
              <w:t>OR Brick Bat Coba</w:t>
            </w:r>
          </w:p>
        </w:tc>
      </w:tr>
      <w:tr w:rsidR="00EA57DB" w:rsidRPr="000E51AA" w14:paraId="6727CBCD"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2515E12A" w14:textId="77777777" w:rsidR="00EA57DB" w:rsidRPr="000E51AA" w:rsidRDefault="00EA57DB"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tcPr>
          <w:p w14:paraId="536BBC68" w14:textId="77777777" w:rsidR="00EA57DB" w:rsidRPr="000E51AA" w:rsidRDefault="00EA57DB" w:rsidP="00EE4AE1">
            <w:pPr>
              <w:spacing w:line="250" w:lineRule="exact"/>
              <w:rPr>
                <w:rFonts w:ascii="Graphik Regular" w:eastAsia="Times New Roman" w:hAnsi="Graphik Regular" w:cs="Arial"/>
                <w:b/>
                <w:color w:val="000000"/>
                <w:lang w:val="en-US" w:eastAsia="de-DE"/>
              </w:rPr>
            </w:pPr>
          </w:p>
        </w:tc>
      </w:tr>
      <w:tr w:rsidR="00EA57DB" w:rsidRPr="000E51AA" w14:paraId="748E48E2"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44F8C994" w14:textId="1F567270" w:rsidR="00EA57DB" w:rsidRPr="00EA57DB" w:rsidRDefault="00EA57DB" w:rsidP="00EE4AE1">
            <w:pPr>
              <w:rPr>
                <w:rFonts w:ascii="Graphik Regular" w:hAnsi="Graphik Regular" w:cs="Arial"/>
                <w:b/>
              </w:rPr>
            </w:pPr>
            <w:r w:rsidRPr="00EA57DB">
              <w:rPr>
                <w:rFonts w:ascii="Graphik Regular" w:hAnsi="Graphik Regular" w:cs="Arial"/>
                <w:b/>
              </w:rPr>
              <w:t>D</w:t>
            </w:r>
          </w:p>
        </w:tc>
        <w:tc>
          <w:tcPr>
            <w:tcW w:w="10011" w:type="dxa"/>
            <w:tcBorders>
              <w:top w:val="single" w:sz="4" w:space="0" w:color="auto"/>
              <w:left w:val="single" w:sz="4" w:space="0" w:color="auto"/>
              <w:bottom w:val="single" w:sz="4" w:space="0" w:color="auto"/>
              <w:right w:val="single" w:sz="4" w:space="0" w:color="auto"/>
            </w:tcBorders>
          </w:tcPr>
          <w:p w14:paraId="175A0C15" w14:textId="029B6AA2" w:rsidR="00EA57DB" w:rsidRPr="00EA57DB" w:rsidRDefault="00EA57DB" w:rsidP="00EE4AE1">
            <w:pPr>
              <w:spacing w:line="250" w:lineRule="exact"/>
              <w:rPr>
                <w:rFonts w:ascii="Graphik Regular" w:eastAsia="Times New Roman" w:hAnsi="Graphik Regular" w:cs="Arial"/>
                <w:b/>
                <w:color w:val="000000"/>
                <w:lang w:val="en-US" w:eastAsia="de-DE"/>
              </w:rPr>
            </w:pPr>
            <w:r w:rsidRPr="00EA57DB">
              <w:rPr>
                <w:rFonts w:ascii="Graphik Regular" w:eastAsia="Times New Roman" w:hAnsi="Graphik Regular" w:cs="Arial"/>
                <w:b/>
                <w:color w:val="000000"/>
                <w:lang w:val="en-US" w:eastAsia="de-DE"/>
              </w:rPr>
              <w:t>Sealer Coat</w:t>
            </w:r>
          </w:p>
        </w:tc>
      </w:tr>
      <w:tr w:rsidR="00EA57DB" w:rsidRPr="000E51AA" w14:paraId="576A92B5"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tcPr>
          <w:p w14:paraId="266AD267" w14:textId="77777777" w:rsidR="00EA57DB" w:rsidRPr="00EA57DB" w:rsidRDefault="00EA57DB" w:rsidP="00EE4AE1">
            <w:pPr>
              <w:rPr>
                <w:rFonts w:ascii="Graphik Regular" w:hAnsi="Graphik Regular" w:cs="Arial"/>
                <w:b/>
              </w:rPr>
            </w:pPr>
          </w:p>
        </w:tc>
        <w:tc>
          <w:tcPr>
            <w:tcW w:w="10011" w:type="dxa"/>
            <w:tcBorders>
              <w:top w:val="single" w:sz="4" w:space="0" w:color="auto"/>
              <w:left w:val="single" w:sz="4" w:space="0" w:color="auto"/>
              <w:bottom w:val="single" w:sz="4" w:space="0" w:color="auto"/>
              <w:right w:val="single" w:sz="4" w:space="0" w:color="auto"/>
            </w:tcBorders>
          </w:tcPr>
          <w:p w14:paraId="6B1673EF" w14:textId="3D5466C6" w:rsidR="00EA57DB" w:rsidRPr="00EA57DB" w:rsidRDefault="00EA57DB" w:rsidP="00EE4AE1">
            <w:pPr>
              <w:spacing w:line="250" w:lineRule="exact"/>
              <w:rPr>
                <w:rFonts w:ascii="Graphik Regular" w:eastAsia="Times New Roman" w:hAnsi="Graphik Regular" w:cs="Arial"/>
                <w:color w:val="000000"/>
                <w:lang w:val="en-US" w:eastAsia="de-DE"/>
              </w:rPr>
            </w:pPr>
            <w:r w:rsidRPr="00EA57DB">
              <w:rPr>
                <w:rFonts w:ascii="Graphik Regular" w:eastAsia="Times New Roman" w:hAnsi="Graphik Regular" w:cs="Arial"/>
                <w:color w:val="000000"/>
                <w:lang w:val="en-US" w:eastAsia="de-DE"/>
              </w:rPr>
              <w:t xml:space="preserve">Apply a </w:t>
            </w:r>
            <w:proofErr w:type="spellStart"/>
            <w:r w:rsidRPr="00EA57DB">
              <w:rPr>
                <w:rFonts w:ascii="Graphik Regular" w:eastAsia="Times New Roman" w:hAnsi="Graphik Regular" w:cs="Arial"/>
                <w:color w:val="000000"/>
                <w:lang w:val="en-US" w:eastAsia="de-DE"/>
              </w:rPr>
              <w:t>sealar</w:t>
            </w:r>
            <w:proofErr w:type="spellEnd"/>
            <w:r w:rsidRPr="00EA57DB">
              <w:rPr>
                <w:rFonts w:ascii="Graphik Regular" w:eastAsia="Times New Roman" w:hAnsi="Graphik Regular" w:cs="Arial"/>
                <w:color w:val="000000"/>
                <w:lang w:val="en-US" w:eastAsia="de-DE"/>
              </w:rPr>
              <w:t xml:space="preserve"> coat of </w:t>
            </w:r>
            <w:proofErr w:type="spellStart"/>
            <w:r w:rsidRPr="00EA57DB">
              <w:rPr>
                <w:rFonts w:ascii="Graphik Regular" w:eastAsia="Times New Roman" w:hAnsi="Graphik Regular" w:cs="Arial"/>
                <w:color w:val="000000"/>
                <w:lang w:val="en-US" w:eastAsia="de-DE"/>
              </w:rPr>
              <w:t>Aquastop</w:t>
            </w:r>
            <w:proofErr w:type="spellEnd"/>
            <w:r w:rsidRPr="00EA57DB">
              <w:rPr>
                <w:rFonts w:ascii="Graphik Regular" w:eastAsia="Times New Roman" w:hAnsi="Graphik Regular" w:cs="Arial"/>
                <w:color w:val="000000"/>
                <w:lang w:val="en-US" w:eastAsia="de-DE"/>
              </w:rPr>
              <w:t xml:space="preserve"> P6 with cement in ratio 1:1 in two coats to seal the mother concrete from future stresses or failure.</w:t>
            </w:r>
          </w:p>
        </w:tc>
      </w:tr>
      <w:tr w:rsidR="009B0F97" w:rsidRPr="000E51AA" w14:paraId="3640547B" w14:textId="77777777" w:rsidTr="00F1526F">
        <w:trPr>
          <w:trHeight w:val="360"/>
        </w:trPr>
        <w:tc>
          <w:tcPr>
            <w:tcW w:w="709" w:type="dxa"/>
            <w:tcBorders>
              <w:top w:val="single" w:sz="4" w:space="0" w:color="auto"/>
              <w:left w:val="single" w:sz="4" w:space="0" w:color="auto"/>
              <w:bottom w:val="single" w:sz="4" w:space="0" w:color="auto"/>
              <w:right w:val="single" w:sz="4" w:space="0" w:color="auto"/>
            </w:tcBorders>
            <w:hideMark/>
          </w:tcPr>
          <w:p w14:paraId="594647E0" w14:textId="77777777" w:rsidR="009B0F97" w:rsidRPr="000E51AA" w:rsidRDefault="009B0F97" w:rsidP="00EE4AE1">
            <w:pPr>
              <w:rPr>
                <w:rFonts w:ascii="Graphik Regular" w:hAnsi="Graphik Regular" w:cs="Arial"/>
              </w:rPr>
            </w:pPr>
          </w:p>
        </w:tc>
        <w:tc>
          <w:tcPr>
            <w:tcW w:w="10011" w:type="dxa"/>
            <w:tcBorders>
              <w:top w:val="single" w:sz="4" w:space="0" w:color="auto"/>
              <w:left w:val="single" w:sz="4" w:space="0" w:color="auto"/>
              <w:bottom w:val="single" w:sz="4" w:space="0" w:color="auto"/>
              <w:right w:val="single" w:sz="4" w:space="0" w:color="auto"/>
            </w:tcBorders>
            <w:hideMark/>
          </w:tcPr>
          <w:p w14:paraId="784030F7" w14:textId="77777777" w:rsidR="009B0F97" w:rsidRPr="000E51AA" w:rsidRDefault="009B0F97" w:rsidP="00EE4AE1">
            <w:pPr>
              <w:spacing w:line="250" w:lineRule="exact"/>
              <w:rPr>
                <w:rFonts w:ascii="Graphik Regular" w:eastAsia="Times New Roman" w:hAnsi="Graphik Regular" w:cs="Arial"/>
                <w:b/>
                <w:color w:val="000000"/>
                <w:lang w:val="en-US" w:eastAsia="de-DE"/>
              </w:rPr>
            </w:pPr>
            <w:r w:rsidRPr="000E51AA">
              <w:rPr>
                <w:rFonts w:ascii="Graphik Regular" w:eastAsia="Times New Roman" w:hAnsi="Graphik Regular" w:cs="Arial"/>
                <w:b/>
                <w:color w:val="000000"/>
                <w:lang w:val="en-US" w:eastAsia="de-DE"/>
              </w:rPr>
              <w:t>Note:</w:t>
            </w:r>
          </w:p>
          <w:p w14:paraId="51A376B4" w14:textId="77777777" w:rsidR="009B0F97" w:rsidRPr="000E51AA" w:rsidRDefault="009B0F97" w:rsidP="00EE4AE1">
            <w:pPr>
              <w:jc w:val="both"/>
              <w:rPr>
                <w:rFonts w:ascii="Graphik Regular" w:hAnsi="Graphik Regular" w:cs="Arial"/>
                <w:b/>
                <w:bCs/>
                <w:lang w:val="en-US"/>
              </w:rPr>
            </w:pPr>
            <w:r w:rsidRPr="000E51AA">
              <w:rPr>
                <w:rFonts w:ascii="Graphik Regular" w:eastAsia="Times New Roman" w:hAnsi="Graphik Regular" w:cs="Arial"/>
                <w:color w:val="000000"/>
                <w:lang w:val="en-US" w:eastAsia="de-DE"/>
              </w:rPr>
              <w:t xml:space="preserve">The application of all the above systems shall be carried out only by one of the manufacturer's approved </w:t>
            </w:r>
            <w:proofErr w:type="gramStart"/>
            <w:r w:rsidRPr="000E51AA">
              <w:rPr>
                <w:rFonts w:ascii="Graphik Regular" w:eastAsia="Times New Roman" w:hAnsi="Graphik Regular" w:cs="Arial"/>
                <w:color w:val="000000"/>
                <w:lang w:val="en-US" w:eastAsia="de-DE"/>
              </w:rPr>
              <w:t>applicators</w:t>
            </w:r>
            <w:proofErr w:type="gramEnd"/>
            <w:r w:rsidRPr="000E51AA">
              <w:rPr>
                <w:rFonts w:ascii="Graphik Regular" w:eastAsia="Times New Roman" w:hAnsi="Graphik Regular" w:cs="Arial"/>
                <w:color w:val="000000"/>
                <w:lang w:val="en-US" w:eastAsia="de-DE"/>
              </w:rPr>
              <w:t xml:space="preserve">. </w:t>
            </w:r>
            <w:r w:rsidRPr="000E51AA">
              <w:rPr>
                <w:rFonts w:ascii="Graphik Regular" w:eastAsia="Times New Roman" w:hAnsi="Graphik Regular" w:cs="Arial"/>
                <w:color w:val="000000"/>
                <w:lang w:val="en-US" w:eastAsia="de-DE"/>
              </w:rPr>
              <w:br/>
            </w:r>
            <w:r w:rsidRPr="000E51AA">
              <w:rPr>
                <w:rFonts w:ascii="Graphik Regular" w:eastAsia="Times New Roman" w:hAnsi="Graphik Regular" w:cs="Arial"/>
                <w:color w:val="000000"/>
                <w:lang w:val="en-US" w:eastAsia="de-DE"/>
              </w:rPr>
              <w:br/>
              <w:t xml:space="preserve">Item includes provision of a QA/QC procedure etc., all complete as per manufacturer's specifications.       </w:t>
            </w:r>
          </w:p>
          <w:p w14:paraId="070DC4B7" w14:textId="14E36F52" w:rsidR="009B0F97" w:rsidRPr="000E51AA" w:rsidRDefault="009B0F97" w:rsidP="00EE4AE1">
            <w:pPr>
              <w:jc w:val="both"/>
              <w:rPr>
                <w:rFonts w:ascii="Graphik Regular" w:hAnsi="Graphik Regular" w:cs="Arial"/>
                <w:lang w:val="en-US"/>
              </w:rPr>
            </w:pPr>
          </w:p>
        </w:tc>
      </w:tr>
    </w:tbl>
    <w:p w14:paraId="642352AA" w14:textId="77777777" w:rsidR="009B0F97" w:rsidRPr="009B0F97" w:rsidRDefault="009B0F97" w:rsidP="009B0F97">
      <w:pPr>
        <w:pStyle w:val="ListParagraph"/>
        <w:numPr>
          <w:ilvl w:val="0"/>
          <w:numId w:val="0"/>
        </w:numPr>
        <w:ind w:left="720"/>
        <w:jc w:val="both"/>
        <w:rPr>
          <w:rFonts w:ascii="Graphik Regular" w:hAnsi="Graphik Regular"/>
          <w:sz w:val="24"/>
          <w:szCs w:val="24"/>
        </w:rPr>
      </w:pPr>
    </w:p>
    <w:p w14:paraId="3CDF0984" w14:textId="2B23E1C8" w:rsidR="009B0F97" w:rsidRDefault="009B0F97" w:rsidP="00E66D4B">
      <w:pPr>
        <w:jc w:val="both"/>
        <w:rPr>
          <w:rFonts w:ascii="Graphik Regular" w:hAnsi="Graphik Regular"/>
          <w:sz w:val="24"/>
          <w:szCs w:val="24"/>
        </w:rPr>
      </w:pPr>
    </w:p>
    <w:p w14:paraId="61C965C4" w14:textId="77777777" w:rsidR="00677800" w:rsidRDefault="00677800" w:rsidP="00E66D4B">
      <w:pPr>
        <w:jc w:val="both"/>
        <w:rPr>
          <w:rFonts w:ascii="Graphik Regular" w:hAnsi="Graphik Regular"/>
          <w:sz w:val="24"/>
          <w:szCs w:val="24"/>
        </w:rPr>
      </w:pPr>
    </w:p>
    <w:sectPr w:rsidR="00677800" w:rsidSect="00AA08EE">
      <w:headerReference w:type="first" r:id="rId11"/>
      <w:footerReference w:type="first" r:id="rId12"/>
      <w:pgSz w:w="12240" w:h="15840"/>
      <w:pgMar w:top="720" w:right="720" w:bottom="720" w:left="720" w:header="720" w:footer="1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377E" w14:textId="77777777" w:rsidR="00525075" w:rsidRDefault="00525075" w:rsidP="00F82980">
      <w:pPr>
        <w:spacing w:line="240" w:lineRule="auto"/>
      </w:pPr>
      <w:r>
        <w:separator/>
      </w:r>
    </w:p>
  </w:endnote>
  <w:endnote w:type="continuationSeparator" w:id="0">
    <w:p w14:paraId="69AF97D0" w14:textId="77777777" w:rsidR="00525075" w:rsidRDefault="00525075" w:rsidP="00F82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Graphik Bold"/>
    <w:panose1 w:val="020B05030302020602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27CA" w14:textId="77777777" w:rsidR="007049D2" w:rsidRDefault="00000000" w:rsidP="00635F17">
    <w:pPr>
      <w:pStyle w:val="Footer"/>
      <w:pBdr>
        <w:top w:val="single" w:sz="4" w:space="1" w:color="D9D9D9" w:themeColor="background1" w:themeShade="D9"/>
      </w:pBdr>
      <w:jc w:val="right"/>
      <w:rPr>
        <w:b/>
        <w:bCs/>
      </w:rPr>
    </w:pPr>
    <w:r>
      <w:rPr>
        <w:noProof/>
      </w:rPr>
      <w:object w:dxaOrig="1440" w:dyaOrig="1440" w14:anchorId="4BA2D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pt;margin-top:-1.7pt;width:113.75pt;height:30.45pt;z-index:251659264" wrapcoords="-30 0 -30 21488 21600 21488 21600 0 -30 0">
          <v:imagedata r:id="rId1" o:title=""/>
          <w10:wrap type="tight"/>
        </v:shape>
        <o:OLEObject Type="Embed" ProgID="PBrush" ShapeID="_x0000_s1026" DrawAspect="Content" ObjectID="_1819360164" r:id="rId2"/>
      </w:object>
    </w:r>
  </w:p>
  <w:p w14:paraId="2B0F6D4A" w14:textId="77777777" w:rsidR="007049D2" w:rsidRDefault="0070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D418" w14:textId="77777777" w:rsidR="00525075" w:rsidRDefault="00525075" w:rsidP="00F82980">
      <w:pPr>
        <w:spacing w:line="240" w:lineRule="auto"/>
      </w:pPr>
      <w:r>
        <w:separator/>
      </w:r>
    </w:p>
  </w:footnote>
  <w:footnote w:type="continuationSeparator" w:id="0">
    <w:p w14:paraId="434E7D08" w14:textId="77777777" w:rsidR="00525075" w:rsidRDefault="00525075" w:rsidP="00F829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2697" w14:textId="77777777" w:rsidR="002E366E" w:rsidRDefault="002E366E">
    <w:pPr>
      <w:pStyle w:val="Header"/>
    </w:pPr>
  </w:p>
  <w:p w14:paraId="59113357" w14:textId="77777777" w:rsidR="00DA56C6" w:rsidRDefault="00DA56C6" w:rsidP="00C90A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508"/>
    <w:multiLevelType w:val="hybridMultilevel"/>
    <w:tmpl w:val="C9F8C92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867577"/>
    <w:multiLevelType w:val="hybridMultilevel"/>
    <w:tmpl w:val="9C44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233D1"/>
    <w:multiLevelType w:val="hybridMultilevel"/>
    <w:tmpl w:val="5ED0A51A"/>
    <w:lvl w:ilvl="0" w:tplc="5B32134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EC52A4"/>
    <w:multiLevelType w:val="hybridMultilevel"/>
    <w:tmpl w:val="93B882BE"/>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5777C"/>
    <w:multiLevelType w:val="hybridMultilevel"/>
    <w:tmpl w:val="2B0CBA28"/>
    <w:lvl w:ilvl="0" w:tplc="B900BCEC">
      <w:start w:val="1"/>
      <w:numFmt w:val="bullet"/>
      <w:pStyle w:val="Tblbltdtxt"/>
      <w:lvlText w:val=""/>
      <w:lvlJc w:val="left"/>
      <w:pPr>
        <w:tabs>
          <w:tab w:val="num" w:pos="420"/>
        </w:tabs>
        <w:ind w:left="420" w:hanging="363"/>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9A280B"/>
    <w:multiLevelType w:val="hybridMultilevel"/>
    <w:tmpl w:val="48FAF0A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71B53"/>
    <w:multiLevelType w:val="hybridMultilevel"/>
    <w:tmpl w:val="9DAA20BE"/>
    <w:lvl w:ilvl="0" w:tplc="F106364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E792660"/>
    <w:multiLevelType w:val="hybridMultilevel"/>
    <w:tmpl w:val="2186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A68BB"/>
    <w:multiLevelType w:val="hybridMultilevel"/>
    <w:tmpl w:val="06A65492"/>
    <w:lvl w:ilvl="0" w:tplc="BC0C9ABE">
      <w:start w:val="1"/>
      <w:numFmt w:val="bullet"/>
      <w:lvlText w:val="-"/>
      <w:lvlJc w:val="left"/>
      <w:pPr>
        <w:ind w:left="1080" w:hanging="360"/>
      </w:pPr>
      <w:rPr>
        <w:rFonts w:ascii="Graphik Regular" w:eastAsia="MS Mincho" w:hAnsi="Graphik Regular"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26D160D"/>
    <w:multiLevelType w:val="hybridMultilevel"/>
    <w:tmpl w:val="D82CA2F6"/>
    <w:lvl w:ilvl="0" w:tplc="81889F18">
      <w:start w:val="1"/>
      <w:numFmt w:val="bullet"/>
      <w:pStyle w:val="Tbltxt"/>
      <w:lvlText w:val=""/>
      <w:lvlJc w:val="left"/>
      <w:pPr>
        <w:ind w:left="861" w:hanging="360"/>
      </w:pPr>
      <w:rPr>
        <w:rFonts w:ascii="Symbol" w:hAnsi="Symbol" w:hint="default"/>
        <w:lang w:val="en-US"/>
      </w:rPr>
    </w:lvl>
    <w:lvl w:ilvl="1" w:tplc="564E8428">
      <w:numFmt w:val="bullet"/>
      <w:lvlText w:val="-"/>
      <w:lvlJc w:val="left"/>
      <w:pPr>
        <w:ind w:left="1581" w:hanging="360"/>
      </w:pPr>
      <w:rPr>
        <w:rFonts w:ascii="Arial" w:eastAsia="Times New Roman" w:hAnsi="Arial" w:cs="Arial" w:hint="default"/>
      </w:rPr>
    </w:lvl>
    <w:lvl w:ilvl="2" w:tplc="04090005" w:tentative="1">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0" w15:restartNumberingAfterBreak="0">
    <w:nsid w:val="43513990"/>
    <w:multiLevelType w:val="hybridMultilevel"/>
    <w:tmpl w:val="D3AC08D2"/>
    <w:lvl w:ilvl="0" w:tplc="E452B192">
      <w:start w:val="2"/>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2E1AF2"/>
    <w:multiLevelType w:val="hybridMultilevel"/>
    <w:tmpl w:val="D212A0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DD0863"/>
    <w:multiLevelType w:val="hybridMultilevel"/>
    <w:tmpl w:val="551469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B51296"/>
    <w:multiLevelType w:val="hybridMultilevel"/>
    <w:tmpl w:val="4C8AA4B4"/>
    <w:lvl w:ilvl="0" w:tplc="27A4152A">
      <w:start w:val="1"/>
      <w:numFmt w:val="bullet"/>
      <w:lvlText w:val=""/>
      <w:lvlJc w:val="left"/>
      <w:pPr>
        <w:ind w:left="720" w:hanging="360"/>
      </w:pPr>
      <w:rPr>
        <w:rFonts w:ascii="Wingdings" w:eastAsia="Times New Roman" w:hAnsi="Wingdings" w:cs="Arial"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F841895"/>
    <w:multiLevelType w:val="multilevel"/>
    <w:tmpl w:val="5030BAC0"/>
    <w:styleLink w:val="BulletedList"/>
    <w:lvl w:ilvl="0">
      <w:start w:val="1"/>
      <w:numFmt w:val="bullet"/>
      <w:pStyle w:val="ListParagraph"/>
      <w:lvlText w:val=""/>
      <w:lvlJc w:val="left"/>
      <w:pPr>
        <w:ind w:left="227" w:hanging="227"/>
      </w:pPr>
      <w:rPr>
        <w:rFonts w:ascii="Symbol" w:hAnsi="Symbol" w:hint="default"/>
        <w:sz w:val="20"/>
      </w:rPr>
    </w:lvl>
    <w:lvl w:ilvl="1">
      <w:start w:val="1"/>
      <w:numFmt w:val="bullet"/>
      <w:lvlText w:val=""/>
      <w:lvlJc w:val="left"/>
      <w:pPr>
        <w:ind w:left="454" w:hanging="227"/>
      </w:pPr>
      <w:rPr>
        <w:rFonts w:ascii="Symbol" w:hAnsi="Symbol" w:hint="default"/>
        <w:sz w:val="20"/>
      </w:rPr>
    </w:lvl>
    <w:lvl w:ilvl="2">
      <w:start w:val="1"/>
      <w:numFmt w:val="bullet"/>
      <w:lvlText w:val=""/>
      <w:lvlJc w:val="left"/>
      <w:pPr>
        <w:ind w:left="680" w:hanging="226"/>
      </w:pPr>
      <w:rPr>
        <w:rFonts w:ascii="Symbol" w:hAnsi="Symbol" w:hint="default"/>
      </w:rPr>
    </w:lvl>
    <w:lvl w:ilvl="3">
      <w:start w:val="1"/>
      <w:numFmt w:val="bullet"/>
      <w:lvlText w:val=""/>
      <w:lvlJc w:val="left"/>
      <w:pPr>
        <w:ind w:left="907" w:hanging="227"/>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61415922"/>
    <w:multiLevelType w:val="multilevel"/>
    <w:tmpl w:val="5030BAC0"/>
    <w:numStyleLink w:val="BulletedList"/>
  </w:abstractNum>
  <w:abstractNum w:abstractNumId="16" w15:restartNumberingAfterBreak="0">
    <w:nsid w:val="66D01371"/>
    <w:multiLevelType w:val="hybridMultilevel"/>
    <w:tmpl w:val="C9F8C92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D521FB7"/>
    <w:multiLevelType w:val="hybridMultilevel"/>
    <w:tmpl w:val="B63CA6DC"/>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EB262E5"/>
    <w:multiLevelType w:val="multilevel"/>
    <w:tmpl w:val="286035E2"/>
    <w:lvl w:ilvl="0">
      <w:start w:val="1"/>
      <w:numFmt w:val="decimal"/>
      <w:lvlText w:val="%1."/>
      <w:lvlJc w:val="left"/>
      <w:pPr>
        <w:tabs>
          <w:tab w:val="num" w:pos="1191"/>
        </w:tabs>
        <w:ind w:left="1191" w:hanging="340"/>
      </w:pPr>
      <w:rPr>
        <w:rFonts w:hint="default"/>
        <w:b w:val="0"/>
        <w:i w:val="0"/>
        <w:sz w:val="20"/>
        <w:szCs w:val="20"/>
      </w:rPr>
    </w:lvl>
    <w:lvl w:ilvl="1">
      <w:start w:val="1"/>
      <w:numFmt w:val="lowerLetter"/>
      <w:lvlText w:val="%2."/>
      <w:lvlJc w:val="left"/>
      <w:pPr>
        <w:tabs>
          <w:tab w:val="num" w:pos="20"/>
        </w:tabs>
        <w:ind w:left="720" w:hanging="360"/>
      </w:pPr>
      <w:rPr>
        <w:rFonts w:hint="eastAsia"/>
      </w:rPr>
    </w:lvl>
    <w:lvl w:ilvl="2">
      <w:start w:val="1"/>
      <w:numFmt w:val="lowerRoman"/>
      <w:lvlText w:val="%3."/>
      <w:lvlJc w:val="left"/>
      <w:pPr>
        <w:tabs>
          <w:tab w:val="num" w:pos="0"/>
        </w:tabs>
        <w:ind w:left="880" w:hanging="180"/>
      </w:pPr>
      <w:rPr>
        <w:rFonts w:hint="eastAsia"/>
      </w:rPr>
    </w:lvl>
    <w:lvl w:ilvl="3">
      <w:start w:val="1"/>
      <w:numFmt w:val="decimal"/>
      <w:lvlText w:val="%4."/>
      <w:lvlJc w:val="left"/>
      <w:pPr>
        <w:tabs>
          <w:tab w:val="num" w:pos="0"/>
        </w:tabs>
        <w:ind w:left="1240" w:hanging="360"/>
      </w:pPr>
      <w:rPr>
        <w:rFonts w:hint="eastAsia"/>
      </w:rPr>
    </w:lvl>
    <w:lvl w:ilvl="4">
      <w:start w:val="1"/>
      <w:numFmt w:val="lowerLetter"/>
      <w:lvlText w:val="%5."/>
      <w:lvlJc w:val="left"/>
      <w:pPr>
        <w:tabs>
          <w:tab w:val="num" w:pos="0"/>
        </w:tabs>
        <w:ind w:left="1600" w:hanging="360"/>
      </w:pPr>
      <w:rPr>
        <w:rFonts w:hint="eastAsia"/>
      </w:rPr>
    </w:lvl>
    <w:lvl w:ilvl="5">
      <w:start w:val="1"/>
      <w:numFmt w:val="lowerRoman"/>
      <w:lvlText w:val="%6."/>
      <w:lvlJc w:val="left"/>
      <w:pPr>
        <w:tabs>
          <w:tab w:val="num" w:pos="0"/>
        </w:tabs>
        <w:ind w:left="1780" w:hanging="180"/>
      </w:pPr>
      <w:rPr>
        <w:rFonts w:hint="eastAsia"/>
      </w:rPr>
    </w:lvl>
    <w:lvl w:ilvl="6">
      <w:start w:val="1"/>
      <w:numFmt w:val="decimal"/>
      <w:lvlText w:val="%7."/>
      <w:lvlJc w:val="left"/>
      <w:pPr>
        <w:tabs>
          <w:tab w:val="num" w:pos="0"/>
        </w:tabs>
        <w:ind w:left="2140" w:hanging="360"/>
      </w:pPr>
      <w:rPr>
        <w:rFonts w:hint="eastAsia"/>
      </w:rPr>
    </w:lvl>
    <w:lvl w:ilvl="7">
      <w:start w:val="1"/>
      <w:numFmt w:val="lowerLetter"/>
      <w:lvlText w:val="%8."/>
      <w:lvlJc w:val="left"/>
      <w:pPr>
        <w:tabs>
          <w:tab w:val="num" w:pos="0"/>
        </w:tabs>
        <w:ind w:left="2500" w:hanging="360"/>
      </w:pPr>
      <w:rPr>
        <w:rFonts w:hint="eastAsia"/>
      </w:rPr>
    </w:lvl>
    <w:lvl w:ilvl="8">
      <w:start w:val="1"/>
      <w:numFmt w:val="lowerRoman"/>
      <w:lvlText w:val="%9."/>
      <w:lvlJc w:val="left"/>
      <w:pPr>
        <w:tabs>
          <w:tab w:val="num" w:pos="0"/>
        </w:tabs>
        <w:ind w:left="2680" w:hanging="180"/>
      </w:pPr>
      <w:rPr>
        <w:rFonts w:hint="eastAsia"/>
      </w:rPr>
    </w:lvl>
  </w:abstractNum>
  <w:abstractNum w:abstractNumId="19" w15:restartNumberingAfterBreak="0">
    <w:nsid w:val="6FA32208"/>
    <w:multiLevelType w:val="hybridMultilevel"/>
    <w:tmpl w:val="5ED0A51A"/>
    <w:lvl w:ilvl="0" w:tplc="5B32134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006765B"/>
    <w:multiLevelType w:val="hybridMultilevel"/>
    <w:tmpl w:val="2D2EB2DE"/>
    <w:lvl w:ilvl="0" w:tplc="B44423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7F5123B3"/>
    <w:multiLevelType w:val="hybridMultilevel"/>
    <w:tmpl w:val="D97ADD0A"/>
    <w:lvl w:ilvl="0" w:tplc="2DA202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62297169">
    <w:abstractNumId w:val="14"/>
  </w:num>
  <w:num w:numId="2" w16cid:durableId="628171881">
    <w:abstractNumId w:val="15"/>
  </w:num>
  <w:num w:numId="3" w16cid:durableId="1281492274">
    <w:abstractNumId w:val="1"/>
  </w:num>
  <w:num w:numId="4" w16cid:durableId="1349402526">
    <w:abstractNumId w:val="7"/>
  </w:num>
  <w:num w:numId="5" w16cid:durableId="921452763">
    <w:abstractNumId w:val="12"/>
  </w:num>
  <w:num w:numId="6" w16cid:durableId="1505053111">
    <w:abstractNumId w:val="11"/>
  </w:num>
  <w:num w:numId="7" w16cid:durableId="1083836236">
    <w:abstractNumId w:val="10"/>
  </w:num>
  <w:num w:numId="8" w16cid:durableId="369764163">
    <w:abstractNumId w:val="2"/>
  </w:num>
  <w:num w:numId="9" w16cid:durableId="90275089">
    <w:abstractNumId w:val="17"/>
  </w:num>
  <w:num w:numId="10" w16cid:durableId="2067802216">
    <w:abstractNumId w:val="19"/>
  </w:num>
  <w:num w:numId="11" w16cid:durableId="1835143662">
    <w:abstractNumId w:val="16"/>
  </w:num>
  <w:num w:numId="12" w16cid:durableId="288125744">
    <w:abstractNumId w:val="6"/>
  </w:num>
  <w:num w:numId="13" w16cid:durableId="208535832">
    <w:abstractNumId w:val="13"/>
  </w:num>
  <w:num w:numId="14" w16cid:durableId="309751034">
    <w:abstractNumId w:val="0"/>
  </w:num>
  <w:num w:numId="15" w16cid:durableId="1972904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4880877">
    <w:abstractNumId w:val="9"/>
  </w:num>
  <w:num w:numId="17" w16cid:durableId="474835995">
    <w:abstractNumId w:val="3"/>
  </w:num>
  <w:num w:numId="18" w16cid:durableId="857426547">
    <w:abstractNumId w:val="5"/>
  </w:num>
  <w:num w:numId="19" w16cid:durableId="465050609">
    <w:abstractNumId w:val="8"/>
  </w:num>
  <w:num w:numId="20" w16cid:durableId="1218129455">
    <w:abstractNumId w:val="21"/>
  </w:num>
  <w:num w:numId="21" w16cid:durableId="1960800145">
    <w:abstractNumId w:val="20"/>
  </w:num>
  <w:num w:numId="22" w16cid:durableId="2127698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80"/>
    <w:rsid w:val="000073C4"/>
    <w:rsid w:val="00042227"/>
    <w:rsid w:val="00081F00"/>
    <w:rsid w:val="000B1435"/>
    <w:rsid w:val="000B176D"/>
    <w:rsid w:val="000C2CDE"/>
    <w:rsid w:val="000D0E88"/>
    <w:rsid w:val="000D4338"/>
    <w:rsid w:val="000E0824"/>
    <w:rsid w:val="00101329"/>
    <w:rsid w:val="001033A8"/>
    <w:rsid w:val="00121325"/>
    <w:rsid w:val="001249C6"/>
    <w:rsid w:val="001265AD"/>
    <w:rsid w:val="00135B59"/>
    <w:rsid w:val="00162E88"/>
    <w:rsid w:val="00166451"/>
    <w:rsid w:val="001A4A71"/>
    <w:rsid w:val="001B7D59"/>
    <w:rsid w:val="001D6BFE"/>
    <w:rsid w:val="001E0307"/>
    <w:rsid w:val="001E3031"/>
    <w:rsid w:val="00216AB0"/>
    <w:rsid w:val="00275D19"/>
    <w:rsid w:val="00285EDC"/>
    <w:rsid w:val="00295023"/>
    <w:rsid w:val="002A213A"/>
    <w:rsid w:val="002A5843"/>
    <w:rsid w:val="002E366E"/>
    <w:rsid w:val="003038C6"/>
    <w:rsid w:val="00331B1D"/>
    <w:rsid w:val="00332DA7"/>
    <w:rsid w:val="0033535E"/>
    <w:rsid w:val="003408C6"/>
    <w:rsid w:val="003816B1"/>
    <w:rsid w:val="003B0E85"/>
    <w:rsid w:val="003B5A90"/>
    <w:rsid w:val="003C45E9"/>
    <w:rsid w:val="003E4500"/>
    <w:rsid w:val="004012DA"/>
    <w:rsid w:val="00445C15"/>
    <w:rsid w:val="00451926"/>
    <w:rsid w:val="00452286"/>
    <w:rsid w:val="00487296"/>
    <w:rsid w:val="00495927"/>
    <w:rsid w:val="004E3C8F"/>
    <w:rsid w:val="004F58B6"/>
    <w:rsid w:val="00514618"/>
    <w:rsid w:val="00525075"/>
    <w:rsid w:val="0053299D"/>
    <w:rsid w:val="0053661A"/>
    <w:rsid w:val="005671CC"/>
    <w:rsid w:val="00571237"/>
    <w:rsid w:val="0059107A"/>
    <w:rsid w:val="005920C1"/>
    <w:rsid w:val="0059640C"/>
    <w:rsid w:val="005A5643"/>
    <w:rsid w:val="005D23A1"/>
    <w:rsid w:val="005D42E2"/>
    <w:rsid w:val="005E516E"/>
    <w:rsid w:val="006019C9"/>
    <w:rsid w:val="00615426"/>
    <w:rsid w:val="00635F17"/>
    <w:rsid w:val="00655330"/>
    <w:rsid w:val="006557E1"/>
    <w:rsid w:val="00677800"/>
    <w:rsid w:val="0068237D"/>
    <w:rsid w:val="00685E82"/>
    <w:rsid w:val="006C5736"/>
    <w:rsid w:val="006D73D7"/>
    <w:rsid w:val="006E3E4F"/>
    <w:rsid w:val="007049D2"/>
    <w:rsid w:val="00707487"/>
    <w:rsid w:val="00710ABC"/>
    <w:rsid w:val="00713196"/>
    <w:rsid w:val="00732FFC"/>
    <w:rsid w:val="00757FD9"/>
    <w:rsid w:val="00786480"/>
    <w:rsid w:val="007B3A06"/>
    <w:rsid w:val="007C0D14"/>
    <w:rsid w:val="007E2BC3"/>
    <w:rsid w:val="00817A39"/>
    <w:rsid w:val="008324DF"/>
    <w:rsid w:val="0083509B"/>
    <w:rsid w:val="00837BA8"/>
    <w:rsid w:val="008867F2"/>
    <w:rsid w:val="008A49A4"/>
    <w:rsid w:val="008B3464"/>
    <w:rsid w:val="008D4457"/>
    <w:rsid w:val="008E500F"/>
    <w:rsid w:val="00907E9A"/>
    <w:rsid w:val="00951DCD"/>
    <w:rsid w:val="00957A44"/>
    <w:rsid w:val="009B0F97"/>
    <w:rsid w:val="00A027CC"/>
    <w:rsid w:val="00A33ADD"/>
    <w:rsid w:val="00A34F63"/>
    <w:rsid w:val="00A43887"/>
    <w:rsid w:val="00A56EA1"/>
    <w:rsid w:val="00A75DF8"/>
    <w:rsid w:val="00A95400"/>
    <w:rsid w:val="00AA08EE"/>
    <w:rsid w:val="00AC1943"/>
    <w:rsid w:val="00AC1FCB"/>
    <w:rsid w:val="00AC2543"/>
    <w:rsid w:val="00AE7F1F"/>
    <w:rsid w:val="00B02A7E"/>
    <w:rsid w:val="00B7460D"/>
    <w:rsid w:val="00B75F45"/>
    <w:rsid w:val="00B83E2E"/>
    <w:rsid w:val="00BA1704"/>
    <w:rsid w:val="00C15EA3"/>
    <w:rsid w:val="00C54713"/>
    <w:rsid w:val="00C62D41"/>
    <w:rsid w:val="00C81203"/>
    <w:rsid w:val="00C902CE"/>
    <w:rsid w:val="00C90A5E"/>
    <w:rsid w:val="00CA2857"/>
    <w:rsid w:val="00CB2B79"/>
    <w:rsid w:val="00CC6CD6"/>
    <w:rsid w:val="00CE2C5D"/>
    <w:rsid w:val="00CE4DF9"/>
    <w:rsid w:val="00CF2B7F"/>
    <w:rsid w:val="00D14896"/>
    <w:rsid w:val="00D2026B"/>
    <w:rsid w:val="00D35D8A"/>
    <w:rsid w:val="00D466FD"/>
    <w:rsid w:val="00D665F7"/>
    <w:rsid w:val="00D87BE9"/>
    <w:rsid w:val="00D87D61"/>
    <w:rsid w:val="00DA56C6"/>
    <w:rsid w:val="00DA64F3"/>
    <w:rsid w:val="00DB2C75"/>
    <w:rsid w:val="00DC5817"/>
    <w:rsid w:val="00DE0A08"/>
    <w:rsid w:val="00DF5FB5"/>
    <w:rsid w:val="00E052D7"/>
    <w:rsid w:val="00E22DDA"/>
    <w:rsid w:val="00E23AE1"/>
    <w:rsid w:val="00E50504"/>
    <w:rsid w:val="00E5504B"/>
    <w:rsid w:val="00E61A42"/>
    <w:rsid w:val="00E66D4B"/>
    <w:rsid w:val="00E81F54"/>
    <w:rsid w:val="00EA47A8"/>
    <w:rsid w:val="00EA4CF5"/>
    <w:rsid w:val="00EA57DB"/>
    <w:rsid w:val="00EC357E"/>
    <w:rsid w:val="00F1526F"/>
    <w:rsid w:val="00F73BEE"/>
    <w:rsid w:val="00F82980"/>
    <w:rsid w:val="00F87A7C"/>
    <w:rsid w:val="00F96DB3"/>
    <w:rsid w:val="00FB5270"/>
    <w:rsid w:val="00FF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6EC1"/>
  <w15:docId w15:val="{88F59B37-6AE5-438D-A5E6-C53FD916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80"/>
    <w:pPr>
      <w:widowControl w:val="0"/>
      <w:spacing w:after="0" w:line="250" w:lineRule="atLeast"/>
    </w:pPr>
    <w:rPr>
      <w:rFonts w:ascii="Arial" w:eastAsia="MS Mincho" w:hAnsi="Arial" w:cs="Times New Roman"/>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980"/>
    <w:pPr>
      <w:tabs>
        <w:tab w:val="center" w:pos="4680"/>
        <w:tab w:val="right" w:pos="9360"/>
      </w:tabs>
      <w:spacing w:line="240" w:lineRule="auto"/>
    </w:pPr>
  </w:style>
  <w:style w:type="character" w:customStyle="1" w:styleId="HeaderChar">
    <w:name w:val="Header Char"/>
    <w:basedOn w:val="DefaultParagraphFont"/>
    <w:link w:val="Header"/>
    <w:uiPriority w:val="99"/>
    <w:rsid w:val="00F82980"/>
  </w:style>
  <w:style w:type="paragraph" w:styleId="Footer">
    <w:name w:val="footer"/>
    <w:basedOn w:val="Normal"/>
    <w:link w:val="FooterChar"/>
    <w:unhideWhenUsed/>
    <w:rsid w:val="00F82980"/>
    <w:pPr>
      <w:tabs>
        <w:tab w:val="center" w:pos="4680"/>
        <w:tab w:val="right" w:pos="9360"/>
      </w:tabs>
      <w:spacing w:line="240" w:lineRule="auto"/>
    </w:pPr>
  </w:style>
  <w:style w:type="character" w:customStyle="1" w:styleId="FooterChar">
    <w:name w:val="Footer Char"/>
    <w:basedOn w:val="DefaultParagraphFont"/>
    <w:link w:val="Footer"/>
    <w:uiPriority w:val="99"/>
    <w:rsid w:val="00F82980"/>
  </w:style>
  <w:style w:type="paragraph" w:styleId="BalloonText">
    <w:name w:val="Balloon Text"/>
    <w:basedOn w:val="Normal"/>
    <w:link w:val="BalloonTextChar"/>
    <w:uiPriority w:val="99"/>
    <w:semiHidden/>
    <w:unhideWhenUsed/>
    <w:rsid w:val="00F829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80"/>
    <w:rPr>
      <w:rFonts w:ascii="Segoe UI" w:hAnsi="Segoe UI" w:cs="Segoe UI"/>
      <w:sz w:val="18"/>
      <w:szCs w:val="18"/>
    </w:rPr>
  </w:style>
  <w:style w:type="paragraph" w:styleId="ListParagraph">
    <w:name w:val="List Paragraph"/>
    <w:basedOn w:val="Normal"/>
    <w:uiPriority w:val="34"/>
    <w:qFormat/>
    <w:rsid w:val="00F82980"/>
    <w:pPr>
      <w:numPr>
        <w:numId w:val="2"/>
      </w:numPr>
      <w:contextualSpacing/>
    </w:pPr>
  </w:style>
  <w:style w:type="numbering" w:customStyle="1" w:styleId="BulletedList">
    <w:name w:val="Bulleted List"/>
    <w:uiPriority w:val="99"/>
    <w:rsid w:val="00F82980"/>
    <w:pPr>
      <w:numPr>
        <w:numId w:val="1"/>
      </w:numPr>
    </w:pPr>
  </w:style>
  <w:style w:type="table" w:styleId="TableGrid">
    <w:name w:val="Table Grid"/>
    <w:basedOn w:val="TableNormal"/>
    <w:uiPriority w:val="59"/>
    <w:rsid w:val="00F82980"/>
    <w:pPr>
      <w:spacing w:after="0" w:line="240" w:lineRule="auto"/>
    </w:pPr>
    <w:rPr>
      <w:rFonts w:ascii="Arial" w:hAnsi="Arial"/>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2980"/>
    <w:rPr>
      <w:color w:val="808080"/>
    </w:rPr>
  </w:style>
  <w:style w:type="table" w:styleId="LightList-Accent5">
    <w:name w:val="Light List Accent 5"/>
    <w:basedOn w:val="TableNormal"/>
    <w:uiPriority w:val="61"/>
    <w:rsid w:val="00F82980"/>
    <w:pPr>
      <w:spacing w:after="0" w:line="240" w:lineRule="auto"/>
    </w:pPr>
    <w:rPr>
      <w:rFonts w:eastAsiaTheme="minorHAnsi"/>
      <w:sz w:val="20"/>
      <w:szCs w:val="20"/>
      <w:lang w:val="nl-NL"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styleId="CommentReference">
    <w:name w:val="annotation reference"/>
    <w:basedOn w:val="DefaultParagraphFont"/>
    <w:uiPriority w:val="99"/>
    <w:semiHidden/>
    <w:unhideWhenUsed/>
    <w:rsid w:val="008A49A4"/>
    <w:rPr>
      <w:sz w:val="16"/>
      <w:szCs w:val="16"/>
    </w:rPr>
  </w:style>
  <w:style w:type="paragraph" w:styleId="CommentText">
    <w:name w:val="annotation text"/>
    <w:basedOn w:val="Normal"/>
    <w:link w:val="CommentTextChar"/>
    <w:uiPriority w:val="99"/>
    <w:semiHidden/>
    <w:unhideWhenUsed/>
    <w:rsid w:val="008A49A4"/>
    <w:pPr>
      <w:spacing w:line="240" w:lineRule="auto"/>
    </w:pPr>
  </w:style>
  <w:style w:type="character" w:customStyle="1" w:styleId="CommentTextChar">
    <w:name w:val="Comment Text Char"/>
    <w:basedOn w:val="DefaultParagraphFont"/>
    <w:link w:val="CommentText"/>
    <w:uiPriority w:val="99"/>
    <w:semiHidden/>
    <w:rsid w:val="008A49A4"/>
    <w:rPr>
      <w:rFonts w:ascii="Arial" w:eastAsia="MS Mincho" w:hAnsi="Arial"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A49A4"/>
    <w:rPr>
      <w:b/>
      <w:bCs/>
    </w:rPr>
  </w:style>
  <w:style w:type="character" w:customStyle="1" w:styleId="CommentSubjectChar">
    <w:name w:val="Comment Subject Char"/>
    <w:basedOn w:val="CommentTextChar"/>
    <w:link w:val="CommentSubject"/>
    <w:uiPriority w:val="99"/>
    <w:semiHidden/>
    <w:rsid w:val="008A49A4"/>
    <w:rPr>
      <w:rFonts w:ascii="Arial" w:eastAsia="MS Mincho" w:hAnsi="Arial" w:cs="Times New Roman"/>
      <w:b/>
      <w:bCs/>
      <w:sz w:val="20"/>
      <w:szCs w:val="20"/>
      <w:lang w:val="en-GB" w:eastAsia="en-US"/>
    </w:rPr>
  </w:style>
  <w:style w:type="table" w:styleId="ListTable7Colorful-Accent3">
    <w:name w:val="List Table 7 Colorful Accent 3"/>
    <w:basedOn w:val="TableNormal"/>
    <w:uiPriority w:val="52"/>
    <w:rsid w:val="002A584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2A58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rsid w:val="00162E88"/>
    <w:rPr>
      <w:rFonts w:cs="Times New Roman"/>
      <w:color w:val="0000FF"/>
      <w:u w:val="single"/>
    </w:rPr>
  </w:style>
  <w:style w:type="paragraph" w:styleId="NormalWeb">
    <w:name w:val="Normal (Web)"/>
    <w:basedOn w:val="Normal"/>
    <w:uiPriority w:val="99"/>
    <w:semiHidden/>
    <w:unhideWhenUsed/>
    <w:rsid w:val="00E66D4B"/>
    <w:pPr>
      <w:widowControl/>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Tbltxt">
    <w:name w:val="Tbl txt"/>
    <w:basedOn w:val="Normal"/>
    <w:rsid w:val="009B0F97"/>
    <w:pPr>
      <w:widowControl/>
      <w:numPr>
        <w:numId w:val="16"/>
      </w:numPr>
      <w:spacing w:before="40" w:line="240" w:lineRule="auto"/>
      <w:ind w:left="0" w:firstLine="0"/>
      <w:jc w:val="both"/>
    </w:pPr>
    <w:rPr>
      <w:rFonts w:eastAsia="SimSun" w:cs="Arial"/>
    </w:rPr>
  </w:style>
  <w:style w:type="paragraph" w:customStyle="1" w:styleId="DBSCMT">
    <w:name w:val="DBS CMT"/>
    <w:basedOn w:val="Normal"/>
    <w:autoRedefine/>
    <w:rsid w:val="009B0F97"/>
    <w:pPr>
      <w:widowControl/>
      <w:suppressAutoHyphens/>
      <w:spacing w:line="240" w:lineRule="auto"/>
      <w:jc w:val="both"/>
    </w:pPr>
    <w:rPr>
      <w:rFonts w:eastAsia="Times New Roman"/>
      <w:caps/>
      <w:color w:val="0000FF"/>
      <w:sz w:val="16"/>
      <w:lang w:val="en-US"/>
    </w:rPr>
  </w:style>
  <w:style w:type="paragraph" w:customStyle="1" w:styleId="Tblbltdtxt">
    <w:name w:val="Tbl bltd txt"/>
    <w:basedOn w:val="Tbltxt"/>
    <w:autoRedefine/>
    <w:rsid w:val="009B0F97"/>
    <w:pPr>
      <w:numPr>
        <w:numId w:val="22"/>
      </w:numPr>
      <w:snapToGrid w:val="0"/>
      <w:spacing w:after="40"/>
    </w:pPr>
    <w:rPr>
      <w:rFonts w:eastAsia="Arial"/>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C4F53B0FB67C74C8F6FD5376E79C97D" ma:contentTypeVersion="9" ma:contentTypeDescription="Creare un nuovo documento." ma:contentTypeScope="" ma:versionID="311a546ca243c275c6926c06b9b6c076">
  <xsd:schema xmlns:xsd="http://www.w3.org/2001/XMLSchema" xmlns:xs="http://www.w3.org/2001/XMLSchema" xmlns:p="http://schemas.microsoft.com/office/2006/metadata/properties" xmlns:ns3="18c46e0e-3f88-4e2b-bf32-edce4152db7b" xmlns:ns4="81fb0874-14dd-426a-b471-c66091760291" targetNamespace="http://schemas.microsoft.com/office/2006/metadata/properties" ma:root="true" ma:fieldsID="dbb385dab546de9d20b6a9869308cab7" ns3:_="" ns4:_="">
    <xsd:import namespace="18c46e0e-3f88-4e2b-bf32-edce4152db7b"/>
    <xsd:import namespace="81fb0874-14dd-426a-b471-c660917602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6e0e-3f88-4e2b-bf32-edce4152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fb0874-14dd-426a-b471-c6609176029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2F194-D01B-4022-B75C-717A4AF09C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74191-FBA7-4C8C-806A-61052E64CD1A}">
  <ds:schemaRefs>
    <ds:schemaRef ds:uri="http://schemas.microsoft.com/sharepoint/v3/contenttype/forms"/>
  </ds:schemaRefs>
</ds:datastoreItem>
</file>

<file path=customXml/itemProps3.xml><?xml version="1.0" encoding="utf-8"?>
<ds:datastoreItem xmlns:ds="http://schemas.openxmlformats.org/officeDocument/2006/customXml" ds:itemID="{13FF4F2F-7E18-4CF8-A4EA-129E044E8F50}">
  <ds:schemaRefs>
    <ds:schemaRef ds:uri="http://schemas.openxmlformats.org/officeDocument/2006/bibliography"/>
  </ds:schemaRefs>
</ds:datastoreItem>
</file>

<file path=customXml/itemProps4.xml><?xml version="1.0" encoding="utf-8"?>
<ds:datastoreItem xmlns:ds="http://schemas.openxmlformats.org/officeDocument/2006/customXml" ds:itemID="{C1F5C4E0-661E-417B-A434-1FFD200E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6e0e-3f88-4e2b-bf32-edce4152db7b"/>
    <ds:schemaRef ds:uri="81fb0874-14dd-426a-b471-c6609176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Kerakoll</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Abisanka Sinha</dc:creator>
  <cp:keywords/>
  <dc:description/>
  <cp:lastModifiedBy>Rajat Santani</cp:lastModifiedBy>
  <cp:revision>12</cp:revision>
  <cp:lastPrinted>2022-06-16T09:06:00Z</cp:lastPrinted>
  <dcterms:created xsi:type="dcterms:W3CDTF">2022-08-04T17:13:00Z</dcterms:created>
  <dcterms:modified xsi:type="dcterms:W3CDTF">2025-09-14T07:33:00Z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0x0101008C4F53B0FB67C74C8F6FD5376E79C97D</vt:lpwstr>
  </property>
</Properties>
</file>