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Lime Plaster Technology — Sustainable Building Systems</w:t>
      </w:r>
    </w:p>
    <w:p>
      <w:r>
        <w:t>(SpecX Knowledge Hub — Sustainable Materials &amp; Heritage Practices)</w:t>
      </w:r>
    </w:p>
    <w:p>
      <w:pPr>
        <w:pStyle w:val="Heading2"/>
      </w:pPr>
      <w:r>
        <w:t>1. Overview</w:t>
      </w:r>
    </w:p>
    <w:p>
      <w:r>
        <w:t>Lime plaster is a traditional yet scientifically relevant building material used for sustainable architecture and heritage conservation. Composed primarily of natural hydraulic lime (NHL), aggregates, and pozzolans, it hardens through hydration and carbonation, forming a breathable and flexible matrix.</w:t>
      </w:r>
    </w:p>
    <w:p>
      <w:pPr>
        <w:pStyle w:val="Heading2"/>
      </w:pPr>
      <w:r>
        <w:t>2. Composition &amp; Material Science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Component</w:t>
            </w:r>
          </w:p>
        </w:tc>
        <w:tc>
          <w:tcPr>
            <w:tcW w:type="dxa" w:w="2880"/>
          </w:tcPr>
          <w:p>
            <w:r>
              <w:t>Function</w:t>
            </w:r>
          </w:p>
        </w:tc>
        <w:tc>
          <w:tcPr>
            <w:tcW w:type="dxa" w:w="2880"/>
          </w:tcPr>
          <w:p>
            <w:r>
              <w:t>Notes / Standards</w:t>
            </w:r>
          </w:p>
        </w:tc>
      </w:tr>
      <w:tr>
        <w:tc>
          <w:tcPr>
            <w:tcW w:type="dxa" w:w="2880"/>
          </w:tcPr>
          <w:p>
            <w:r>
              <w:t>Natural Hydraulic Lime (NHL 2–3.5)</w:t>
            </w:r>
          </w:p>
        </w:tc>
        <w:tc>
          <w:tcPr>
            <w:tcW w:type="dxa" w:w="2880"/>
          </w:tcPr>
          <w:p>
            <w:r>
              <w:t>Primary binder — hardens through hydration and carbonation</w:t>
            </w:r>
          </w:p>
        </w:tc>
        <w:tc>
          <w:tcPr>
            <w:tcW w:type="dxa" w:w="2880"/>
          </w:tcPr>
          <w:p>
            <w:r>
              <w:t>Defined under EN 459-1</w:t>
            </w:r>
          </w:p>
        </w:tc>
      </w:tr>
      <w:tr>
        <w:tc>
          <w:tcPr>
            <w:tcW w:type="dxa" w:w="2880"/>
          </w:tcPr>
          <w:p>
            <w:r>
              <w:t>Pozzolanic Additives</w:t>
            </w:r>
          </w:p>
        </w:tc>
        <w:tc>
          <w:tcPr>
            <w:tcW w:type="dxa" w:w="2880"/>
          </w:tcPr>
          <w:p>
            <w:r>
              <w:t>Enhance strength &amp; sulfate resistance</w:t>
            </w:r>
          </w:p>
        </w:tc>
        <w:tc>
          <w:tcPr>
            <w:tcW w:type="dxa" w:w="2880"/>
          </w:tcPr>
          <w:p>
            <w:r>
              <w:t>Volcanic ash, natural pozzolans, calcined clays</w:t>
            </w:r>
          </w:p>
        </w:tc>
      </w:tr>
      <w:tr>
        <w:tc>
          <w:tcPr>
            <w:tcW w:type="dxa" w:w="2880"/>
          </w:tcPr>
          <w:p>
            <w:r>
              <w:t>Aggregates (Dolomitic / Siliceous Sands)</w:t>
            </w:r>
          </w:p>
        </w:tc>
        <w:tc>
          <w:tcPr>
            <w:tcW w:type="dxa" w:w="2880"/>
          </w:tcPr>
          <w:p>
            <w:r>
              <w:t>Control shrinkage &amp; porosity</w:t>
            </w:r>
          </w:p>
        </w:tc>
        <w:tc>
          <w:tcPr>
            <w:tcW w:type="dxa" w:w="2880"/>
          </w:tcPr>
          <w:p>
            <w:r>
              <w:t>Rounded river sands preferred</w:t>
            </w:r>
          </w:p>
        </w:tc>
      </w:tr>
      <w:tr>
        <w:tc>
          <w:tcPr>
            <w:tcW w:type="dxa" w:w="2880"/>
          </w:tcPr>
          <w:p>
            <w:r>
              <w:t>Marble Dust / Inert Fillers</w:t>
            </w:r>
          </w:p>
        </w:tc>
        <w:tc>
          <w:tcPr>
            <w:tcW w:type="dxa" w:w="2880"/>
          </w:tcPr>
          <w:p>
            <w:r>
              <w:t>Improve smoothness &amp; finish</w:t>
            </w:r>
          </w:p>
        </w:tc>
        <w:tc>
          <w:tcPr>
            <w:tcW w:type="dxa" w:w="2880"/>
          </w:tcPr>
          <w:p>
            <w:r>
              <w:t>Common in finishing coats</w:t>
            </w:r>
          </w:p>
        </w:tc>
      </w:tr>
      <w:tr>
        <w:tc>
          <w:tcPr>
            <w:tcW w:type="dxa" w:w="2880"/>
          </w:tcPr>
          <w:p>
            <w:r>
              <w:t>Natural Organic Modifiers</w:t>
            </w:r>
          </w:p>
        </w:tc>
        <w:tc>
          <w:tcPr>
            <w:tcW w:type="dxa" w:w="2880"/>
          </w:tcPr>
          <w:p>
            <w:r>
              <w:t>Enhance workability &amp; flexibility</w:t>
            </w:r>
          </w:p>
        </w:tc>
        <w:tc>
          <w:tcPr>
            <w:tcW w:type="dxa" w:w="2880"/>
          </w:tcPr>
          <w:p>
            <w:r>
              <w:t>Casein, cellulose, starch, plant resins</w:t>
            </w:r>
          </w:p>
        </w:tc>
      </w:tr>
    </w:tbl>
    <w:p>
      <w:pPr>
        <w:pStyle w:val="Heading2"/>
      </w:pPr>
      <w:r>
        <w:t>3. Layer System — Generic Application Sequence</w:t>
      </w:r>
    </w:p>
    <w:p>
      <w:r>
        <w:t>1. Surface Preparation — remove cement renders, efflorescence</w:t>
        <w:br/>
        <w:t>2. Masonry Repair — fill joints &amp; damaged areas with lime mortar</w:t>
        <w:br/>
        <w:t>3. Bond Coat — improves adhesion, balances absorption</w:t>
        <w:br/>
        <w:t>4. Base Plaster — main coat for levelling &amp; moisture buffering</w:t>
        <w:br/>
        <w:t>5. Dehumidifying Layer — open-pore layer for salt management</w:t>
        <w:br/>
        <w:t>6. Finish Coat — smooth or textured lime finish</w:t>
        <w:br/>
        <w:t>7. Breathable Paint / Limewash — final surface protection</w:t>
      </w:r>
    </w:p>
    <w:p>
      <w:pPr>
        <w:pStyle w:val="Heading2"/>
      </w:pPr>
      <w:r>
        <w:t>4. Key Physical &amp; Environmental Properties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Property</w:t>
            </w:r>
          </w:p>
        </w:tc>
        <w:tc>
          <w:tcPr>
            <w:tcW w:type="dxa" w:w="2880"/>
          </w:tcPr>
          <w:p>
            <w:r>
              <w:t>Typical Range</w:t>
            </w:r>
          </w:p>
        </w:tc>
        <w:tc>
          <w:tcPr>
            <w:tcW w:type="dxa" w:w="2880"/>
          </w:tcPr>
          <w:p>
            <w:r>
              <w:t>Why It Matters</w:t>
            </w:r>
          </w:p>
        </w:tc>
      </w:tr>
      <w:tr>
        <w:tc>
          <w:tcPr>
            <w:tcW w:type="dxa" w:w="2880"/>
          </w:tcPr>
          <w:p>
            <w:r>
              <w:t>Vapour Resistance (μ)</w:t>
            </w:r>
          </w:p>
        </w:tc>
        <w:tc>
          <w:tcPr>
            <w:tcW w:type="dxa" w:w="2880"/>
          </w:tcPr>
          <w:p>
            <w:r>
              <w:t>3–6</w:t>
            </w:r>
          </w:p>
        </w:tc>
        <w:tc>
          <w:tcPr>
            <w:tcW w:type="dxa" w:w="2880"/>
          </w:tcPr>
          <w:p>
            <w:r>
              <w:t>Enables evaporation, prevents condensation</w:t>
            </w:r>
          </w:p>
        </w:tc>
      </w:tr>
      <w:tr>
        <w:tc>
          <w:tcPr>
            <w:tcW w:type="dxa" w:w="2880"/>
          </w:tcPr>
          <w:p>
            <w:r>
              <w:t>Porosity</w:t>
            </w:r>
          </w:p>
        </w:tc>
        <w:tc>
          <w:tcPr>
            <w:tcW w:type="dxa" w:w="2880"/>
          </w:tcPr>
          <w:p>
            <w:r>
              <w:t>≥ 40 %</w:t>
            </w:r>
          </w:p>
        </w:tc>
        <w:tc>
          <w:tcPr>
            <w:tcW w:type="dxa" w:w="2880"/>
          </w:tcPr>
          <w:p>
            <w:r>
              <w:t>Traps salts and maintains breathability</w:t>
            </w:r>
          </w:p>
        </w:tc>
      </w:tr>
      <w:tr>
        <w:tc>
          <w:tcPr>
            <w:tcW w:type="dxa" w:w="2880"/>
          </w:tcPr>
          <w:p>
            <w:r>
              <w:t>Thermal Conductivity (λ)</w:t>
            </w:r>
          </w:p>
        </w:tc>
        <w:tc>
          <w:tcPr>
            <w:tcW w:type="dxa" w:w="2880"/>
          </w:tcPr>
          <w:p>
            <w:r>
              <w:t>0.3–0.5 W/m·K</w:t>
            </w:r>
          </w:p>
        </w:tc>
        <w:tc>
          <w:tcPr>
            <w:tcW w:type="dxa" w:w="2880"/>
          </w:tcPr>
          <w:p>
            <w:r>
              <w:t>Thermal buffer for stable interiors</w:t>
            </w:r>
          </w:p>
        </w:tc>
      </w:tr>
      <w:tr>
        <w:tc>
          <w:tcPr>
            <w:tcW w:type="dxa" w:w="2880"/>
          </w:tcPr>
          <w:p>
            <w:r>
              <w:t>Capillary Absorption</w:t>
            </w:r>
          </w:p>
        </w:tc>
        <w:tc>
          <w:tcPr>
            <w:tcW w:type="dxa" w:w="2880"/>
          </w:tcPr>
          <w:p>
            <w:r>
              <w:t>≤ 0.3 kg/m²·h⁰·⁵</w:t>
            </w:r>
          </w:p>
        </w:tc>
        <w:tc>
          <w:tcPr>
            <w:tcW w:type="dxa" w:w="2880"/>
          </w:tcPr>
          <w:p>
            <w:r>
              <w:t>Limits liquid water penetration</w:t>
            </w:r>
          </w:p>
        </w:tc>
      </w:tr>
      <w:tr>
        <w:tc>
          <w:tcPr>
            <w:tcW w:type="dxa" w:w="2880"/>
          </w:tcPr>
          <w:p>
            <w:r>
              <w:t>Compressive Strength</w:t>
            </w:r>
          </w:p>
        </w:tc>
        <w:tc>
          <w:tcPr>
            <w:tcW w:type="dxa" w:w="2880"/>
          </w:tcPr>
          <w:p>
            <w:r>
              <w:t>1.5–5 MPa</w:t>
            </w:r>
          </w:p>
        </w:tc>
        <w:tc>
          <w:tcPr>
            <w:tcW w:type="dxa" w:w="2880"/>
          </w:tcPr>
          <w:p>
            <w:r>
              <w:t>Compatible with soft masonry</w:t>
            </w:r>
          </w:p>
        </w:tc>
      </w:tr>
    </w:tbl>
    <w:p>
      <w:pPr>
        <w:pStyle w:val="Heading2"/>
      </w:pPr>
      <w:r>
        <w:t>5. Testing &amp; Quality Standards</w:t>
      </w:r>
    </w:p>
    <w:p>
      <w:r>
        <w:t>• EN 459-1 — Building Lime Specification</w:t>
        <w:br/>
        <w:t>• EN 998-1/2 — Mortars for plastering and masonry</w:t>
        <w:br/>
        <w:t>• WTA 2-9-04/D — Restoration plaster systems</w:t>
        <w:br/>
        <w:t>• ISO 846 — Microbial Resistance Testing</w:t>
        <w:br/>
        <w:t>• ASTM C270 / C28 — Mortar Specification for Masonry</w:t>
        <w:br/>
        <w:t>• ICCROM / Getty — Conservation Guidelines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