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1622E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Date de référence : 31/08/2026.</w:t>
      </w:r>
    </w:p>
    <w:p w14:paraId="583040CC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1. Mapping des colonnes</w:t>
      </w:r>
    </w:p>
    <w:p w14:paraId="4E32B3E4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B. Cadrage (nature, objet, périmètre)</w:t>
      </w:r>
    </w:p>
    <w:p w14:paraId="0A2C0D3F" w14:textId="77777777" w:rsidR="00D4660E" w:rsidRPr="00F064BC" w:rsidRDefault="00D4660E" w:rsidP="00D4660E">
      <w:pPr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Type de demande</w:t>
      </w:r>
    </w:p>
    <w:p w14:paraId="5704CE13" w14:textId="77777777" w:rsidR="00D4660E" w:rsidRPr="00F064BC" w:rsidRDefault="00D4660E" w:rsidP="00D4660E">
      <w:pPr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Contexte / enjeux</w:t>
      </w:r>
    </w:p>
    <w:p w14:paraId="6E62A4D6" w14:textId="77777777" w:rsidR="00D4660E" w:rsidRPr="00F064BC" w:rsidRDefault="00D4660E" w:rsidP="00D4660E">
      <w:pPr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Périmètre inclus</w:t>
      </w:r>
    </w:p>
    <w:p w14:paraId="595AA232" w14:textId="77777777" w:rsidR="00D4660E" w:rsidRPr="00F064BC" w:rsidRDefault="00D4660E" w:rsidP="00D4660E">
      <w:pPr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Périmètre exclu</w:t>
      </w:r>
    </w:p>
    <w:p w14:paraId="050D4D22" w14:textId="77777777" w:rsidR="00D4660E" w:rsidRPr="00F064BC" w:rsidRDefault="00D4660E" w:rsidP="00D4660E">
      <w:pPr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Objectifs</w:t>
      </w:r>
    </w:p>
    <w:p w14:paraId="6A54B338" w14:textId="77777777" w:rsidR="00D4660E" w:rsidRPr="00F064BC" w:rsidRDefault="00D4660E" w:rsidP="00D4660E">
      <w:p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C. Valeur (priorité, gain, justification du gain)</w:t>
      </w:r>
    </w:p>
    <w:p w14:paraId="4E6C4914" w14:textId="77777777" w:rsidR="00D4660E" w:rsidRPr="00F064BC" w:rsidRDefault="00D4660E" w:rsidP="00D4660E">
      <w:pPr>
        <w:numPr>
          <w:ilvl w:val="0"/>
          <w:numId w:val="2"/>
        </w:num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Priorité</w:t>
      </w:r>
    </w:p>
    <w:p w14:paraId="2B3C6706" w14:textId="77777777" w:rsidR="00D4660E" w:rsidRPr="00F064BC" w:rsidRDefault="00D4660E" w:rsidP="00D4660E">
      <w:pPr>
        <w:numPr>
          <w:ilvl w:val="0"/>
          <w:numId w:val="2"/>
        </w:num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Gains attendus</w:t>
      </w:r>
    </w:p>
    <w:p w14:paraId="47491417" w14:textId="77777777" w:rsidR="00D4660E" w:rsidRPr="00F064BC" w:rsidRDefault="00D4660E" w:rsidP="00D4660E">
      <w:p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D. Coût (charge/effort)</w:t>
      </w:r>
    </w:p>
    <w:p w14:paraId="59949810" w14:textId="77777777" w:rsidR="00D4660E" w:rsidRPr="00F064BC" w:rsidRDefault="00D4660E" w:rsidP="00D4660E">
      <w:pPr>
        <w:numPr>
          <w:ilvl w:val="0"/>
          <w:numId w:val="3"/>
        </w:num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Budget estimé</w:t>
      </w:r>
    </w:p>
    <w:p w14:paraId="349A7242" w14:textId="77777777" w:rsidR="00D4660E" w:rsidRPr="00F064BC" w:rsidRDefault="00D4660E" w:rsidP="00D4660E">
      <w:pPr>
        <w:numPr>
          <w:ilvl w:val="0"/>
          <w:numId w:val="3"/>
        </w:num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Charge estimée (j/h)</w:t>
      </w:r>
    </w:p>
    <w:p w14:paraId="241E1CA7" w14:textId="77777777" w:rsidR="00D4660E" w:rsidRPr="00F064BC" w:rsidRDefault="00D4660E" w:rsidP="00D4660E">
      <w:pPr>
        <w:numPr>
          <w:ilvl w:val="0"/>
          <w:numId w:val="3"/>
        </w:num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Ressources nécessaires</w:t>
      </w:r>
    </w:p>
    <w:p w14:paraId="323E01DE" w14:textId="77777777" w:rsidR="00D4660E" w:rsidRPr="00F064BC" w:rsidRDefault="00D4660E" w:rsidP="00D4660E">
      <w:p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E. Échéance (date souhaitée, délai)</w:t>
      </w:r>
    </w:p>
    <w:p w14:paraId="0FDA7B44" w14:textId="77777777" w:rsidR="00D4660E" w:rsidRPr="00F064BC" w:rsidRDefault="00D4660E" w:rsidP="00D4660E">
      <w:pPr>
        <w:numPr>
          <w:ilvl w:val="0"/>
          <w:numId w:val="4"/>
        </w:num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Date souhaitée</w:t>
      </w:r>
    </w:p>
    <w:p w14:paraId="4BB79C78" w14:textId="77777777" w:rsidR="00D4660E" w:rsidRPr="00F064BC" w:rsidRDefault="00D4660E" w:rsidP="00D4660E">
      <w:pPr>
        <w:numPr>
          <w:ilvl w:val="0"/>
          <w:numId w:val="4"/>
        </w:numPr>
        <w:spacing w:line="240" w:lineRule="auto"/>
        <w:rPr>
          <w:sz w:val="18"/>
          <w:szCs w:val="18"/>
        </w:rPr>
      </w:pPr>
      <w:r w:rsidRPr="00F064BC">
        <w:rPr>
          <w:sz w:val="18"/>
          <w:szCs w:val="18"/>
        </w:rPr>
        <w:t>Durée estimée (mois)</w:t>
      </w:r>
    </w:p>
    <w:p w14:paraId="5DFA8D58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Les 4 blocs sont couverts, aucun n'est orphelin.</w:t>
      </w:r>
    </w:p>
    <w:p w14:paraId="700D5C6E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Colonnes hors périmètre d'évaluation (identification/process) : Nom de la demande, Code, Statut cycle de vie, Demandeur, Direction bénéficiaire, Décision, Date de soumission.</w:t>
      </w:r>
    </w:p>
    <w:p w14:paraId="4B9FE4A4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Filtrage sur statut : la colonne "Statut cycle de vie" existe.</w:t>
      </w:r>
    </w:p>
    <w:p w14:paraId="50134B02" w14:textId="77777777" w:rsidR="00D4660E" w:rsidRPr="00F064BC" w:rsidRDefault="00D4660E" w:rsidP="00D4660E">
      <w:pPr>
        <w:numPr>
          <w:ilvl w:val="0"/>
          <w:numId w:val="5"/>
        </w:numPr>
        <w:rPr>
          <w:sz w:val="18"/>
          <w:szCs w:val="18"/>
        </w:rPr>
      </w:pPr>
      <w:r w:rsidRPr="00F064BC">
        <w:rPr>
          <w:sz w:val="18"/>
          <w:szCs w:val="18"/>
        </w:rPr>
        <w:t>DEM-005 (Étude d'opportunité IA générative) est au statut "Refusée". Elle est écartée de l'arbitrage et listée à part ci-dessous.</w:t>
      </w:r>
    </w:p>
    <w:p w14:paraId="0F3166FE" w14:textId="77777777" w:rsidR="00D4660E" w:rsidRPr="00F064BC" w:rsidRDefault="00D4660E" w:rsidP="00D4660E">
      <w:pPr>
        <w:numPr>
          <w:ilvl w:val="0"/>
          <w:numId w:val="5"/>
        </w:numPr>
        <w:rPr>
          <w:sz w:val="18"/>
          <w:szCs w:val="18"/>
        </w:rPr>
      </w:pPr>
      <w:r w:rsidRPr="00F064BC">
        <w:rPr>
          <w:sz w:val="18"/>
          <w:szCs w:val="18"/>
        </w:rPr>
        <w:t>Les 4 autres demandes sont au statut "À arbitrer" : elles sont évaluées.</w:t>
      </w:r>
    </w:p>
    <w:p w14:paraId="7548DAE3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Point de vigilance hors périmètre demandé : sur DEM-004, la colonne Décision indique "GO" alors que le statut cycle de vie est encore "À arbitrer". Signalé pour information, non pris en compte dans le verdict.</w:t>
      </w:r>
    </w:p>
    <w:p w14:paraId="26D34BA7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2. Évaluation</w:t>
      </w:r>
    </w:p>
    <w:p w14:paraId="130A1A44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A. Tableau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6"/>
        <w:gridCol w:w="522"/>
        <w:gridCol w:w="1013"/>
        <w:gridCol w:w="741"/>
        <w:gridCol w:w="587"/>
        <w:gridCol w:w="639"/>
        <w:gridCol w:w="856"/>
        <w:gridCol w:w="873"/>
        <w:gridCol w:w="2255"/>
      </w:tblGrid>
      <w:tr w:rsidR="00D4660E" w:rsidRPr="00F064BC" w14:paraId="32D846BA" w14:textId="77777777" w:rsidTr="007B41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9E58F5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Nom de la demande</w:t>
            </w:r>
          </w:p>
        </w:tc>
        <w:tc>
          <w:tcPr>
            <w:tcW w:w="0" w:type="auto"/>
            <w:vAlign w:val="center"/>
            <w:hideMark/>
          </w:tcPr>
          <w:p w14:paraId="26C74F99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Code</w:t>
            </w:r>
          </w:p>
        </w:tc>
        <w:tc>
          <w:tcPr>
            <w:tcW w:w="0" w:type="auto"/>
            <w:vAlign w:val="center"/>
            <w:hideMark/>
          </w:tcPr>
          <w:p w14:paraId="47457AF2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Demandeur</w:t>
            </w:r>
          </w:p>
        </w:tc>
        <w:tc>
          <w:tcPr>
            <w:tcW w:w="0" w:type="auto"/>
            <w:vAlign w:val="center"/>
            <w:hideMark/>
          </w:tcPr>
          <w:p w14:paraId="4F8A7200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Cadrage</w:t>
            </w:r>
          </w:p>
        </w:tc>
        <w:tc>
          <w:tcPr>
            <w:tcW w:w="0" w:type="auto"/>
            <w:vAlign w:val="center"/>
            <w:hideMark/>
          </w:tcPr>
          <w:p w14:paraId="0D444CE9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Valeur</w:t>
            </w:r>
          </w:p>
        </w:tc>
        <w:tc>
          <w:tcPr>
            <w:tcW w:w="0" w:type="auto"/>
            <w:vAlign w:val="center"/>
            <w:hideMark/>
          </w:tcPr>
          <w:p w14:paraId="10473122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Coût</w:t>
            </w:r>
          </w:p>
        </w:tc>
        <w:tc>
          <w:tcPr>
            <w:tcW w:w="0" w:type="auto"/>
            <w:vAlign w:val="center"/>
            <w:hideMark/>
          </w:tcPr>
          <w:p w14:paraId="16349875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Échéance</w:t>
            </w:r>
          </w:p>
        </w:tc>
        <w:tc>
          <w:tcPr>
            <w:tcW w:w="0" w:type="auto"/>
            <w:vAlign w:val="center"/>
            <w:hideMark/>
          </w:tcPr>
          <w:p w14:paraId="7AC96F55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Verdict</w:t>
            </w:r>
          </w:p>
        </w:tc>
        <w:tc>
          <w:tcPr>
            <w:tcW w:w="0" w:type="auto"/>
            <w:vAlign w:val="center"/>
            <w:hideMark/>
          </w:tcPr>
          <w:p w14:paraId="1CC0FDE0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Commentaire</w:t>
            </w:r>
          </w:p>
        </w:tc>
      </w:tr>
      <w:tr w:rsidR="00D4660E" w:rsidRPr="00F064BC" w14:paraId="32070569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E2AEF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Migration ERP Finance vers le cloud</w:t>
            </w:r>
          </w:p>
        </w:tc>
        <w:tc>
          <w:tcPr>
            <w:tcW w:w="0" w:type="auto"/>
            <w:vAlign w:val="center"/>
            <w:hideMark/>
          </w:tcPr>
          <w:p w14:paraId="5661D2BD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DEM-001</w:t>
            </w:r>
          </w:p>
        </w:tc>
        <w:tc>
          <w:tcPr>
            <w:tcW w:w="0" w:type="auto"/>
            <w:vAlign w:val="center"/>
            <w:hideMark/>
          </w:tcPr>
          <w:p w14:paraId="01DE742E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Tony Stark</w:t>
            </w:r>
          </w:p>
        </w:tc>
        <w:tc>
          <w:tcPr>
            <w:tcW w:w="0" w:type="auto"/>
            <w:vAlign w:val="center"/>
            <w:hideMark/>
          </w:tcPr>
          <w:p w14:paraId="4E1BC22E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19F544C5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715BECD1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6E98F10E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7C648BE9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✅</w:t>
            </w:r>
            <w:r w:rsidRPr="00F064BC">
              <w:rPr>
                <w:sz w:val="18"/>
                <w:szCs w:val="18"/>
              </w:rPr>
              <w:t xml:space="preserve"> Arbitrable</w:t>
            </w:r>
          </w:p>
        </w:tc>
        <w:tc>
          <w:tcPr>
            <w:tcW w:w="0" w:type="auto"/>
            <w:vAlign w:val="center"/>
            <w:hideMark/>
          </w:tcPr>
          <w:p w14:paraId="38586427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Aucun manque.</w:t>
            </w:r>
          </w:p>
        </w:tc>
      </w:tr>
      <w:tr w:rsidR="00D4660E" w:rsidRPr="00F064BC" w14:paraId="51CDDF9B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674D6F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lastRenderedPageBreak/>
              <w:t>Dématérialisation des factures fournisseurs</w:t>
            </w:r>
          </w:p>
        </w:tc>
        <w:tc>
          <w:tcPr>
            <w:tcW w:w="0" w:type="auto"/>
            <w:vAlign w:val="center"/>
            <w:hideMark/>
          </w:tcPr>
          <w:p w14:paraId="60126F51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DEM-002</w:t>
            </w:r>
          </w:p>
        </w:tc>
        <w:tc>
          <w:tcPr>
            <w:tcW w:w="0" w:type="auto"/>
            <w:vAlign w:val="center"/>
            <w:hideMark/>
          </w:tcPr>
          <w:p w14:paraId="3E456804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Diana Prince</w:t>
            </w:r>
          </w:p>
        </w:tc>
        <w:tc>
          <w:tcPr>
            <w:tcW w:w="0" w:type="auto"/>
            <w:vAlign w:val="center"/>
            <w:hideMark/>
          </w:tcPr>
          <w:p w14:paraId="07B44962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2A6FE59B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21C83D35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19E0E230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🔴</w:t>
            </w:r>
            <w:r w:rsidRPr="00F064BC">
              <w:rPr>
                <w:sz w:val="18"/>
                <w:szCs w:val="18"/>
              </w:rPr>
              <w:t xml:space="preserve"> Absent</w:t>
            </w:r>
          </w:p>
        </w:tc>
        <w:tc>
          <w:tcPr>
            <w:tcW w:w="0" w:type="auto"/>
            <w:vAlign w:val="center"/>
            <w:hideMark/>
          </w:tcPr>
          <w:p w14:paraId="63520D4C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⏳</w:t>
            </w:r>
            <w:r w:rsidRPr="00F064BC">
              <w:rPr>
                <w:sz w:val="18"/>
                <w:szCs w:val="18"/>
              </w:rPr>
              <w:t xml:space="preserve"> Sous réserve</w:t>
            </w:r>
          </w:p>
        </w:tc>
        <w:tc>
          <w:tcPr>
            <w:tcW w:w="0" w:type="auto"/>
            <w:vAlign w:val="center"/>
            <w:hideMark/>
          </w:tcPr>
          <w:p w14:paraId="5DD50FD9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Date souhaitée et durée non renseignées. Impossible de positionner la demande dans le temps.</w:t>
            </w:r>
          </w:p>
        </w:tc>
      </w:tr>
      <w:tr w:rsidR="00D4660E" w:rsidRPr="00F064BC" w14:paraId="251DDCFA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82D1A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Automatisation de la clôture comptable</w:t>
            </w:r>
          </w:p>
        </w:tc>
        <w:tc>
          <w:tcPr>
            <w:tcW w:w="0" w:type="auto"/>
            <w:vAlign w:val="center"/>
            <w:hideMark/>
          </w:tcPr>
          <w:p w14:paraId="6EB71895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DEM-003</w:t>
            </w:r>
          </w:p>
        </w:tc>
        <w:tc>
          <w:tcPr>
            <w:tcW w:w="0" w:type="auto"/>
            <w:vAlign w:val="center"/>
            <w:hideMark/>
          </w:tcPr>
          <w:p w14:paraId="0136F9AE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Bruce Wayne</w:t>
            </w:r>
          </w:p>
        </w:tc>
        <w:tc>
          <w:tcPr>
            <w:tcW w:w="0" w:type="auto"/>
            <w:vAlign w:val="center"/>
            <w:hideMark/>
          </w:tcPr>
          <w:p w14:paraId="35152AE7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081BBD95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2B44BE0E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073BF4C5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✅</w:t>
            </w:r>
          </w:p>
        </w:tc>
        <w:tc>
          <w:tcPr>
            <w:tcW w:w="0" w:type="auto"/>
            <w:vAlign w:val="center"/>
            <w:hideMark/>
          </w:tcPr>
          <w:p w14:paraId="2229E4F3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✅</w:t>
            </w:r>
            <w:r w:rsidRPr="00F064BC">
              <w:rPr>
                <w:sz w:val="18"/>
                <w:szCs w:val="18"/>
              </w:rPr>
              <w:t xml:space="preserve"> Arbitrable</w:t>
            </w:r>
          </w:p>
        </w:tc>
        <w:tc>
          <w:tcPr>
            <w:tcW w:w="0" w:type="auto"/>
            <w:vAlign w:val="center"/>
            <w:hideMark/>
          </w:tcPr>
          <w:p w14:paraId="3C410306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Aucun manque.</w:t>
            </w:r>
          </w:p>
        </w:tc>
      </w:tr>
      <w:tr w:rsidR="00D4660E" w:rsidRPr="00F064BC" w14:paraId="2552451E" w14:textId="77777777" w:rsidTr="007B412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33240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Extension Wi-Fi site de Lyon</w:t>
            </w:r>
          </w:p>
        </w:tc>
        <w:tc>
          <w:tcPr>
            <w:tcW w:w="0" w:type="auto"/>
            <w:vAlign w:val="center"/>
            <w:hideMark/>
          </w:tcPr>
          <w:p w14:paraId="469B630B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DEM-004</w:t>
            </w:r>
          </w:p>
        </w:tc>
        <w:tc>
          <w:tcPr>
            <w:tcW w:w="0" w:type="auto"/>
            <w:vAlign w:val="center"/>
            <w:hideMark/>
          </w:tcPr>
          <w:p w14:paraId="523373C3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Non renseigné</w:t>
            </w:r>
          </w:p>
        </w:tc>
        <w:tc>
          <w:tcPr>
            <w:tcW w:w="0" w:type="auto"/>
            <w:vAlign w:val="center"/>
            <w:hideMark/>
          </w:tcPr>
          <w:p w14:paraId="1AECE6B8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🔴</w:t>
            </w:r>
            <w:r w:rsidRPr="00F064BC">
              <w:rPr>
                <w:sz w:val="18"/>
                <w:szCs w:val="18"/>
              </w:rPr>
              <w:t xml:space="preserve"> Absent</w:t>
            </w:r>
          </w:p>
        </w:tc>
        <w:tc>
          <w:tcPr>
            <w:tcW w:w="0" w:type="auto"/>
            <w:vAlign w:val="center"/>
            <w:hideMark/>
          </w:tcPr>
          <w:p w14:paraId="0D5BE362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🟡</w:t>
            </w:r>
            <w:r w:rsidRPr="00F064BC">
              <w:rPr>
                <w:sz w:val="18"/>
                <w:szCs w:val="18"/>
              </w:rPr>
              <w:t xml:space="preserve"> Creux</w:t>
            </w:r>
          </w:p>
        </w:tc>
        <w:tc>
          <w:tcPr>
            <w:tcW w:w="0" w:type="auto"/>
            <w:vAlign w:val="center"/>
            <w:hideMark/>
          </w:tcPr>
          <w:p w14:paraId="192EE578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🔴</w:t>
            </w:r>
            <w:r w:rsidRPr="00F064BC">
              <w:rPr>
                <w:sz w:val="18"/>
                <w:szCs w:val="18"/>
              </w:rPr>
              <w:t xml:space="preserve"> Absent</w:t>
            </w:r>
          </w:p>
        </w:tc>
        <w:tc>
          <w:tcPr>
            <w:tcW w:w="0" w:type="auto"/>
            <w:vAlign w:val="center"/>
            <w:hideMark/>
          </w:tcPr>
          <w:p w14:paraId="3725EF48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🟡</w:t>
            </w:r>
            <w:r w:rsidRPr="00F064BC">
              <w:rPr>
                <w:sz w:val="18"/>
                <w:szCs w:val="18"/>
              </w:rPr>
              <w:t xml:space="preserve"> Creux</w:t>
            </w:r>
          </w:p>
        </w:tc>
        <w:tc>
          <w:tcPr>
            <w:tcW w:w="0" w:type="auto"/>
            <w:vAlign w:val="center"/>
            <w:hideMark/>
          </w:tcPr>
          <w:p w14:paraId="455969F5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rFonts w:ascii="Segoe UI Emoji" w:hAnsi="Segoe UI Emoji" w:cs="Segoe UI Emoji"/>
                <w:sz w:val="18"/>
                <w:szCs w:val="18"/>
              </w:rPr>
              <w:t>⛔</w:t>
            </w:r>
            <w:r w:rsidRPr="00F064BC">
              <w:rPr>
                <w:sz w:val="18"/>
                <w:szCs w:val="18"/>
              </w:rPr>
              <w:t xml:space="preserve"> Non arbitrable</w:t>
            </w:r>
          </w:p>
        </w:tc>
        <w:tc>
          <w:tcPr>
            <w:tcW w:w="0" w:type="auto"/>
            <w:vAlign w:val="center"/>
            <w:hideMark/>
          </w:tcPr>
          <w:p w14:paraId="1242BCD0" w14:textId="77777777" w:rsidR="00D4660E" w:rsidRPr="00F064BC" w:rsidRDefault="00D4660E" w:rsidP="007B4123">
            <w:pPr>
              <w:rPr>
                <w:sz w:val="18"/>
                <w:szCs w:val="18"/>
              </w:rPr>
            </w:pPr>
            <w:r w:rsidRPr="00F064BC">
              <w:rPr>
                <w:sz w:val="18"/>
                <w:szCs w:val="18"/>
              </w:rPr>
              <w:t>Contexte "RAS", objectifs "à définir", périmètre non renseigné. Priorité "à évaluer" et gain "mieux" sans chiffrage. Budget renseigné (18 K€) mais charge et ressources absentes. Date souhaitée (15/03/2026) antérieure à la date de référence : donnée obsolète. Durée absente. Demandeur lui-même non renseigné.</w:t>
            </w:r>
          </w:p>
        </w:tc>
      </w:tr>
    </w:tbl>
    <w:p w14:paraId="6032434C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Demandes écartées de l'arbitrage</w:t>
      </w:r>
    </w:p>
    <w:p w14:paraId="034CABAE" w14:textId="77777777" w:rsidR="00D4660E" w:rsidRPr="00F064BC" w:rsidRDefault="00D4660E" w:rsidP="00D4660E">
      <w:pPr>
        <w:numPr>
          <w:ilvl w:val="0"/>
          <w:numId w:val="6"/>
        </w:numPr>
        <w:rPr>
          <w:sz w:val="18"/>
          <w:szCs w:val="18"/>
        </w:rPr>
      </w:pPr>
      <w:r w:rsidRPr="00F064BC">
        <w:rPr>
          <w:sz w:val="18"/>
          <w:szCs w:val="18"/>
        </w:rPr>
        <w:t>DEM-005, Étude d'opportunité IA générative, Clark Kent. Statut "Refusée", décision "NO GO". Non évaluée.</w:t>
      </w:r>
    </w:p>
    <w:p w14:paraId="2F62E95C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B. Points forts</w:t>
      </w:r>
    </w:p>
    <w:p w14:paraId="009F3C47" w14:textId="77777777" w:rsidR="00D4660E" w:rsidRPr="00F064BC" w:rsidRDefault="00D4660E" w:rsidP="00D4660E">
      <w:pPr>
        <w:numPr>
          <w:ilvl w:val="0"/>
          <w:numId w:val="7"/>
        </w:numPr>
        <w:rPr>
          <w:sz w:val="18"/>
          <w:szCs w:val="18"/>
        </w:rPr>
      </w:pPr>
      <w:r w:rsidRPr="00F064BC">
        <w:rPr>
          <w:sz w:val="18"/>
          <w:szCs w:val="18"/>
        </w:rPr>
        <w:t>Sur les 3 dossiers bien avancés (DEM-001 à 003), le cadrage est systématiquement précis : contexte chiffré, périmètre inclus/exclu explicite, objectifs clairs.</w:t>
      </w:r>
    </w:p>
    <w:p w14:paraId="77D82FB4" w14:textId="77777777" w:rsidR="00D4660E" w:rsidRPr="00F064BC" w:rsidRDefault="00D4660E" w:rsidP="00D4660E">
      <w:pPr>
        <w:numPr>
          <w:ilvl w:val="0"/>
          <w:numId w:val="7"/>
        </w:numPr>
        <w:rPr>
          <w:sz w:val="18"/>
          <w:szCs w:val="18"/>
        </w:rPr>
      </w:pPr>
      <w:r w:rsidRPr="00F064BC">
        <w:rPr>
          <w:sz w:val="18"/>
          <w:szCs w:val="18"/>
        </w:rPr>
        <w:t>Le bloc Valeur est le mieux tenu globalement : les gains sont quantifiés (K€, ETP, jours gagnés), pas de formulation vague.</w:t>
      </w:r>
    </w:p>
    <w:p w14:paraId="3BAB0A46" w14:textId="77777777" w:rsidR="00D4660E" w:rsidRPr="00F064BC" w:rsidRDefault="00D4660E" w:rsidP="00D4660E">
      <w:pPr>
        <w:numPr>
          <w:ilvl w:val="0"/>
          <w:numId w:val="7"/>
        </w:numPr>
        <w:rPr>
          <w:sz w:val="18"/>
          <w:szCs w:val="18"/>
        </w:rPr>
      </w:pPr>
      <w:r w:rsidRPr="00F064BC">
        <w:rPr>
          <w:sz w:val="18"/>
          <w:szCs w:val="18"/>
        </w:rPr>
        <w:t>Le bloc Coût est également solide sur ces 3 dossiers : budget, charge en j/h et ressources nommées sont systématiquement présents.</w:t>
      </w:r>
    </w:p>
    <w:p w14:paraId="2BB5E471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C. Vue par blocage</w:t>
      </w:r>
    </w:p>
    <w:p w14:paraId="7C0981B0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 xml:space="preserve">Classement du plus gros levier au plus petit. Les demandes </w:t>
      </w:r>
      <w:r w:rsidRPr="00F064BC">
        <w:rPr>
          <w:rFonts w:ascii="Segoe UI Emoji" w:hAnsi="Segoe UI Emoji" w:cs="Segoe UI Emoji"/>
          <w:sz w:val="18"/>
          <w:szCs w:val="18"/>
        </w:rPr>
        <w:t>et</w:t>
      </w:r>
      <w:r w:rsidRPr="00F064BC">
        <w:rPr>
          <w:sz w:val="18"/>
          <w:szCs w:val="18"/>
        </w:rPr>
        <w:t xml:space="preserve"> </w:t>
      </w:r>
      <w:r w:rsidRPr="00F064BC">
        <w:rPr>
          <w:rFonts w:ascii="Segoe UI Emoji" w:hAnsi="Segoe UI Emoji" w:cs="Segoe UI Emoji"/>
          <w:sz w:val="18"/>
          <w:szCs w:val="18"/>
        </w:rPr>
        <w:t>⛔</w:t>
      </w:r>
      <w:r w:rsidRPr="00F064BC">
        <w:rPr>
          <w:sz w:val="18"/>
          <w:szCs w:val="18"/>
        </w:rPr>
        <w:t xml:space="preserve"> sont incluses, car aucune des deux n'est arbitrable en l'</w:t>
      </w:r>
      <w:r w:rsidRPr="00F064BC">
        <w:rPr>
          <w:rFonts w:ascii="Aptos" w:hAnsi="Aptos" w:cs="Aptos"/>
          <w:sz w:val="18"/>
          <w:szCs w:val="18"/>
        </w:rPr>
        <w:t>é</w:t>
      </w:r>
      <w:r w:rsidRPr="00F064BC">
        <w:rPr>
          <w:sz w:val="18"/>
          <w:szCs w:val="18"/>
        </w:rPr>
        <w:t>tat.</w:t>
      </w:r>
    </w:p>
    <w:p w14:paraId="13C13773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1. Échéance (2 demandes concernées : DEM-002, DEM-004)</w:t>
      </w:r>
    </w:p>
    <w:p w14:paraId="7678E9A7" w14:textId="77777777" w:rsidR="00D4660E" w:rsidRPr="00F064BC" w:rsidRDefault="00D4660E" w:rsidP="00D4660E">
      <w:pPr>
        <w:numPr>
          <w:ilvl w:val="0"/>
          <w:numId w:val="8"/>
        </w:numPr>
        <w:rPr>
          <w:sz w:val="18"/>
          <w:szCs w:val="18"/>
        </w:rPr>
      </w:pPr>
      <w:r w:rsidRPr="00F064BC">
        <w:rPr>
          <w:sz w:val="18"/>
          <w:szCs w:val="18"/>
        </w:rPr>
        <w:t>Action : renseigner ou mettre à jour la date souhaitée et la durée estimée. Pour DEM-004, la date actuelle est dépassée et doit être révisée.</w:t>
      </w:r>
    </w:p>
    <w:p w14:paraId="17A89253" w14:textId="77777777" w:rsidR="00D4660E" w:rsidRPr="00F064BC" w:rsidRDefault="00D4660E" w:rsidP="00D4660E">
      <w:pPr>
        <w:numPr>
          <w:ilvl w:val="0"/>
          <w:numId w:val="8"/>
        </w:numPr>
        <w:rPr>
          <w:sz w:val="18"/>
          <w:szCs w:val="18"/>
        </w:rPr>
      </w:pPr>
      <w:r w:rsidRPr="00F064BC">
        <w:rPr>
          <w:sz w:val="18"/>
          <w:szCs w:val="18"/>
        </w:rPr>
        <w:t>Qui agit : demandeur.</w:t>
      </w:r>
    </w:p>
    <w:p w14:paraId="390227EF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2. Cadrage (1 demande : DEM-004)</w:t>
      </w:r>
    </w:p>
    <w:p w14:paraId="22C2D4FE" w14:textId="77777777" w:rsidR="00D4660E" w:rsidRPr="00F064BC" w:rsidRDefault="00D4660E" w:rsidP="00D4660E">
      <w:pPr>
        <w:numPr>
          <w:ilvl w:val="0"/>
          <w:numId w:val="9"/>
        </w:numPr>
        <w:rPr>
          <w:sz w:val="18"/>
          <w:szCs w:val="18"/>
        </w:rPr>
      </w:pPr>
      <w:r w:rsidRPr="00F064BC">
        <w:rPr>
          <w:sz w:val="18"/>
          <w:szCs w:val="18"/>
        </w:rPr>
        <w:t>Action : décrire le contexte réel, définir le périmètre inclus et exclu, préciser des objectifs concrets.</w:t>
      </w:r>
    </w:p>
    <w:p w14:paraId="2771CD98" w14:textId="77777777" w:rsidR="00D4660E" w:rsidRPr="00F064BC" w:rsidRDefault="00D4660E" w:rsidP="00D4660E">
      <w:pPr>
        <w:numPr>
          <w:ilvl w:val="0"/>
          <w:numId w:val="9"/>
        </w:numPr>
        <w:rPr>
          <w:sz w:val="18"/>
          <w:szCs w:val="18"/>
        </w:rPr>
      </w:pPr>
      <w:r w:rsidRPr="00F064BC">
        <w:rPr>
          <w:sz w:val="18"/>
          <w:szCs w:val="18"/>
        </w:rPr>
        <w:t>Qui agit : demandeur (à défaut, PMO pour relancer, puisque le demandeur n'est pas renseigné).</w:t>
      </w:r>
    </w:p>
    <w:p w14:paraId="53E91855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lastRenderedPageBreak/>
        <w:t>3. Valeur (1 demande : DEM-004)</w:t>
      </w:r>
    </w:p>
    <w:p w14:paraId="30576619" w14:textId="77777777" w:rsidR="00D4660E" w:rsidRPr="00F064BC" w:rsidRDefault="00D4660E" w:rsidP="00D4660E">
      <w:pPr>
        <w:numPr>
          <w:ilvl w:val="0"/>
          <w:numId w:val="10"/>
        </w:numPr>
        <w:rPr>
          <w:sz w:val="18"/>
          <w:szCs w:val="18"/>
        </w:rPr>
      </w:pPr>
      <w:r w:rsidRPr="00F064BC">
        <w:rPr>
          <w:sz w:val="18"/>
          <w:szCs w:val="18"/>
        </w:rPr>
        <w:t>Action : fixer une priorité réelle et chiffrer le gain attendu.</w:t>
      </w:r>
    </w:p>
    <w:p w14:paraId="23F4922B" w14:textId="77777777" w:rsidR="00D4660E" w:rsidRPr="00F064BC" w:rsidRDefault="00D4660E" w:rsidP="00D4660E">
      <w:pPr>
        <w:numPr>
          <w:ilvl w:val="0"/>
          <w:numId w:val="10"/>
        </w:numPr>
        <w:rPr>
          <w:sz w:val="18"/>
          <w:szCs w:val="18"/>
        </w:rPr>
      </w:pPr>
      <w:r w:rsidRPr="00F064BC">
        <w:rPr>
          <w:sz w:val="18"/>
          <w:szCs w:val="18"/>
        </w:rPr>
        <w:t>Qui agit : demandeur.</w:t>
      </w:r>
    </w:p>
    <w:p w14:paraId="7898413A" w14:textId="77777777" w:rsidR="00D4660E" w:rsidRPr="00F064BC" w:rsidRDefault="00D4660E" w:rsidP="00D4660E">
      <w:pPr>
        <w:rPr>
          <w:sz w:val="18"/>
          <w:szCs w:val="18"/>
        </w:rPr>
      </w:pPr>
      <w:r w:rsidRPr="00F064BC">
        <w:rPr>
          <w:sz w:val="18"/>
          <w:szCs w:val="18"/>
        </w:rPr>
        <w:t>4. Coût (1 demande : DEM-004)</w:t>
      </w:r>
    </w:p>
    <w:p w14:paraId="040B4476" w14:textId="77777777" w:rsidR="00D4660E" w:rsidRPr="00F064BC" w:rsidRDefault="00D4660E" w:rsidP="00D4660E">
      <w:pPr>
        <w:numPr>
          <w:ilvl w:val="0"/>
          <w:numId w:val="11"/>
        </w:numPr>
        <w:rPr>
          <w:sz w:val="18"/>
          <w:szCs w:val="18"/>
        </w:rPr>
      </w:pPr>
      <w:r w:rsidRPr="00F064BC">
        <w:rPr>
          <w:sz w:val="18"/>
          <w:szCs w:val="18"/>
        </w:rPr>
        <w:t>Action : estimer la charge en j/h et lister les ressources nécessaires.</w:t>
      </w:r>
    </w:p>
    <w:p w14:paraId="3F4E160B" w14:textId="77777777" w:rsidR="00D4660E" w:rsidRPr="00F064BC" w:rsidRDefault="00D4660E" w:rsidP="00D4660E">
      <w:pPr>
        <w:numPr>
          <w:ilvl w:val="0"/>
          <w:numId w:val="11"/>
        </w:numPr>
        <w:rPr>
          <w:sz w:val="18"/>
          <w:szCs w:val="18"/>
        </w:rPr>
      </w:pPr>
      <w:r w:rsidRPr="00F064BC">
        <w:rPr>
          <w:sz w:val="18"/>
          <w:szCs w:val="18"/>
        </w:rPr>
        <w:t>Qui agit : demandeur, avec appui DSI pour le chiffrage technique.</w:t>
      </w:r>
    </w:p>
    <w:p w14:paraId="00942062" w14:textId="77777777" w:rsidR="00902D4A" w:rsidRDefault="00902D4A"/>
    <w:sectPr w:rsidR="00902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7E7"/>
    <w:multiLevelType w:val="multilevel"/>
    <w:tmpl w:val="A8F2D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9F41E0"/>
    <w:multiLevelType w:val="multilevel"/>
    <w:tmpl w:val="FFA6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971A7"/>
    <w:multiLevelType w:val="multilevel"/>
    <w:tmpl w:val="CDCE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11990"/>
    <w:multiLevelType w:val="multilevel"/>
    <w:tmpl w:val="C5CC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315DA7"/>
    <w:multiLevelType w:val="multilevel"/>
    <w:tmpl w:val="3C5A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3D6C6C"/>
    <w:multiLevelType w:val="multilevel"/>
    <w:tmpl w:val="7360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D765CC"/>
    <w:multiLevelType w:val="multilevel"/>
    <w:tmpl w:val="36B2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161EF5"/>
    <w:multiLevelType w:val="multilevel"/>
    <w:tmpl w:val="9838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1217C4"/>
    <w:multiLevelType w:val="multilevel"/>
    <w:tmpl w:val="F0E8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B1369"/>
    <w:multiLevelType w:val="multilevel"/>
    <w:tmpl w:val="9BA6D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45579F"/>
    <w:multiLevelType w:val="multilevel"/>
    <w:tmpl w:val="6E264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949668">
    <w:abstractNumId w:val="9"/>
  </w:num>
  <w:num w:numId="2" w16cid:durableId="1557429021">
    <w:abstractNumId w:val="10"/>
  </w:num>
  <w:num w:numId="3" w16cid:durableId="504830913">
    <w:abstractNumId w:val="6"/>
  </w:num>
  <w:num w:numId="4" w16cid:durableId="1314945377">
    <w:abstractNumId w:val="0"/>
  </w:num>
  <w:num w:numId="5" w16cid:durableId="1502086912">
    <w:abstractNumId w:val="7"/>
  </w:num>
  <w:num w:numId="6" w16cid:durableId="457113610">
    <w:abstractNumId w:val="4"/>
  </w:num>
  <w:num w:numId="7" w16cid:durableId="1466317733">
    <w:abstractNumId w:val="2"/>
  </w:num>
  <w:num w:numId="8" w16cid:durableId="1383753956">
    <w:abstractNumId w:val="8"/>
  </w:num>
  <w:num w:numId="9" w16cid:durableId="1325158132">
    <w:abstractNumId w:val="5"/>
  </w:num>
  <w:num w:numId="10" w16cid:durableId="1314062913">
    <w:abstractNumId w:val="3"/>
  </w:num>
  <w:num w:numId="11" w16cid:durableId="2143841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C6"/>
    <w:rsid w:val="00324777"/>
    <w:rsid w:val="00902D4A"/>
    <w:rsid w:val="00AA36C6"/>
    <w:rsid w:val="00C21C45"/>
    <w:rsid w:val="00D4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45E3C-F0C2-4A09-9C35-6C80764E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60E"/>
  </w:style>
  <w:style w:type="paragraph" w:styleId="Titre1">
    <w:name w:val="heading 1"/>
    <w:basedOn w:val="Normal"/>
    <w:next w:val="Normal"/>
    <w:link w:val="Titre1Car"/>
    <w:uiPriority w:val="9"/>
    <w:qFormat/>
    <w:rsid w:val="00AA3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3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3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3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3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3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3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3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3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3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A3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A3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36C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36C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36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36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36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36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3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3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3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A3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3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36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36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36C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3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36C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36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LANDREAU</dc:creator>
  <cp:keywords/>
  <dc:description/>
  <cp:lastModifiedBy>Sophie LANDREAU</cp:lastModifiedBy>
  <cp:revision>2</cp:revision>
  <dcterms:created xsi:type="dcterms:W3CDTF">2026-09-01T14:52:00Z</dcterms:created>
  <dcterms:modified xsi:type="dcterms:W3CDTF">2026-09-01T14:52:00Z</dcterms:modified>
</cp:coreProperties>
</file>