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4DC3B" w14:textId="51E097EC" w:rsidR="00F01E79" w:rsidRDefault="00F01E79" w:rsidP="00F01E79">
      <w:pPr>
        <w:pStyle w:val="Titel"/>
      </w:pPr>
      <w:r>
        <w:t>OPRICHTING B.V.</w:t>
      </w:r>
    </w:p>
    <w:p w14:paraId="6191A031" w14:textId="77777777" w:rsidR="00F01E79" w:rsidRDefault="00F01E79" w:rsidP="00F01E79"/>
    <w:p w14:paraId="2ABB730F" w14:textId="77777777" w:rsidR="00F01E79" w:rsidRPr="004E0714" w:rsidRDefault="00F01E79" w:rsidP="00F01E79">
      <w:pPr>
        <w:pBdr>
          <w:top w:val="nil"/>
          <w:left w:val="nil"/>
          <w:bottom w:val="nil"/>
          <w:right w:val="nil"/>
          <w:between w:val="nil"/>
        </w:pBdr>
        <w:jc w:val="left"/>
        <w:rPr>
          <w:rFonts w:eastAsia="Arial" w:cs="Arial"/>
          <w:b/>
          <w:smallCaps/>
          <w:color w:val="000000"/>
          <w:szCs w:val="21"/>
        </w:rPr>
      </w:pPr>
      <w:r w:rsidRPr="004E0714">
        <w:rPr>
          <w:rFonts w:eastAsia="Arial" w:cs="Arial"/>
          <w:b/>
          <w:smallCaps/>
          <w:color w:val="000000"/>
          <w:szCs w:val="21"/>
        </w:rPr>
        <w:t>INLEIDING</w:t>
      </w:r>
    </w:p>
    <w:p w14:paraId="7439D891" w14:textId="77777777" w:rsidR="00F01E79" w:rsidRPr="004E0714" w:rsidRDefault="00F01E79" w:rsidP="00F01E79">
      <w:pPr>
        <w:pBdr>
          <w:top w:val="nil"/>
          <w:left w:val="nil"/>
          <w:bottom w:val="nil"/>
          <w:right w:val="nil"/>
          <w:between w:val="nil"/>
        </w:pBdr>
        <w:tabs>
          <w:tab w:val="left" w:pos="-1440"/>
          <w:tab w:val="left" w:pos="-720"/>
          <w:tab w:val="left" w:pos="425"/>
        </w:tabs>
        <w:ind w:left="425" w:hanging="425"/>
        <w:jc w:val="left"/>
      </w:pPr>
      <w:r w:rsidRPr="004E0714">
        <w:rPr>
          <w:rFonts w:cs="Arial"/>
          <w:spacing w:val="3"/>
          <w:szCs w:val="21"/>
        </w:rPr>
        <w:t>[De statuten van de</w:t>
      </w:r>
      <w:r>
        <w:rPr>
          <w:rFonts w:cs="Arial"/>
          <w:spacing w:val="3"/>
          <w:szCs w:val="21"/>
        </w:rPr>
        <w:t>ze</w:t>
      </w:r>
      <w:r w:rsidRPr="004E0714">
        <w:rPr>
          <w:rFonts w:cs="Arial"/>
          <w:spacing w:val="3"/>
          <w:szCs w:val="21"/>
        </w:rPr>
        <w:t xml:space="preserve"> </w:t>
      </w:r>
      <w:r>
        <w:rPr>
          <w:rFonts w:cs="Arial"/>
          <w:spacing w:val="3"/>
          <w:szCs w:val="21"/>
        </w:rPr>
        <w:t>v</w:t>
      </w:r>
      <w:r w:rsidRPr="004E0714">
        <w:rPr>
          <w:rFonts w:cs="Arial"/>
          <w:spacing w:val="3"/>
          <w:szCs w:val="21"/>
        </w:rPr>
        <w:t xml:space="preserve">ennootschap zijn ingericht </w:t>
      </w:r>
      <w:r w:rsidRPr="004E0714">
        <w:t>conform de principes van steward-</w:t>
      </w:r>
    </w:p>
    <w:p w14:paraId="6A3635DF" w14:textId="77777777" w:rsidR="00F01E79" w:rsidRPr="004E0714" w:rsidRDefault="00F01E79" w:rsidP="00F01E79">
      <w:pPr>
        <w:pBdr>
          <w:top w:val="nil"/>
          <w:left w:val="nil"/>
          <w:bottom w:val="nil"/>
          <w:right w:val="nil"/>
          <w:between w:val="nil"/>
        </w:pBdr>
        <w:tabs>
          <w:tab w:val="left" w:pos="-1440"/>
          <w:tab w:val="left" w:pos="-720"/>
          <w:tab w:val="left" w:pos="425"/>
        </w:tabs>
        <w:ind w:left="425" w:hanging="425"/>
        <w:jc w:val="left"/>
        <w:rPr>
          <w:rFonts w:cs="Arial"/>
          <w:spacing w:val="3"/>
          <w:szCs w:val="21"/>
        </w:rPr>
      </w:pPr>
      <w:r w:rsidRPr="004E0714">
        <w:t>ownership, onder meer inhoudende dat:</w:t>
      </w:r>
    </w:p>
    <w:p w14:paraId="3CBDAE50" w14:textId="77777777" w:rsidR="00F01E79" w:rsidRDefault="00F01E79" w:rsidP="00F01E79">
      <w:pPr>
        <w:pBdr>
          <w:top w:val="nil"/>
          <w:left w:val="nil"/>
          <w:bottom w:val="nil"/>
          <w:right w:val="nil"/>
          <w:between w:val="nil"/>
        </w:pBdr>
        <w:tabs>
          <w:tab w:val="left" w:pos="-1440"/>
          <w:tab w:val="left" w:pos="-720"/>
          <w:tab w:val="left" w:pos="425"/>
        </w:tabs>
        <w:ind w:left="425" w:hanging="425"/>
        <w:jc w:val="left"/>
        <w:rPr>
          <w:rFonts w:cs="Arial"/>
          <w:spacing w:val="3"/>
          <w:szCs w:val="26"/>
        </w:rPr>
      </w:pPr>
      <w:r w:rsidRPr="004E0714">
        <w:rPr>
          <w:rFonts w:cs="Arial"/>
          <w:spacing w:val="3"/>
          <w:szCs w:val="26"/>
        </w:rPr>
        <w:t>-</w:t>
      </w:r>
      <w:r w:rsidRPr="004E0714">
        <w:rPr>
          <w:rFonts w:cs="Arial"/>
          <w:spacing w:val="3"/>
          <w:szCs w:val="26"/>
        </w:rPr>
        <w:tab/>
        <w:t xml:space="preserve">het </w:t>
      </w:r>
      <w:r w:rsidRPr="00C97B8F">
        <w:rPr>
          <w:rFonts w:cs="Arial"/>
          <w:spacing w:val="3"/>
          <w:szCs w:val="26"/>
        </w:rPr>
        <w:t xml:space="preserve">stemrecht in handen is van personen die waarborgen dat de vennootschap </w:t>
      </w:r>
      <w:r>
        <w:rPr>
          <w:rFonts w:cs="Arial"/>
          <w:spacing w:val="3"/>
          <w:szCs w:val="26"/>
        </w:rPr>
        <w:t xml:space="preserve">haar </w:t>
      </w:r>
      <w:r w:rsidRPr="00C97B8F">
        <w:rPr>
          <w:rFonts w:cs="Arial"/>
          <w:spacing w:val="3"/>
          <w:szCs w:val="26"/>
        </w:rPr>
        <w:t xml:space="preserve">doel nastreeft en die actief betrokken zijn bij </w:t>
      </w:r>
      <w:r>
        <w:rPr>
          <w:rFonts w:cs="Arial"/>
          <w:spacing w:val="3"/>
          <w:szCs w:val="26"/>
        </w:rPr>
        <w:t>de met de vennootschap verbonden onderneming</w:t>
      </w:r>
      <w:r w:rsidRPr="00C97B8F">
        <w:rPr>
          <w:rFonts w:cs="Arial"/>
          <w:spacing w:val="3"/>
          <w:szCs w:val="26"/>
        </w:rPr>
        <w:t xml:space="preserve"> danwel nauw verbonden zijn met de missie van de vennootschap;</w:t>
      </w:r>
    </w:p>
    <w:p w14:paraId="53D50808" w14:textId="77777777" w:rsidR="00F01E79" w:rsidRPr="004E0714" w:rsidRDefault="00F01E79" w:rsidP="00F01E79">
      <w:pPr>
        <w:pBdr>
          <w:top w:val="nil"/>
          <w:left w:val="nil"/>
          <w:bottom w:val="nil"/>
          <w:right w:val="nil"/>
          <w:between w:val="nil"/>
        </w:pBdr>
        <w:tabs>
          <w:tab w:val="left" w:pos="-1440"/>
          <w:tab w:val="left" w:pos="-720"/>
          <w:tab w:val="left" w:pos="425"/>
        </w:tabs>
        <w:ind w:left="425" w:hanging="425"/>
        <w:jc w:val="left"/>
        <w:rPr>
          <w:rFonts w:cs="Arial"/>
          <w:spacing w:val="3"/>
          <w:szCs w:val="26"/>
        </w:rPr>
      </w:pPr>
      <w:r>
        <w:rPr>
          <w:rFonts w:cs="Arial"/>
          <w:spacing w:val="3"/>
          <w:szCs w:val="26"/>
        </w:rPr>
        <w:t>-</w:t>
      </w:r>
      <w:r>
        <w:rPr>
          <w:rFonts w:cs="Arial"/>
          <w:spacing w:val="3"/>
          <w:szCs w:val="26"/>
        </w:rPr>
        <w:tab/>
        <w:t>een prioriteitsaandeel (gouden aandeel) is uitgegeven aan een onafhankelijke stichting die bij belangrijke beslissingen goedkeuringsrechten heeft</w:t>
      </w:r>
      <w:r w:rsidRPr="004E0714">
        <w:rPr>
          <w:rFonts w:cs="Arial"/>
          <w:spacing w:val="3"/>
          <w:szCs w:val="26"/>
        </w:rPr>
        <w:t xml:space="preserve">; </w:t>
      </w:r>
    </w:p>
    <w:p w14:paraId="2EA1F3FF" w14:textId="77777777" w:rsidR="00F01E79" w:rsidRPr="00C97B8F" w:rsidRDefault="00F01E79" w:rsidP="00F01E79">
      <w:pPr>
        <w:pBdr>
          <w:top w:val="nil"/>
          <w:left w:val="nil"/>
          <w:bottom w:val="nil"/>
          <w:right w:val="nil"/>
          <w:between w:val="nil"/>
        </w:pBdr>
        <w:tabs>
          <w:tab w:val="left" w:pos="-1440"/>
          <w:tab w:val="left" w:pos="-720"/>
          <w:tab w:val="left" w:pos="425"/>
        </w:tabs>
        <w:ind w:left="425" w:hanging="425"/>
        <w:jc w:val="left"/>
        <w:rPr>
          <w:rFonts w:cs="Arial"/>
          <w:spacing w:val="3"/>
          <w:szCs w:val="26"/>
        </w:rPr>
      </w:pPr>
      <w:r w:rsidRPr="004E0714">
        <w:rPr>
          <w:rFonts w:cs="Arial"/>
          <w:spacing w:val="3"/>
          <w:szCs w:val="26"/>
        </w:rPr>
        <w:t>-</w:t>
      </w:r>
      <w:r w:rsidRPr="004E0714">
        <w:rPr>
          <w:rFonts w:cs="Arial"/>
          <w:spacing w:val="3"/>
          <w:szCs w:val="26"/>
        </w:rPr>
        <w:tab/>
      </w:r>
      <w:r w:rsidRPr="004E0714">
        <w:t xml:space="preserve">het realiseren van winst een middel is om het doel van de </w:t>
      </w:r>
      <w:r>
        <w:t>v</w:t>
      </w:r>
      <w:r w:rsidRPr="004E0714">
        <w:t xml:space="preserve">ennootschap na te streven en geen </w:t>
      </w:r>
      <w:r w:rsidRPr="00C97B8F">
        <w:t>doel is op zich;</w:t>
      </w:r>
      <w:r w:rsidRPr="00C97B8F">
        <w:rPr>
          <w:rFonts w:cs="Arial"/>
          <w:spacing w:val="3"/>
          <w:szCs w:val="26"/>
        </w:rPr>
        <w:t xml:space="preserve"> </w:t>
      </w:r>
    </w:p>
    <w:p w14:paraId="161A565B" w14:textId="77777777" w:rsidR="00F01E79" w:rsidRDefault="00F01E79" w:rsidP="00F01E79">
      <w:pPr>
        <w:pBdr>
          <w:top w:val="nil"/>
          <w:left w:val="nil"/>
          <w:bottom w:val="nil"/>
          <w:right w:val="nil"/>
          <w:between w:val="nil"/>
        </w:pBdr>
        <w:tabs>
          <w:tab w:val="left" w:pos="-1440"/>
          <w:tab w:val="left" w:pos="-720"/>
          <w:tab w:val="left" w:pos="425"/>
        </w:tabs>
        <w:ind w:left="425" w:hanging="425"/>
        <w:jc w:val="left"/>
        <w:rPr>
          <w:rFonts w:cs="Arial"/>
          <w:spacing w:val="3"/>
          <w:szCs w:val="26"/>
        </w:rPr>
      </w:pPr>
      <w:r w:rsidRPr="00C97B8F">
        <w:rPr>
          <w:rFonts w:cs="Arial"/>
          <w:spacing w:val="3"/>
          <w:szCs w:val="26"/>
        </w:rPr>
        <w:t>-</w:t>
      </w:r>
      <w:r w:rsidRPr="00C97B8F">
        <w:rPr>
          <w:rFonts w:cs="Arial"/>
          <w:spacing w:val="3"/>
          <w:szCs w:val="26"/>
        </w:rPr>
        <w:tab/>
        <w:t xml:space="preserve">de winst uit de met de vennootschap </w:t>
      </w:r>
      <w:r>
        <w:rPr>
          <w:rFonts w:cs="Arial"/>
          <w:spacing w:val="3"/>
          <w:szCs w:val="26"/>
        </w:rPr>
        <w:t xml:space="preserve">verbonden onderneming </w:t>
      </w:r>
      <w:r w:rsidRPr="00C97B8F">
        <w:rPr>
          <w:rFonts w:cs="Arial"/>
          <w:spacing w:val="3"/>
          <w:szCs w:val="26"/>
        </w:rPr>
        <w:t>zoveel mogelijk wordt geherinvesteerd in de vennootschap zelf en/of gedoneerd in lijn met de missie van de vennootschap;</w:t>
      </w:r>
    </w:p>
    <w:p w14:paraId="1C029583" w14:textId="2A2E9443" w:rsidR="00B153FC" w:rsidRDefault="00F01E79" w:rsidP="00B153FC">
      <w:pPr>
        <w:pBdr>
          <w:top w:val="nil"/>
          <w:left w:val="nil"/>
          <w:bottom w:val="nil"/>
          <w:right w:val="nil"/>
          <w:between w:val="nil"/>
        </w:pBdr>
        <w:tabs>
          <w:tab w:val="left" w:pos="-1440"/>
          <w:tab w:val="left" w:pos="-720"/>
          <w:tab w:val="left" w:pos="425"/>
        </w:tabs>
        <w:ind w:left="425" w:hanging="425"/>
        <w:jc w:val="left"/>
        <w:rPr>
          <w:rFonts w:cs="Arial"/>
          <w:spacing w:val="3"/>
          <w:szCs w:val="26"/>
        </w:rPr>
      </w:pPr>
      <w:r>
        <w:rPr>
          <w:rFonts w:cs="Arial"/>
          <w:spacing w:val="3"/>
          <w:szCs w:val="26"/>
        </w:rPr>
        <w:t>-</w:t>
      </w:r>
      <w:r>
        <w:rPr>
          <w:rFonts w:cs="Arial"/>
          <w:spacing w:val="3"/>
          <w:szCs w:val="26"/>
        </w:rPr>
        <w:tab/>
        <w:t>h</w:t>
      </w:r>
      <w:r w:rsidRPr="004E0714">
        <w:rPr>
          <w:rFonts w:cs="Arial"/>
          <w:spacing w:val="3"/>
          <w:szCs w:val="26"/>
        </w:rPr>
        <w:t>et rendement voor oprichters, investeerders en andere belanghebbenden beperkt is en aandelen van investeerd</w:t>
      </w:r>
      <w:r>
        <w:rPr>
          <w:rFonts w:cs="Arial"/>
          <w:spacing w:val="3"/>
          <w:szCs w:val="26"/>
        </w:rPr>
        <w:t>er</w:t>
      </w:r>
      <w:r w:rsidRPr="004E0714">
        <w:rPr>
          <w:rFonts w:cs="Arial"/>
          <w:spacing w:val="3"/>
          <w:szCs w:val="26"/>
        </w:rPr>
        <w:t xml:space="preserve">s </w:t>
      </w:r>
      <w:r>
        <w:rPr>
          <w:rFonts w:cs="Arial"/>
          <w:spacing w:val="3"/>
          <w:szCs w:val="26"/>
        </w:rPr>
        <w:t xml:space="preserve">en oprichters </w:t>
      </w:r>
      <w:r w:rsidRPr="004E0714">
        <w:rPr>
          <w:rFonts w:cs="Arial"/>
          <w:spacing w:val="3"/>
          <w:szCs w:val="26"/>
        </w:rPr>
        <w:t>uiteindelijk worden teruggekocht.]</w:t>
      </w:r>
      <w:r>
        <w:rPr>
          <w:rStyle w:val="Voetnootmarkering"/>
          <w:rFonts w:cs="Arial"/>
          <w:spacing w:val="3"/>
          <w:szCs w:val="26"/>
        </w:rPr>
        <w:footnoteReference w:id="1"/>
      </w:r>
      <w:r w:rsidRPr="004E0714">
        <w:rPr>
          <w:rFonts w:cs="Arial"/>
          <w:spacing w:val="3"/>
          <w:szCs w:val="26"/>
        </w:rPr>
        <w:t xml:space="preserve"> </w:t>
      </w:r>
    </w:p>
    <w:p w14:paraId="52FE194D" w14:textId="77777777" w:rsidR="00F01E79" w:rsidRDefault="00F01E79" w:rsidP="00F01E79">
      <w:pPr>
        <w:pBdr>
          <w:top w:val="nil"/>
          <w:left w:val="nil"/>
          <w:bottom w:val="nil"/>
          <w:right w:val="nil"/>
          <w:between w:val="nil"/>
        </w:pBdr>
        <w:jc w:val="left"/>
        <w:rPr>
          <w:rFonts w:eastAsia="Arial" w:cs="Arial"/>
          <w:b/>
          <w:smallCaps/>
          <w:color w:val="000000"/>
          <w:szCs w:val="21"/>
        </w:rPr>
      </w:pPr>
      <w:r>
        <w:rPr>
          <w:rFonts w:eastAsia="Arial" w:cs="Arial"/>
          <w:b/>
          <w:smallCaps/>
          <w:color w:val="000000"/>
          <w:szCs w:val="21"/>
        </w:rPr>
        <w:t>ST ATUT EN</w:t>
      </w:r>
    </w:p>
    <w:p w14:paraId="791D8DF0" w14:textId="77777777" w:rsidR="00F01E79" w:rsidRDefault="00F01E79" w:rsidP="00F01E79">
      <w:pPr>
        <w:pStyle w:val="Kop2vet"/>
        <w:ind w:left="709" w:hanging="709"/>
      </w:pPr>
      <w:r>
        <w:t>Begripsbepaling.</w:t>
      </w:r>
    </w:p>
    <w:p w14:paraId="7DDB30C3" w14:textId="77777777" w:rsidR="00F01E79" w:rsidRDefault="00F01E79" w:rsidP="00F01E79">
      <w:pPr>
        <w:pStyle w:val="Kop3"/>
      </w:pPr>
      <w:r>
        <w:t>In deze statuten wordt verstaan onder:</w:t>
      </w:r>
    </w:p>
    <w:p w14:paraId="5CEA9D5A" w14:textId="77777777" w:rsidR="00F01E79" w:rsidRPr="0060371D" w:rsidRDefault="00F01E79" w:rsidP="00F01E79">
      <w:pPr>
        <w:pStyle w:val="Lijstnummering3"/>
        <w:numPr>
          <w:ilvl w:val="0"/>
          <w:numId w:val="34"/>
        </w:numPr>
      </w:pPr>
      <w:r w:rsidRPr="0060371D">
        <w:rPr>
          <w:b/>
        </w:rPr>
        <w:t>Aandeelhouder</w:t>
      </w:r>
      <w:r w:rsidRPr="0060371D">
        <w:t>: de houder van één of meer Aandelen;</w:t>
      </w:r>
    </w:p>
    <w:p w14:paraId="2FA370EB" w14:textId="77777777" w:rsidR="00F01E79" w:rsidRPr="0060371D" w:rsidRDefault="00F01E79" w:rsidP="00F01E79">
      <w:pPr>
        <w:pStyle w:val="Lijstnummering3"/>
        <w:numPr>
          <w:ilvl w:val="0"/>
          <w:numId w:val="34"/>
        </w:numPr>
      </w:pPr>
      <w:r w:rsidRPr="0060371D">
        <w:rPr>
          <w:b/>
        </w:rPr>
        <w:t>Aandeelhoudersovereenkomst</w:t>
      </w:r>
      <w:r w:rsidRPr="0060371D">
        <w:t>: de tussen de Aandeelhouders en de Vennootschap gesloten aandeelhoudersovereenkomst, zoals deze van tijd tot tijd luidt, dan wel een aandeelhoudersovereenkomst die daarvoor in de plaats treedt;</w:t>
      </w:r>
    </w:p>
    <w:p w14:paraId="2C2FBE70" w14:textId="77777777" w:rsidR="00F01E79" w:rsidRPr="0060371D" w:rsidRDefault="00F01E79" w:rsidP="00F01E79">
      <w:pPr>
        <w:pStyle w:val="Lijstnummering3"/>
        <w:numPr>
          <w:ilvl w:val="0"/>
          <w:numId w:val="34"/>
        </w:numPr>
      </w:pPr>
      <w:r w:rsidRPr="0060371D">
        <w:rPr>
          <w:b/>
        </w:rPr>
        <w:t>Aandelen</w:t>
      </w:r>
      <w:r w:rsidRPr="0060371D">
        <w:t>: aandelen in het kapitaal van de Vennootschap;</w:t>
      </w:r>
    </w:p>
    <w:p w14:paraId="3EA9AB13" w14:textId="77777777" w:rsidR="00F01E79" w:rsidRPr="0060371D" w:rsidRDefault="00F01E79" w:rsidP="00F01E79">
      <w:pPr>
        <w:pStyle w:val="Lijstnummering3"/>
        <w:numPr>
          <w:ilvl w:val="0"/>
          <w:numId w:val="34"/>
        </w:numPr>
      </w:pPr>
      <w:r w:rsidRPr="0060371D">
        <w:rPr>
          <w:b/>
        </w:rPr>
        <w:t>Aandelen I</w:t>
      </w:r>
      <w:r w:rsidRPr="0060371D">
        <w:t>: de stemrechtloze Aandelen met letteraanduiding “I”, waar de in deze statuten opgenomen rechten aan zijn verbonden;</w:t>
      </w:r>
    </w:p>
    <w:p w14:paraId="0E14D052" w14:textId="77777777" w:rsidR="00F01E79" w:rsidRPr="0060371D" w:rsidRDefault="00F01E79" w:rsidP="00F01E79">
      <w:pPr>
        <w:pStyle w:val="Lijstnummering3"/>
        <w:numPr>
          <w:ilvl w:val="0"/>
          <w:numId w:val="34"/>
        </w:numPr>
      </w:pPr>
      <w:r w:rsidRPr="0060371D">
        <w:rPr>
          <w:b/>
        </w:rPr>
        <w:t xml:space="preserve">Aandelen </w:t>
      </w:r>
      <w:r>
        <w:rPr>
          <w:b/>
        </w:rPr>
        <w:t>F</w:t>
      </w:r>
      <w:r w:rsidRPr="0060371D">
        <w:t>: de stemrechtloze Aandelen met letteraanduiding “</w:t>
      </w:r>
      <w:r>
        <w:t>F</w:t>
      </w:r>
      <w:r w:rsidRPr="0060371D">
        <w:t>”, waar de in deze statuten opgenomen rechten aan zijn verbonden;</w:t>
      </w:r>
    </w:p>
    <w:p w14:paraId="4F889A27" w14:textId="77777777" w:rsidR="00F01E79" w:rsidRDefault="00F01E79" w:rsidP="00F01E79">
      <w:pPr>
        <w:pStyle w:val="Lijstnummering3"/>
        <w:numPr>
          <w:ilvl w:val="0"/>
          <w:numId w:val="34"/>
        </w:numPr>
      </w:pPr>
      <w:r w:rsidRPr="0060371D">
        <w:rPr>
          <w:b/>
        </w:rPr>
        <w:lastRenderedPageBreak/>
        <w:t>Algemene Vergadering</w:t>
      </w:r>
      <w:r w:rsidRPr="0060371D">
        <w:t>: de algemene vergadering als orgaan</w:t>
      </w:r>
      <w:r>
        <w:t xml:space="preserve"> van de Vennootschap dat wordt gevormd door Vergadergerechtigden, alsook bijeenkomsten van dit orgaan;</w:t>
      </w:r>
    </w:p>
    <w:p w14:paraId="468EA521" w14:textId="77777777" w:rsidR="00F01E79" w:rsidRDefault="00F01E79" w:rsidP="00F01E79">
      <w:pPr>
        <w:pStyle w:val="Lijstnummering3"/>
        <w:numPr>
          <w:ilvl w:val="0"/>
          <w:numId w:val="34"/>
        </w:numPr>
      </w:pPr>
      <w:r w:rsidRPr="004200D1">
        <w:rPr>
          <w:b/>
        </w:rPr>
        <w:t>Bestuur</w:t>
      </w:r>
      <w:r>
        <w:t xml:space="preserve">: </w:t>
      </w:r>
      <w:r w:rsidRPr="00112E7A">
        <w:t>het bestuur als orgaan van de Vennootschap</w:t>
      </w:r>
      <w:r>
        <w:t>;</w:t>
      </w:r>
    </w:p>
    <w:p w14:paraId="6961D075" w14:textId="77777777" w:rsidR="00F01E79" w:rsidRDefault="00F01E79" w:rsidP="00F01E79">
      <w:pPr>
        <w:pStyle w:val="Lijstnummering3"/>
        <w:numPr>
          <w:ilvl w:val="0"/>
          <w:numId w:val="34"/>
        </w:numPr>
      </w:pPr>
      <w:r w:rsidRPr="00F65AA5">
        <w:rPr>
          <w:b/>
        </w:rPr>
        <w:t>Bestuurder</w:t>
      </w:r>
      <w:r>
        <w:t>: een lid van het Bestuur;</w:t>
      </w:r>
    </w:p>
    <w:p w14:paraId="688700CD" w14:textId="77777777" w:rsidR="00F01E79" w:rsidRDefault="00F01E79" w:rsidP="00F01E79">
      <w:pPr>
        <w:pStyle w:val="Lijstnummering3"/>
        <w:numPr>
          <w:ilvl w:val="0"/>
          <w:numId w:val="34"/>
        </w:numPr>
      </w:pPr>
      <w:r>
        <w:rPr>
          <w:b/>
        </w:rPr>
        <w:t>BW</w:t>
      </w:r>
      <w:r>
        <w:t>: Burgerlijk Wetboek;</w:t>
      </w:r>
    </w:p>
    <w:p w14:paraId="1E36B2AF" w14:textId="77777777" w:rsidR="00F01E79" w:rsidRDefault="00F01E79" w:rsidP="00F01E79">
      <w:pPr>
        <w:pStyle w:val="Lijstnummering3"/>
        <w:numPr>
          <w:ilvl w:val="0"/>
          <w:numId w:val="34"/>
        </w:numPr>
      </w:pPr>
      <w:r>
        <w:rPr>
          <w:b/>
        </w:rPr>
        <w:t>Certificaten</w:t>
      </w:r>
      <w:r>
        <w:t>: certificaten op naam van Aandelen waaraan al dan niet Vergaderrecht is verbonden;</w:t>
      </w:r>
    </w:p>
    <w:p w14:paraId="3371A0DE" w14:textId="77777777" w:rsidR="00F01E79" w:rsidRDefault="00F01E79" w:rsidP="00F01E79">
      <w:pPr>
        <w:pStyle w:val="Lijstnummering3"/>
        <w:numPr>
          <w:ilvl w:val="0"/>
          <w:numId w:val="34"/>
        </w:numPr>
      </w:pPr>
      <w:r>
        <w:rPr>
          <w:b/>
        </w:rPr>
        <w:t>Investeerder</w:t>
      </w:r>
      <w:r>
        <w:t>: een verschaffer van kapitaal aan de Vennootschap tegen uitgifte van Aandelen I;</w:t>
      </w:r>
    </w:p>
    <w:p w14:paraId="29352E74" w14:textId="77777777" w:rsidR="00F01E79" w:rsidRDefault="00F01E79" w:rsidP="00F01E79">
      <w:pPr>
        <w:pStyle w:val="Lijstnummering3"/>
        <w:numPr>
          <w:ilvl w:val="0"/>
          <w:numId w:val="34"/>
        </w:numPr>
      </w:pPr>
      <w:r w:rsidRPr="004200D1">
        <w:rPr>
          <w:b/>
        </w:rPr>
        <w:t>Jaarrekening</w:t>
      </w:r>
      <w:r>
        <w:t>: de balans van de Vennootschap, de winst- en verliesrekening van de Vennootschap en de toelichting op deze stukken;</w:t>
      </w:r>
    </w:p>
    <w:p w14:paraId="7843EEC1" w14:textId="77777777" w:rsidR="00F01E79" w:rsidRDefault="00F01E79" w:rsidP="00F01E79">
      <w:pPr>
        <w:pStyle w:val="Lijstnummering3"/>
        <w:numPr>
          <w:ilvl w:val="0"/>
          <w:numId w:val="34"/>
        </w:numPr>
      </w:pPr>
      <w:r>
        <w:rPr>
          <w:b/>
        </w:rPr>
        <w:t>Maatschappelijke Reserve</w:t>
      </w:r>
      <w:r>
        <w:t>: heeft de betekenis vermeld in artikel 29 lid 1 sub c;</w:t>
      </w:r>
    </w:p>
    <w:p w14:paraId="612B616A" w14:textId="77777777" w:rsidR="00F01E79" w:rsidRDefault="00F01E79" w:rsidP="00F01E79">
      <w:pPr>
        <w:pStyle w:val="Lijstnummering3"/>
        <w:numPr>
          <w:ilvl w:val="0"/>
          <w:numId w:val="34"/>
        </w:numPr>
      </w:pPr>
      <w:r>
        <w:rPr>
          <w:b/>
        </w:rPr>
        <w:t>Ondernemingsreserve</w:t>
      </w:r>
      <w:r>
        <w:t>: heeft de betekenis vermeld in artikel 29 lid 1 sub a;</w:t>
      </w:r>
    </w:p>
    <w:p w14:paraId="584510B9" w14:textId="77777777" w:rsidR="00F01E79" w:rsidRDefault="00F01E79" w:rsidP="00F01E79">
      <w:pPr>
        <w:pStyle w:val="Lijstnummering3"/>
        <w:numPr>
          <w:ilvl w:val="0"/>
          <w:numId w:val="34"/>
        </w:numPr>
      </w:pPr>
      <w:r>
        <w:rPr>
          <w:b/>
        </w:rPr>
        <w:t>Oprichter</w:t>
      </w:r>
      <w:r>
        <w:t>:</w:t>
      </w:r>
      <w:r>
        <w:rPr>
          <w:b/>
        </w:rPr>
        <w:t xml:space="preserve"> </w:t>
      </w:r>
      <w:r>
        <w:fldChar w:fldCharType="begin"/>
      </w:r>
      <w:r>
        <w:instrText xml:space="preserve"> MACROBUTTON NoMacro [●]</w:instrText>
      </w:r>
      <w:r>
        <w:fldChar w:fldCharType="end"/>
      </w:r>
      <w:r>
        <w:t>;</w:t>
      </w:r>
    </w:p>
    <w:p w14:paraId="6C9F74A7" w14:textId="79FD978C" w:rsidR="00F01E79" w:rsidRDefault="00F01E79" w:rsidP="00F01E79">
      <w:pPr>
        <w:pStyle w:val="Lijstnummering3"/>
        <w:numPr>
          <w:ilvl w:val="0"/>
          <w:numId w:val="34"/>
        </w:numPr>
      </w:pPr>
      <w:r>
        <w:rPr>
          <w:b/>
        </w:rPr>
        <w:t>Prioriteitsaandeel</w:t>
      </w:r>
      <w:r>
        <w:t>: het winstrechtloze (prioriteits)</w:t>
      </w:r>
      <w:r w:rsidR="009F2FD1">
        <w:t>a</w:t>
      </w:r>
      <w:r>
        <w:t>andeel met letteraanduiding “P”, waar de in deze statuten opgenomen rechten aan zijn verbonden;</w:t>
      </w:r>
    </w:p>
    <w:p w14:paraId="3C4B16A4" w14:textId="77777777" w:rsidR="00F01E79" w:rsidRDefault="00F01E79" w:rsidP="00F01E79">
      <w:pPr>
        <w:pStyle w:val="Lijstnummering3"/>
        <w:numPr>
          <w:ilvl w:val="0"/>
          <w:numId w:val="34"/>
        </w:numPr>
      </w:pPr>
      <w:r w:rsidRPr="004200D1">
        <w:rPr>
          <w:b/>
        </w:rPr>
        <w:t>Schriftelijk</w:t>
      </w:r>
      <w:r>
        <w:t>: per e-mail, per telefax of via enig ander telecommunicatiemiddel dat in staat is geschreven tekst leesbaar en reproduceerbaar over te brengen;</w:t>
      </w:r>
    </w:p>
    <w:p w14:paraId="27B061AE" w14:textId="77777777" w:rsidR="00F01E79" w:rsidRDefault="00F01E79" w:rsidP="00F01E79">
      <w:pPr>
        <w:pStyle w:val="Lijstnummering3"/>
        <w:numPr>
          <w:ilvl w:val="0"/>
          <w:numId w:val="34"/>
        </w:numPr>
      </w:pPr>
      <w:r>
        <w:rPr>
          <w:b/>
        </w:rPr>
        <w:t>Soortvergadering</w:t>
      </w:r>
      <w:r>
        <w:t>: de vergadering van houders van Aandelen van een bepaalde soort of (letter)aanduiding als orgaan van de Vennootschap, alsook bijeenkomsten van dit orgaan;</w:t>
      </w:r>
    </w:p>
    <w:p w14:paraId="34A00A5B" w14:textId="77777777" w:rsidR="00F01E79" w:rsidRPr="00466450" w:rsidRDefault="00F01E79" w:rsidP="00F01E79">
      <w:pPr>
        <w:pStyle w:val="Lijstnummering3"/>
        <w:numPr>
          <w:ilvl w:val="0"/>
          <w:numId w:val="34"/>
        </w:numPr>
      </w:pPr>
      <w:r>
        <w:rPr>
          <w:b/>
        </w:rPr>
        <w:t>Steward Aandelen</w:t>
      </w:r>
      <w:r>
        <w:t xml:space="preserve">: de winstrechtloze Aandelen met letteraanduiding “S”, waar de in deze statuten opgenomen </w:t>
      </w:r>
      <w:r w:rsidRPr="00466450">
        <w:t>rechten aan zijn verbonden;</w:t>
      </w:r>
    </w:p>
    <w:p w14:paraId="7ABA1D19" w14:textId="77777777" w:rsidR="00F01E79" w:rsidRPr="00466450" w:rsidRDefault="00F01E79" w:rsidP="00F01E79">
      <w:pPr>
        <w:pStyle w:val="Lijstnummering3"/>
        <w:numPr>
          <w:ilvl w:val="0"/>
          <w:numId w:val="34"/>
        </w:numPr>
      </w:pPr>
      <w:r w:rsidRPr="00466450">
        <w:rPr>
          <w:b/>
        </w:rPr>
        <w:t>Stichting De Prioriteit / Stichting Golden Share</w:t>
      </w:r>
      <w:r w:rsidRPr="00466450">
        <w:t>: [Stichting De Prioriteit, een stichting, statutair gevestigd te gemeente Leiden, kantoorhoudende te 2323 LG Leiden, Vlietweg 96 A, ingeschreven in het handelsregister onder nummer 80825125</w:t>
      </w:r>
      <w:r>
        <w:t>] [</w:t>
      </w:r>
      <w:r w:rsidRPr="00466450">
        <w:t>Stichting Golden Share, een stichting, statutair gevestigd te gemeente Zutphen, kantoorhoudende te 7207 GJ Zutphen, Joke Smitlaan 96, ingeschreven in het handelsregister onder nummer 89764676</w:t>
      </w:r>
      <w:r>
        <w:t>]</w:t>
      </w:r>
      <w:r w:rsidRPr="00466450">
        <w:t>;</w:t>
      </w:r>
    </w:p>
    <w:p w14:paraId="50FB3254" w14:textId="77777777" w:rsidR="00F01E79" w:rsidRPr="00D97634" w:rsidRDefault="00F01E79" w:rsidP="00F01E79">
      <w:pPr>
        <w:pStyle w:val="Lijstnummering3"/>
        <w:numPr>
          <w:ilvl w:val="0"/>
          <w:numId w:val="34"/>
        </w:numPr>
      </w:pPr>
      <w:r w:rsidRPr="00D97634">
        <w:t>[</w:t>
      </w:r>
      <w:r w:rsidRPr="00D97634">
        <w:rPr>
          <w:b/>
        </w:rPr>
        <w:t>Stichting Steward</w:t>
      </w:r>
      <w:r>
        <w:rPr>
          <w:rStyle w:val="Voetnootmarkering"/>
          <w:b/>
        </w:rPr>
        <w:footnoteReference w:id="2"/>
      </w:r>
      <w:r w:rsidRPr="00D97634">
        <w:t>:</w:t>
      </w:r>
      <w:r w:rsidRPr="00D97634">
        <w:rPr>
          <w:b/>
        </w:rPr>
        <w:t xml:space="preserve"> </w:t>
      </w:r>
      <w:r w:rsidRPr="00D97634">
        <w:t>Stichting Steward]</w:t>
      </w:r>
      <w:r>
        <w:t xml:space="preserve"> </w:t>
      </w:r>
    </w:p>
    <w:p w14:paraId="4FC6B03C" w14:textId="77777777" w:rsidR="00F01E79" w:rsidRDefault="00F01E79" w:rsidP="00F01E79">
      <w:pPr>
        <w:pStyle w:val="Lijstnummering3"/>
        <w:numPr>
          <w:ilvl w:val="0"/>
          <w:numId w:val="34"/>
        </w:numPr>
      </w:pPr>
      <w:r>
        <w:rPr>
          <w:b/>
        </w:rPr>
        <w:t>Vennootschap</w:t>
      </w:r>
      <w:r>
        <w:t>: de vennootschap waarop deze statuten van toepassing zijn;</w:t>
      </w:r>
    </w:p>
    <w:p w14:paraId="1463C0F8" w14:textId="77777777" w:rsidR="00F01E79" w:rsidRDefault="00F01E79" w:rsidP="00F01E79">
      <w:pPr>
        <w:pStyle w:val="Lijstnummering3"/>
        <w:numPr>
          <w:ilvl w:val="0"/>
          <w:numId w:val="34"/>
        </w:numPr>
      </w:pPr>
      <w:r>
        <w:rPr>
          <w:b/>
        </w:rPr>
        <w:lastRenderedPageBreak/>
        <w:t>Vergadergerechtigden</w:t>
      </w:r>
      <w:r>
        <w:t>: Aandeelhouders met of zonder stemrecht, houders van Certificaten waaraan Vergaderrecht is verbonden, zomede vruchtgebruikers en pandhouders van Aandelen aan wie stemrecht en/of Vergaderrecht is toegekend;</w:t>
      </w:r>
    </w:p>
    <w:p w14:paraId="51EEB565" w14:textId="77777777" w:rsidR="00F01E79" w:rsidRDefault="00F01E79" w:rsidP="00F01E79">
      <w:pPr>
        <w:pStyle w:val="Lijstnummering3"/>
        <w:numPr>
          <w:ilvl w:val="0"/>
          <w:numId w:val="34"/>
        </w:numPr>
      </w:pPr>
      <w:r>
        <w:rPr>
          <w:b/>
        </w:rPr>
        <w:t>Vergadering van Stewards</w:t>
      </w:r>
      <w:r>
        <w:t>: de (alternatieve) benaming voor de Soortvergadering Steward Aandelen, waarbij de rechten die in deze statuten worden toegekend aan de Vergadering van Stewards zullen worden uitgeoefend door middel van het uitbrengen van stem door [Stichting Steward]/[de houders van de Steward Aandelen] op [het door haar][de door hen] gehouden Steward [Aandeel][Aandelen];</w:t>
      </w:r>
    </w:p>
    <w:p w14:paraId="4DB1D296" w14:textId="77777777" w:rsidR="00F01E79" w:rsidRDefault="00F01E79" w:rsidP="00F01E79">
      <w:pPr>
        <w:pStyle w:val="Lijstnummering3"/>
        <w:numPr>
          <w:ilvl w:val="0"/>
          <w:numId w:val="34"/>
        </w:numPr>
      </w:pPr>
      <w:r>
        <w:rPr>
          <w:b/>
        </w:rPr>
        <w:t>Vergaderrecht</w:t>
      </w:r>
      <w:r>
        <w:t>: het recht om, in persoon of bij Schriftelijk gevolmachtigde, de Algemene Vergadering bij te wonen en daarin het woord te voeren;</w:t>
      </w:r>
    </w:p>
    <w:p w14:paraId="39E897BD" w14:textId="77777777" w:rsidR="00F01E79" w:rsidRDefault="00F01E79" w:rsidP="00F01E79">
      <w:pPr>
        <w:pStyle w:val="Lijstnummering3"/>
        <w:numPr>
          <w:ilvl w:val="0"/>
          <w:numId w:val="34"/>
        </w:numPr>
      </w:pPr>
      <w:r>
        <w:rPr>
          <w:rFonts w:cs="Arial"/>
          <w:b/>
          <w:color w:val="000000"/>
          <w:szCs w:val="21"/>
          <w:shd w:val="clear" w:color="auto" w:fill="FFFFFF"/>
        </w:rPr>
        <w:t>Werknemersreserve</w:t>
      </w:r>
      <w:r>
        <w:rPr>
          <w:rFonts w:cs="Arial"/>
          <w:color w:val="000000"/>
          <w:szCs w:val="21"/>
          <w:shd w:val="clear" w:color="auto" w:fill="FFFFFF"/>
        </w:rPr>
        <w:t xml:space="preserve">: </w:t>
      </w:r>
      <w:r>
        <w:t>heeft de betekenis vermeld in artikel 29 lid 1 sub b;</w:t>
      </w:r>
    </w:p>
    <w:p w14:paraId="2B11FFEF" w14:textId="77777777" w:rsidR="00F01E79" w:rsidRDefault="00F01E79" w:rsidP="00F01E79">
      <w:pPr>
        <w:pStyle w:val="Lijstnummering3"/>
        <w:numPr>
          <w:ilvl w:val="0"/>
          <w:numId w:val="34"/>
        </w:numPr>
      </w:pPr>
      <w:r>
        <w:rPr>
          <w:rFonts w:cs="Arial"/>
          <w:b/>
          <w:color w:val="000000"/>
          <w:szCs w:val="21"/>
          <w:shd w:val="clear" w:color="auto" w:fill="FFFFFF"/>
        </w:rPr>
        <w:t>Winstreserve I</w:t>
      </w:r>
      <w:r>
        <w:rPr>
          <w:rFonts w:cs="Arial"/>
          <w:color w:val="000000"/>
          <w:szCs w:val="21"/>
          <w:shd w:val="clear" w:color="auto" w:fill="FFFFFF"/>
        </w:rPr>
        <w:t xml:space="preserve">: </w:t>
      </w:r>
      <w:r>
        <w:t>heeft de betekenis vermeld in artikel 29 lid 1 sub e;</w:t>
      </w:r>
    </w:p>
    <w:p w14:paraId="6C94383B" w14:textId="77777777" w:rsidR="00F01E79" w:rsidRDefault="00F01E79" w:rsidP="00F01E79">
      <w:pPr>
        <w:pStyle w:val="Lijstnummering3"/>
        <w:numPr>
          <w:ilvl w:val="0"/>
          <w:numId w:val="34"/>
        </w:numPr>
      </w:pPr>
      <w:bookmarkStart w:id="0" w:name="_Hlk122076997"/>
      <w:r>
        <w:rPr>
          <w:rFonts w:cs="Arial"/>
          <w:b/>
          <w:color w:val="000000"/>
          <w:szCs w:val="21"/>
          <w:shd w:val="clear" w:color="auto" w:fill="FFFFFF"/>
        </w:rPr>
        <w:t>Winstreserve F</w:t>
      </w:r>
      <w:r>
        <w:rPr>
          <w:rFonts w:cs="Arial"/>
          <w:color w:val="000000"/>
          <w:szCs w:val="21"/>
          <w:shd w:val="clear" w:color="auto" w:fill="FFFFFF"/>
        </w:rPr>
        <w:t xml:space="preserve">: </w:t>
      </w:r>
      <w:r>
        <w:t xml:space="preserve">heeft de betekenis vermeld in artikel 29 lid 1 </w:t>
      </w:r>
      <w:bookmarkEnd w:id="0"/>
      <w:r>
        <w:t>sub d.</w:t>
      </w:r>
    </w:p>
    <w:p w14:paraId="0D3E296C" w14:textId="77777777" w:rsidR="00F01E79" w:rsidRDefault="00F01E79" w:rsidP="00F01E79">
      <w:pPr>
        <w:pStyle w:val="Kop3"/>
      </w:pPr>
      <w:r>
        <w:t>Tenzij uit de context anders volgt, hebben woorden die in het enkelvoud zijn geformuleerd tevens betrekking op de meervoudsvorm en vice versa.</w:t>
      </w:r>
    </w:p>
    <w:p w14:paraId="24C7BC9F" w14:textId="77777777" w:rsidR="00F01E79" w:rsidRDefault="00F01E79" w:rsidP="00F01E79">
      <w:pPr>
        <w:pStyle w:val="Kop2vet"/>
        <w:ind w:left="709" w:hanging="709"/>
      </w:pPr>
      <w:bookmarkStart w:id="1" w:name="_Ref143776424"/>
      <w:r>
        <w:t>Naam. Zetel.</w:t>
      </w:r>
      <w:bookmarkEnd w:id="1"/>
    </w:p>
    <w:p w14:paraId="1D9BF5EF" w14:textId="77777777" w:rsidR="00F01E79" w:rsidRDefault="00F01E79" w:rsidP="00F01E79">
      <w:pPr>
        <w:pStyle w:val="Kop3"/>
      </w:pPr>
      <w:r>
        <w:t>De Vennootschap is een besloten vennootschap met beperkte aansprakelijkheid en draagt de naam: [</w:t>
      </w:r>
      <w:r w:rsidRPr="00B52E30">
        <w:rPr>
          <w:i/>
        </w:rPr>
        <w:t>naam</w:t>
      </w:r>
      <w:r>
        <w:t>].</w:t>
      </w:r>
    </w:p>
    <w:p w14:paraId="033680F5" w14:textId="77777777" w:rsidR="00F01E79" w:rsidRDefault="00F01E79" w:rsidP="00F01E79">
      <w:pPr>
        <w:pStyle w:val="Kop3"/>
      </w:pPr>
      <w:r>
        <w:t>De Vennootschap is gevestigd te [</w:t>
      </w:r>
      <w:r w:rsidRPr="00B52E30">
        <w:rPr>
          <w:i/>
        </w:rPr>
        <w:t>plaats</w:t>
      </w:r>
      <w:r>
        <w:t>].</w:t>
      </w:r>
    </w:p>
    <w:p w14:paraId="5CFDF425" w14:textId="77777777" w:rsidR="00F01E79" w:rsidRDefault="00F01E79" w:rsidP="00F01E79">
      <w:pPr>
        <w:pStyle w:val="Kop2vet"/>
        <w:ind w:left="709" w:hanging="709"/>
      </w:pPr>
      <w:bookmarkStart w:id="2" w:name="_Ref143776428"/>
      <w:r>
        <w:t>Missie. Doel. Belangen.</w:t>
      </w:r>
      <w:bookmarkEnd w:id="2"/>
    </w:p>
    <w:p w14:paraId="158C11AD" w14:textId="77777777" w:rsidR="00F01E79" w:rsidRDefault="00F01E79" w:rsidP="00F01E79">
      <w:pPr>
        <w:pStyle w:val="Kop3"/>
      </w:pPr>
      <w:r>
        <w:t>De Vennootschap heeft als missie:</w:t>
      </w:r>
    </w:p>
    <w:p w14:paraId="398EE959" w14:textId="77777777" w:rsidR="00F01E79" w:rsidRDefault="00F01E79" w:rsidP="00F01E79">
      <w:pPr>
        <w:pStyle w:val="Kop4"/>
        <w:numPr>
          <w:ilvl w:val="0"/>
          <w:numId w:val="0"/>
        </w:numPr>
        <w:ind w:left="1134" w:hanging="454"/>
      </w:pPr>
      <w:bookmarkStart w:id="3" w:name="_Hlk122444544"/>
      <w:r>
        <w:t>[</w:t>
      </w:r>
      <w:r w:rsidRPr="00AB1F88">
        <w:rPr>
          <w:i/>
        </w:rPr>
        <w:t>beschrijving missie</w:t>
      </w:r>
      <w:r>
        <w:t>]</w:t>
      </w:r>
      <w:bookmarkEnd w:id="3"/>
      <w:r>
        <w:rPr>
          <w:rStyle w:val="Voetnootmarkering"/>
        </w:rPr>
        <w:footnoteReference w:id="3"/>
      </w:r>
    </w:p>
    <w:p w14:paraId="3A9ACA75" w14:textId="77777777" w:rsidR="00F01E79" w:rsidRDefault="00F01E79" w:rsidP="00F01E79">
      <w:pPr>
        <w:pStyle w:val="Kop3"/>
      </w:pPr>
      <w:r>
        <w:t>De Vennootschap heeft primair als doel:</w:t>
      </w:r>
    </w:p>
    <w:p w14:paraId="5F55BD26" w14:textId="77777777" w:rsidR="00F01E79" w:rsidRDefault="00F01E79" w:rsidP="00F01E79">
      <w:pPr>
        <w:pStyle w:val="Kop4"/>
        <w:numPr>
          <w:ilvl w:val="0"/>
          <w:numId w:val="0"/>
        </w:numPr>
        <w:ind w:left="1134" w:hanging="454"/>
      </w:pPr>
      <w:r>
        <w:t>[</w:t>
      </w:r>
      <w:r w:rsidRPr="00AB1F88">
        <w:rPr>
          <w:i/>
        </w:rPr>
        <w:t>beschrijving</w:t>
      </w:r>
      <w:r>
        <w:rPr>
          <w:i/>
        </w:rPr>
        <w:t xml:space="preserve"> primair doel</w:t>
      </w:r>
      <w:r>
        <w:t>]</w:t>
      </w:r>
    </w:p>
    <w:p w14:paraId="7746420E" w14:textId="77777777" w:rsidR="00F01E79" w:rsidRDefault="00F01E79" w:rsidP="00F01E79">
      <w:pPr>
        <w:pStyle w:val="Kop4"/>
        <w:numPr>
          <w:ilvl w:val="0"/>
          <w:numId w:val="0"/>
        </w:numPr>
        <w:tabs>
          <w:tab w:val="left" w:pos="-1440"/>
          <w:tab w:val="left" w:pos="-720"/>
          <w:tab w:val="left" w:pos="425"/>
        </w:tabs>
        <w:ind w:left="709"/>
        <w:jc w:val="left"/>
      </w:pPr>
      <w:r>
        <w:t>en voorts heeft de vennootschap ten doel:</w:t>
      </w:r>
    </w:p>
    <w:p w14:paraId="5D60F876" w14:textId="77777777" w:rsidR="00F01E79" w:rsidRDefault="00F01E79" w:rsidP="00F01E79">
      <w:pPr>
        <w:pStyle w:val="Kop4"/>
        <w:numPr>
          <w:ilvl w:val="0"/>
          <w:numId w:val="0"/>
        </w:numPr>
        <w:tabs>
          <w:tab w:val="left" w:pos="-1440"/>
          <w:tab w:val="left" w:pos="-720"/>
          <w:tab w:val="left" w:pos="425"/>
        </w:tabs>
        <w:ind w:left="709"/>
        <w:jc w:val="left"/>
      </w:pPr>
      <w:r>
        <w:t>[</w:t>
      </w:r>
      <w:r w:rsidRPr="00AB1F88">
        <w:rPr>
          <w:i/>
        </w:rPr>
        <w:t>verdere beschrijving doel</w:t>
      </w:r>
      <w:r>
        <w:t>]</w:t>
      </w:r>
    </w:p>
    <w:p w14:paraId="6C28BDED" w14:textId="77777777" w:rsidR="00F01E79" w:rsidRDefault="00F01E79" w:rsidP="00F01E79">
      <w:pPr>
        <w:pStyle w:val="Kop4"/>
      </w:pPr>
      <w:r>
        <w:fldChar w:fldCharType="begin"/>
      </w:r>
      <w:r>
        <w:instrText xml:space="preserve"> MACROBUTTON NoMacro [●]</w:instrText>
      </w:r>
      <w:r>
        <w:fldChar w:fldCharType="end"/>
      </w:r>
    </w:p>
    <w:p w14:paraId="720B1EFC" w14:textId="77777777" w:rsidR="00F01E79" w:rsidRDefault="00F01E79" w:rsidP="00F01E79">
      <w:pPr>
        <w:pStyle w:val="Kop4"/>
      </w:pPr>
      <w:r>
        <w:t>het bevorderen van de scholing en de ontwikkeling van werknemers van de Vennootschap of van de met de Vennootschap verbonden onderneming;</w:t>
      </w:r>
    </w:p>
    <w:p w14:paraId="2FB0AD59" w14:textId="77777777" w:rsidR="00F01E79" w:rsidRDefault="00F01E79" w:rsidP="00F01E79">
      <w:pPr>
        <w:pStyle w:val="Kop4"/>
      </w:pPr>
      <w:r>
        <w:t xml:space="preserve">het ondersteunen van maatschappelijke doelstellingen, in het bijzonder </w:t>
      </w:r>
      <w:r>
        <w:fldChar w:fldCharType="begin"/>
      </w:r>
      <w:r>
        <w:instrText xml:space="preserve"> MACROBUTTON NoMacro [●]</w:instrText>
      </w:r>
      <w:r>
        <w:fldChar w:fldCharType="end"/>
      </w:r>
      <w:r>
        <w:t>;</w:t>
      </w:r>
      <w:r>
        <w:rPr>
          <w:rStyle w:val="Voetnootmarkering"/>
        </w:rPr>
        <w:footnoteReference w:id="4"/>
      </w:r>
    </w:p>
    <w:p w14:paraId="27F6F64A" w14:textId="77777777" w:rsidR="00F01E79" w:rsidRDefault="00F01E79" w:rsidP="00F01E79">
      <w:pPr>
        <w:pStyle w:val="Kop4"/>
      </w:pPr>
      <w:r>
        <w:lastRenderedPageBreak/>
        <w:t>[door middel van haar bedrijfsvoering en activiteiten, een significant positieve invloed te hebben op de maatschappij en het milieu in zijn algemeenheid].</w:t>
      </w:r>
      <w:r>
        <w:rPr>
          <w:rStyle w:val="Voetnootmarkering"/>
        </w:rPr>
        <w:footnoteReference w:id="5"/>
      </w:r>
    </w:p>
    <w:p w14:paraId="48534F3F" w14:textId="77777777" w:rsidR="00F01E79" w:rsidRDefault="00F01E79" w:rsidP="00F01E79">
      <w:pPr>
        <w:pStyle w:val="Kop3"/>
        <w:ind w:left="709" w:hanging="709"/>
      </w:pPr>
      <w:r>
        <w:t>[De gerechtvaardigde belangen van de maatschappij en het milieu in hun algemeenheid maken deel uit van het belang van de Vennootschap en de met haar verbonden onderneming, in de zin van artikel 15 lid 5 van deze statuten en artikel 2:</w:t>
      </w:r>
      <w:r w:rsidRPr="0076034A">
        <w:t>239 lid 5 BW.</w:t>
      </w:r>
      <w:r>
        <w:t>]</w:t>
      </w:r>
      <w:r>
        <w:rPr>
          <w:rStyle w:val="Voetnootmarkering"/>
        </w:rPr>
        <w:footnoteReference w:id="6"/>
      </w:r>
      <w:r>
        <w:t xml:space="preserve"> </w:t>
      </w:r>
    </w:p>
    <w:p w14:paraId="3F13FFF9" w14:textId="77777777" w:rsidR="00F01E79" w:rsidRDefault="00F01E79" w:rsidP="00F01E79">
      <w:pPr>
        <w:pStyle w:val="Kop2vet"/>
      </w:pPr>
      <w:bookmarkStart w:id="4" w:name="_Ref143776430"/>
      <w:r>
        <w:t>Kapitaal.</w:t>
      </w:r>
      <w:bookmarkEnd w:id="4"/>
    </w:p>
    <w:p w14:paraId="7D4FD65C" w14:textId="77777777" w:rsidR="00F01E79" w:rsidRDefault="00F01E79" w:rsidP="00F01E79">
      <w:pPr>
        <w:pStyle w:val="Kop3"/>
      </w:pPr>
      <w:r>
        <w:t>Het kapitaal van de Vennootschap bestaat uit:</w:t>
      </w:r>
    </w:p>
    <w:p w14:paraId="7ADF7EA1" w14:textId="77777777" w:rsidR="00F01E79" w:rsidRDefault="00F01E79" w:rsidP="00F01E79">
      <w:pPr>
        <w:pStyle w:val="Kop3"/>
        <w:numPr>
          <w:ilvl w:val="0"/>
          <w:numId w:val="0"/>
        </w:numPr>
        <w:tabs>
          <w:tab w:val="left" w:pos="708"/>
        </w:tabs>
        <w:ind w:left="993" w:hanging="313"/>
      </w:pPr>
      <w:r>
        <w:t xml:space="preserve">- </w:t>
      </w:r>
      <w:r>
        <w:tab/>
        <w:t xml:space="preserve">één of meer Aandelen F; </w:t>
      </w:r>
    </w:p>
    <w:p w14:paraId="6B09E663" w14:textId="77777777" w:rsidR="00F01E79" w:rsidRDefault="00F01E79" w:rsidP="00F01E79">
      <w:pPr>
        <w:pStyle w:val="Kop3"/>
        <w:numPr>
          <w:ilvl w:val="0"/>
          <w:numId w:val="0"/>
        </w:numPr>
        <w:tabs>
          <w:tab w:val="left" w:pos="708"/>
        </w:tabs>
        <w:ind w:left="993" w:hanging="313"/>
      </w:pPr>
      <w:r>
        <w:t xml:space="preserve">- </w:t>
      </w:r>
      <w:r>
        <w:tab/>
        <w:t xml:space="preserve">één of meer Aandelen I; </w:t>
      </w:r>
    </w:p>
    <w:p w14:paraId="75D86690" w14:textId="77777777" w:rsidR="00F01E79" w:rsidRDefault="00F01E79" w:rsidP="00F01E79">
      <w:pPr>
        <w:pStyle w:val="Kop3"/>
        <w:numPr>
          <w:ilvl w:val="0"/>
          <w:numId w:val="0"/>
        </w:numPr>
        <w:tabs>
          <w:tab w:val="left" w:pos="708"/>
        </w:tabs>
        <w:ind w:left="993" w:hanging="313"/>
      </w:pPr>
      <w:r>
        <w:t>-</w:t>
      </w:r>
      <w:r>
        <w:tab/>
      </w:r>
      <w:r w:rsidRPr="0076034A">
        <w:t>één of meer Steward</w:t>
      </w:r>
      <w:r>
        <w:t xml:space="preserve"> Aandelen; en</w:t>
      </w:r>
    </w:p>
    <w:p w14:paraId="09E3933C" w14:textId="77777777" w:rsidR="00F01E79" w:rsidRPr="0076034A" w:rsidRDefault="00F01E79" w:rsidP="00F01E79">
      <w:pPr>
        <w:pStyle w:val="Kop3"/>
        <w:numPr>
          <w:ilvl w:val="0"/>
          <w:numId w:val="0"/>
        </w:numPr>
        <w:tabs>
          <w:tab w:val="left" w:pos="708"/>
        </w:tabs>
        <w:ind w:left="993" w:hanging="313"/>
      </w:pPr>
      <w:r>
        <w:t xml:space="preserve">- </w:t>
      </w:r>
      <w:r>
        <w:tab/>
        <w:t xml:space="preserve">één </w:t>
      </w:r>
      <w:r w:rsidRPr="0076034A">
        <w:t>Prioriteitsaandeel</w:t>
      </w:r>
      <w:r>
        <w:t>.</w:t>
      </w:r>
    </w:p>
    <w:p w14:paraId="7A940E14" w14:textId="77777777" w:rsidR="00F01E79" w:rsidRDefault="00F01E79" w:rsidP="00F01E79">
      <w:pPr>
        <w:pStyle w:val="Kop3"/>
        <w:numPr>
          <w:ilvl w:val="0"/>
          <w:numId w:val="0"/>
        </w:numPr>
        <w:tabs>
          <w:tab w:val="left" w:pos="708"/>
        </w:tabs>
        <w:ind w:left="680"/>
      </w:pPr>
      <w:r>
        <w:t>[</w:t>
      </w:r>
      <w:r w:rsidRPr="00685EA5">
        <w:t xml:space="preserve">Elk Aandeel </w:t>
      </w:r>
      <w:r>
        <w:t>F</w:t>
      </w:r>
      <w:r w:rsidRPr="00685EA5">
        <w:t xml:space="preserve"> en elk Aandeel I is nominaal groot één euro (EUR 1,00). Elk Steward Aandeel en het Prioriteitsaandeel is nominaal groot één cent (EUR 0,01).</w:t>
      </w:r>
      <w:r>
        <w:t>]</w:t>
      </w:r>
      <w:r>
        <w:rPr>
          <w:rStyle w:val="Voetnootmarkering"/>
        </w:rPr>
        <w:footnoteReference w:id="7"/>
      </w:r>
    </w:p>
    <w:p w14:paraId="1CED18B1" w14:textId="77777777" w:rsidR="00F01E79" w:rsidRDefault="00F01E79" w:rsidP="00F01E79">
      <w:pPr>
        <w:pStyle w:val="Kop3"/>
      </w:pPr>
      <w:r w:rsidRPr="001B1B5C">
        <w:t xml:space="preserve">Het </w:t>
      </w:r>
      <w:r>
        <w:t>P</w:t>
      </w:r>
      <w:r w:rsidRPr="001B1B5C">
        <w:t xml:space="preserve">rioriteitsaandeel kan niet worden omgezet in een andere soort aandelen, noch kan een andere soort aandelen worden omgezet in een </w:t>
      </w:r>
      <w:r>
        <w:t>P</w:t>
      </w:r>
      <w:r w:rsidRPr="001B1B5C">
        <w:t>rioriteitsaandeel.</w:t>
      </w:r>
    </w:p>
    <w:p w14:paraId="4ED908DB" w14:textId="77777777" w:rsidR="00F01E79" w:rsidRDefault="00F01E79" w:rsidP="00F01E79">
      <w:pPr>
        <w:pStyle w:val="Kop3"/>
        <w:numPr>
          <w:ilvl w:val="0"/>
          <w:numId w:val="0"/>
        </w:numPr>
        <w:ind w:left="680"/>
      </w:pPr>
      <w:r>
        <w:t>De Algemene Vergadering kan met algemene stemmen besluiten tot omzetting</w:t>
      </w:r>
    </w:p>
    <w:p w14:paraId="77358921" w14:textId="77777777" w:rsidR="00F01E79" w:rsidRDefault="00F01E79" w:rsidP="00F01E79">
      <w:pPr>
        <w:pStyle w:val="Kop3"/>
        <w:numPr>
          <w:ilvl w:val="0"/>
          <w:numId w:val="0"/>
        </w:numPr>
        <w:ind w:left="680"/>
      </w:pPr>
      <w:r>
        <w:t>van aandelen van de ene soort (anders dan het Prioriteitsaandeel) in de andere</w:t>
      </w:r>
    </w:p>
    <w:p w14:paraId="5BDAB371" w14:textId="77777777" w:rsidR="00F01E79" w:rsidRDefault="00F01E79" w:rsidP="00F01E79">
      <w:pPr>
        <w:pStyle w:val="Kop3"/>
        <w:numPr>
          <w:ilvl w:val="0"/>
          <w:numId w:val="0"/>
        </w:numPr>
        <w:ind w:left="680"/>
      </w:pPr>
      <w:r>
        <w:t>soort (anders dan het Prioriteitsaandeel), met dien verstande dat voor een dergelijk besluit een gekwalificeerde meerderheid is vereist van vijfentachtig</w:t>
      </w:r>
    </w:p>
    <w:p w14:paraId="7022EB03" w14:textId="77777777" w:rsidR="00F01E79" w:rsidRDefault="00F01E79" w:rsidP="00F01E79">
      <w:pPr>
        <w:pStyle w:val="Kop3"/>
        <w:numPr>
          <w:ilvl w:val="0"/>
          <w:numId w:val="0"/>
        </w:numPr>
        <w:ind w:left="680"/>
      </w:pPr>
      <w:r>
        <w:t>procent (85%) van de in de Algemene Vergadering uitgebrachte stemmen.</w:t>
      </w:r>
    </w:p>
    <w:p w14:paraId="069EC0B0" w14:textId="77777777" w:rsidR="00F01E79" w:rsidRDefault="00F01E79" w:rsidP="00F01E79">
      <w:pPr>
        <w:pStyle w:val="Kop3"/>
      </w:pPr>
      <w:r>
        <w:t>Ten minste één Aandeel met stemrecht wordt gehouden door een ander dan en anders dan voor rekening van de Vennootschap of een dochtervennootschap van de Vennootschap als bedoeld in artikel 2:24a BW.</w:t>
      </w:r>
    </w:p>
    <w:p w14:paraId="1352D750" w14:textId="77777777" w:rsidR="00F01E79" w:rsidRDefault="00F01E79" w:rsidP="00F01E79">
      <w:pPr>
        <w:pStyle w:val="Kop2vet"/>
        <w:ind w:left="709" w:hanging="709"/>
      </w:pPr>
      <w:r>
        <w:t>Aandelen en Certificaten.</w:t>
      </w:r>
    </w:p>
    <w:p w14:paraId="6C1AD474" w14:textId="77777777" w:rsidR="00F01E79" w:rsidRDefault="00F01E79" w:rsidP="00F01E79">
      <w:pPr>
        <w:pStyle w:val="Kop3"/>
      </w:pPr>
      <w:r>
        <w:t>De Aandelen luiden op naam.</w:t>
      </w:r>
    </w:p>
    <w:p w14:paraId="5C554F6A" w14:textId="77777777" w:rsidR="00F01E79" w:rsidRDefault="00F01E79" w:rsidP="00F01E79">
      <w:pPr>
        <w:pStyle w:val="Kop3"/>
      </w:pPr>
      <w:r>
        <w:t>De Aandelen zijn van een doorlopende nummering voorzien, te beginnen met het nummer F1 wat betreft de Aandelen F, te beginnen met het nummer I1 voor wat betreft de Aandelen I, te beginnen met het nummer S1 wat betreft de Steward Aandelen en met nummer P1 wat betreft het Prioriteitsaandeel.</w:t>
      </w:r>
    </w:p>
    <w:p w14:paraId="4FD4774A" w14:textId="77777777" w:rsidR="00F01E79" w:rsidRDefault="00F01E79" w:rsidP="00F01E79">
      <w:pPr>
        <w:pStyle w:val="Kop3"/>
      </w:pPr>
      <w:r>
        <w:lastRenderedPageBreak/>
        <w:t>De Algemene Vergadering kan Vergaderrecht aan Certificaten verbinden en ontnemen. Het Vergaderrecht kan slechts aan Certificaten worden ontnomen met goedkeuring van de betrokken certificaathouder(s).</w:t>
      </w:r>
    </w:p>
    <w:p w14:paraId="24F12D4C" w14:textId="77777777" w:rsidR="00F01E79" w:rsidRPr="001515C0" w:rsidRDefault="00F01E79" w:rsidP="00F01E79">
      <w:pPr>
        <w:pStyle w:val="Kop3"/>
      </w:pPr>
      <w:r w:rsidRPr="001515C0">
        <w:t>Certificaten aan toonder mogen niet worden uitgegeven.</w:t>
      </w:r>
    </w:p>
    <w:p w14:paraId="5363872A" w14:textId="77777777" w:rsidR="00F01E79" w:rsidRPr="001515C0" w:rsidRDefault="00F01E79" w:rsidP="00F01E79">
      <w:pPr>
        <w:pStyle w:val="Kop2vet"/>
        <w:ind w:left="709" w:hanging="709"/>
      </w:pPr>
      <w:bookmarkStart w:id="5" w:name="_Ref143776435"/>
      <w:bookmarkStart w:id="6" w:name="_Hlk108639368"/>
      <w:r w:rsidRPr="001515C0">
        <w:t>Kwaliteitseisen.</w:t>
      </w:r>
      <w:bookmarkEnd w:id="5"/>
    </w:p>
    <w:p w14:paraId="2C4525D5" w14:textId="77777777" w:rsidR="00F01E79" w:rsidRPr="001515C0" w:rsidRDefault="00F01E79" w:rsidP="00F01E79">
      <w:pPr>
        <w:pStyle w:val="Kop3"/>
      </w:pPr>
      <w:r w:rsidRPr="001515C0">
        <w:t>Slechts partijen bij de Aandeelhoudersovereenkomst kunnen Aandeelhouder zijn.</w:t>
      </w:r>
    </w:p>
    <w:p w14:paraId="73C93278" w14:textId="77777777" w:rsidR="00F01E79" w:rsidRPr="001515C0" w:rsidRDefault="00F01E79" w:rsidP="00F01E79">
      <w:pPr>
        <w:pStyle w:val="Kop3"/>
      </w:pPr>
      <w:r w:rsidRPr="001515C0">
        <w:t xml:space="preserve">Houder van een Aandeel </w:t>
      </w:r>
      <w:r>
        <w:t>F</w:t>
      </w:r>
      <w:r w:rsidRPr="001515C0">
        <w:t xml:space="preserve"> kan slechts zijn (i) een Oprichter en/of (ii) de Vennootschap zelf.</w:t>
      </w:r>
    </w:p>
    <w:p w14:paraId="08A21A7C" w14:textId="77777777" w:rsidR="00F01E79" w:rsidRPr="001515C0" w:rsidRDefault="00F01E79" w:rsidP="00F01E79">
      <w:pPr>
        <w:pStyle w:val="Kop3"/>
      </w:pPr>
      <w:r w:rsidRPr="001515C0">
        <w:t>Houder van een Aandeel I kan slechts zijn (i) een Investeerder en/of (ii) de Vennootschap zelf.</w:t>
      </w:r>
    </w:p>
    <w:bookmarkEnd w:id="6"/>
    <w:p w14:paraId="4DDEC84F" w14:textId="77777777" w:rsidR="00F01E79" w:rsidRPr="001515C0" w:rsidRDefault="00F01E79" w:rsidP="00F01E79">
      <w:pPr>
        <w:pStyle w:val="Kop3"/>
      </w:pPr>
      <w:r w:rsidRPr="001515C0">
        <w:t>Houder van het Prioriteitsaandeel kan slechts zijn (i) [Stichting De Prioriteit / Stichting Golden Share] (ii) een door [Stichting De Prioriteit / Stichting Golden Share] of de Vergadering van Stewards Schriftelijk aangewezen (beoogd, opvolgend) houder van een Prioriteitsaandeel en/of (iii) de Vennootschap zelf.</w:t>
      </w:r>
    </w:p>
    <w:p w14:paraId="76B7608D" w14:textId="77777777" w:rsidR="00F01E79" w:rsidRDefault="00F01E79" w:rsidP="00F01E79">
      <w:pPr>
        <w:pStyle w:val="Kop3"/>
      </w:pPr>
      <w:r w:rsidRPr="001515C0">
        <w:t>Houder van een Steward Aandeel kan slechts zijn [(i) Stichting Steward,] [(i) een werknemer van de Vennootschap of van een vennootschap waarmee zij in een groep als bedoeld in artikel 2:24b BW verbonden is;] (ii) een door de Vergadering van Stewards aangewezen (rechts)persoon, of (iii) de Vennootschap zelf.</w:t>
      </w:r>
      <w:r>
        <w:t xml:space="preserve"> </w:t>
      </w:r>
    </w:p>
    <w:p w14:paraId="740009F7" w14:textId="77777777" w:rsidR="00F01E79" w:rsidRPr="001515C0" w:rsidRDefault="00F01E79" w:rsidP="00F01E79">
      <w:pPr>
        <w:pStyle w:val="Kop3"/>
      </w:pPr>
      <w:r w:rsidRPr="001515C0">
        <w:t xml:space="preserve">Indien een Aandeelhouder niet (langer) voldoet aan de kwaliteitseisen, zal het aan de door de betreffende Aandeelhouder gehouden Aandelen verbonden stemrecht (indien van toepassing), Vergaderrecht en recht op uitkering (indien van toepassing) worden opgeschort totdat de betreffende Aandeelhouder heeft voldaan aan de betreffende kwaliteitseis. Wanneer de betreffende Aandeelhouder, na daartoe door het Bestuur Schriftelijk te zijn gesommeerd en na verloop van een periode van tenminste zeven dagen na deze Schriftelijke sommatie, in gebreke blijft te voldoen aan de kwaliteitseisen, heeft het Bestuur het recht de Aandeelhouder te verplichten (door het uitbrengen van een Schriftelijke kennisgeving met die strekking aan de betreffende Aandeelhouder) om zijn Aandelen </w:t>
      </w:r>
      <w:r>
        <w:t xml:space="preserve">om niet over te dragen </w:t>
      </w:r>
      <w:r w:rsidRPr="001515C0">
        <w:t>aan de Vennootschap</w:t>
      </w:r>
      <w:r>
        <w:t xml:space="preserve">. </w:t>
      </w:r>
      <w:r w:rsidRPr="001515C0">
        <w:t xml:space="preserve">Indien een Aandeelhouder een of meer van de in de eerste zin van dit lid genoemde rechten niet kan uitoefenen en de Aandeelhouder niet gehouden is zijn aandelen aan te bieden en over te dragen aan de Vennootschap ingevolge de tweede zin van dit lid, vervalt de opschorting wanneer (het Bestuur van) de Vennootschap niet binnen </w:t>
      </w:r>
      <w:r w:rsidRPr="001D7000">
        <w:t xml:space="preserve">drie maanden na een verzoek daartoe van de Aandeelhouder de Schriftelijke kennisgeving als bedoeld in de tweede zin van dit lid aan de Aandeelhouder heeft </w:t>
      </w:r>
      <w:r w:rsidRPr="001D7000">
        <w:lastRenderedPageBreak/>
        <w:t>uitgebracht. Een opschorting van rechten vervalt voorts indien een opschorting tot gevolg heeft dat geen van de Aandeelhouders het stemrecht kan uitoefenen.</w:t>
      </w:r>
    </w:p>
    <w:p w14:paraId="408B359A" w14:textId="77777777" w:rsidR="00F01E79" w:rsidRPr="00C754F9" w:rsidRDefault="00F01E79" w:rsidP="00F01E79">
      <w:pPr>
        <w:pStyle w:val="Kop3"/>
      </w:pPr>
      <w:r w:rsidRPr="00FB20F7">
        <w:t xml:space="preserve">Indien een Aandeelhouder niet binnen </w:t>
      </w:r>
      <w:r>
        <w:t>veertien</w:t>
      </w:r>
      <w:r w:rsidRPr="00FB20F7">
        <w:t xml:space="preserve"> dagen een verplichting tot overdracht als bedoeld in lid 6 is nagekomen, is de Vennootschap onherroepelijk </w:t>
      </w:r>
      <w:r w:rsidRPr="00C754F9">
        <w:t xml:space="preserve">gevolmachtigd de Aandelen (namens de Aandeelhouder) aan te bieden en over te dragen. </w:t>
      </w:r>
    </w:p>
    <w:p w14:paraId="37942BF0" w14:textId="77777777" w:rsidR="00F01E79" w:rsidRPr="00C754F9" w:rsidRDefault="00F01E79" w:rsidP="00F01E79">
      <w:pPr>
        <w:pStyle w:val="Kop3"/>
      </w:pPr>
      <w:r w:rsidRPr="00C754F9">
        <w:t xml:space="preserve">De Algemene Vergadering is bevoegd één of meer Aandeelhouders te ontheffen van de kwaliteitseisen met een meerderheid van </w:t>
      </w:r>
      <w:r w:rsidRPr="00C754F9">
        <w:fldChar w:fldCharType="begin"/>
      </w:r>
      <w:r w:rsidRPr="00C754F9">
        <w:instrText xml:space="preserve"> MACROBUTTON NoMacro [●]</w:instrText>
      </w:r>
      <w:r w:rsidRPr="00C754F9">
        <w:fldChar w:fldCharType="end"/>
      </w:r>
      <w:r w:rsidRPr="00C754F9">
        <w:t xml:space="preserve"> van de uitgebrachte stemmen in een vergadering waarin alle geplaatste Steward Aandelen aanwezig of vertegenwoordigd zijn.</w:t>
      </w:r>
      <w:r>
        <w:rPr>
          <w:rStyle w:val="Voetnootmarkering"/>
        </w:rPr>
        <w:footnoteReference w:id="8"/>
      </w:r>
    </w:p>
    <w:p w14:paraId="4A666B9B" w14:textId="77777777" w:rsidR="00F01E79" w:rsidRDefault="00F01E79" w:rsidP="00F01E79">
      <w:pPr>
        <w:pStyle w:val="Kop3"/>
      </w:pPr>
      <w:r>
        <w:t>Alle kennisgevingen en mededelingen ingevolge dit artikel geschieden Schriftelijk met bewijs van ontvangst.</w:t>
      </w:r>
    </w:p>
    <w:p w14:paraId="563AF5D8" w14:textId="77777777" w:rsidR="00F01E79" w:rsidRDefault="00F01E79" w:rsidP="00F01E79">
      <w:pPr>
        <w:pStyle w:val="Kop2vet"/>
        <w:tabs>
          <w:tab w:val="num" w:pos="3119"/>
        </w:tabs>
        <w:ind w:left="709" w:hanging="709"/>
      </w:pPr>
      <w:r>
        <w:rPr>
          <w:rFonts w:eastAsia="Times New Roman"/>
          <w:lang w:eastAsia="nl-NL"/>
        </w:rPr>
        <w:t xml:space="preserve">Vruchtgebruik en </w:t>
      </w:r>
      <w:r>
        <w:t>pandrecht op Aandelen.</w:t>
      </w:r>
    </w:p>
    <w:p w14:paraId="2EF645D2" w14:textId="77777777" w:rsidR="00F01E79" w:rsidRDefault="00F01E79" w:rsidP="00F01E79">
      <w:pPr>
        <w:pStyle w:val="Kop3"/>
        <w:numPr>
          <w:ilvl w:val="2"/>
          <w:numId w:val="31"/>
        </w:numPr>
      </w:pPr>
      <w:r>
        <w:rPr>
          <w:rFonts w:eastAsia="Times New Roman"/>
          <w:lang w:eastAsia="nl-NL"/>
        </w:rPr>
        <w:t>Op Aandelen kan vruchtgebruik worden gevestigd. Op de Aandelen I en de Aandelen F kan pandrecht worden gevestigd, mits met voorafgaande Schriftelijke goedkeuring van de Algemene Vergadering en van de houder van het Prioriteitsaandeel. [Op de Steward Aandelen en het Prioriteitsaandeel kan geen pandrecht worden gevestigd.]</w:t>
      </w:r>
    </w:p>
    <w:p w14:paraId="38E167C6" w14:textId="77777777" w:rsidR="00F01E79" w:rsidRDefault="00F01E79" w:rsidP="00F01E79">
      <w:pPr>
        <w:pStyle w:val="Kop3"/>
      </w:pPr>
      <w:r>
        <w:rPr>
          <w:rFonts w:eastAsia="Times New Roman"/>
          <w:lang w:eastAsia="nl-NL"/>
        </w:rPr>
        <w:t>De Aandeelhouder heeft het stemrecht op de Aandelen waarop vruchtgebruik of pandrecht is gevestigd. In afwijking daarvan komt het stemrecht toe aan de vruchtgebruiker respectievelijk pandhouder indien dit bij de vestiging is bepaald, al dan niet onder een opschortende voorwaarde, of nadien Schriftelijk tussen de Aandeelhouder en de vruchtgebruiker respectievelijk pandhouder is overeengekomen en een en ander de voorafgaande Schriftelijke goedkeuring heeft van de houder van het Prioriteitsaandeel.</w:t>
      </w:r>
      <w:bookmarkStart w:id="7" w:name="_DV_M73"/>
      <w:bookmarkStart w:id="8" w:name="_DV_M74"/>
      <w:bookmarkStart w:id="9" w:name="_DV_M75"/>
      <w:bookmarkStart w:id="10" w:name="_DV_M76"/>
      <w:bookmarkStart w:id="11" w:name="_DV_M77"/>
      <w:bookmarkStart w:id="12" w:name="_DV_M78"/>
      <w:bookmarkStart w:id="13" w:name="_DV_M79"/>
      <w:bookmarkStart w:id="14" w:name="_DV_M80"/>
      <w:bookmarkStart w:id="15" w:name="_DV_M81"/>
      <w:bookmarkStart w:id="16" w:name="_DV_M82"/>
      <w:bookmarkStart w:id="17" w:name="_DV_M83"/>
      <w:bookmarkStart w:id="18" w:name="_DV_M84"/>
      <w:bookmarkStart w:id="19" w:name="_DV_M85"/>
      <w:bookmarkStart w:id="20" w:name="_DV_M86"/>
      <w:bookmarkEnd w:id="7"/>
      <w:bookmarkEnd w:id="8"/>
      <w:bookmarkEnd w:id="9"/>
      <w:bookmarkEnd w:id="10"/>
      <w:bookmarkEnd w:id="11"/>
      <w:bookmarkEnd w:id="12"/>
      <w:bookmarkEnd w:id="13"/>
      <w:bookmarkEnd w:id="14"/>
      <w:bookmarkEnd w:id="15"/>
      <w:bookmarkEnd w:id="16"/>
      <w:bookmarkEnd w:id="17"/>
      <w:bookmarkEnd w:id="18"/>
      <w:bookmarkEnd w:id="19"/>
      <w:bookmarkEnd w:id="20"/>
      <w:r>
        <w:rPr>
          <w:rFonts w:eastAsia="Times New Roman"/>
          <w:lang w:eastAsia="nl-NL"/>
        </w:rPr>
        <w:t xml:space="preserve"> </w:t>
      </w:r>
      <w:r>
        <w:t>De Aandeelhouder die geen stemrecht heeft en de vruchtgebruiker of pandhouder die stemrecht heeft, hebben Vergaderrecht</w:t>
      </w:r>
      <w:bookmarkStart w:id="21" w:name="_DV_M87"/>
      <w:bookmarkEnd w:id="21"/>
      <w:r>
        <w:t>. De vruchtgebruiker of pandhouder die geen stemrecht heeft, heeft geen</w:t>
      </w:r>
      <w:bookmarkStart w:id="22" w:name="_DV_C35"/>
      <w:r>
        <w:t xml:space="preserve"> Vergaderrecht</w:t>
      </w:r>
      <w:bookmarkStart w:id="23" w:name="_DV_M88"/>
      <w:bookmarkEnd w:id="22"/>
      <w:bookmarkEnd w:id="23"/>
      <w:r>
        <w:t>.</w:t>
      </w:r>
    </w:p>
    <w:p w14:paraId="3A56F2A5" w14:textId="77777777" w:rsidR="00F01E79" w:rsidRDefault="00F01E79" w:rsidP="00F01E79">
      <w:pPr>
        <w:pStyle w:val="Kop2vet"/>
        <w:tabs>
          <w:tab w:val="num" w:pos="3119"/>
        </w:tabs>
        <w:ind w:left="709" w:hanging="709"/>
      </w:pPr>
      <w:r>
        <w:t>Levering van Aandelen. Vestiging en overdracht beperkte rechten. Uitoefening aandeelhoudersrechten en Vergaderrecht.</w:t>
      </w:r>
    </w:p>
    <w:p w14:paraId="34A76402" w14:textId="77777777" w:rsidR="00F01E79" w:rsidRDefault="00F01E79" w:rsidP="00F01E79">
      <w:pPr>
        <w:pStyle w:val="Kop3"/>
      </w:pPr>
      <w:r>
        <w:t>Voor de levering van een Aandeel is een daartoe bestemde notariële akte vereist.</w:t>
      </w:r>
    </w:p>
    <w:p w14:paraId="14B45FD2" w14:textId="77777777" w:rsidR="00F01E79" w:rsidRDefault="00F01E79" w:rsidP="00F01E79">
      <w:pPr>
        <w:pStyle w:val="Kop3"/>
      </w:pPr>
      <w:r>
        <w:t xml:space="preserve">Het vorige lid is op gelijke wijze van toepassing op de vestiging en overdracht van vruchtgebruik op Aandelen, de vestiging van pandrecht op Aandelen en op de </w:t>
      </w:r>
      <w:r>
        <w:lastRenderedPageBreak/>
        <w:t>verdeling van een gemeenschap waartoe Aandelen behoren of waartoe een vruchtgebruik op Aandelen behoort.</w:t>
      </w:r>
    </w:p>
    <w:p w14:paraId="66CCAC84" w14:textId="77777777" w:rsidR="00F01E79" w:rsidRDefault="00F01E79" w:rsidP="00F01E79">
      <w:pPr>
        <w:pStyle w:val="Kop3"/>
      </w:pPr>
      <w:r>
        <w:t>Na een rechtshandeling als bedoeld in de vorige leden van dit artikel, kunnen de aan de betrokken Aandelen verbonden rechten eerst worden uitgeoefend nadat een notarieel afschrift of uittreksel van de akte aan de Vennootschap is betekend of de Vennootschap de rechtshandeling Schriftelijk heeft erkend. De vorige volzin is niet van toepassing, indien de Vennootschap zelf partij was bij de rechtshandeling.</w:t>
      </w:r>
    </w:p>
    <w:p w14:paraId="55032AC1" w14:textId="77777777" w:rsidR="00F01E79" w:rsidRDefault="00F01E79" w:rsidP="00F01E79">
      <w:pPr>
        <w:pStyle w:val="Kop3"/>
      </w:pPr>
      <w:r>
        <w:t>Het vorige lid is van overeenkomstige toepassing op de levering van een Certificaat waaraan Vergaderrecht is verbonden, met dien verstande dat de in dat lid bedoelde overlegging of betekening geschiedt door middel van een afschrift van de akte van levering.</w:t>
      </w:r>
    </w:p>
    <w:p w14:paraId="758C100B" w14:textId="77777777" w:rsidR="00F01E79" w:rsidRDefault="00F01E79" w:rsidP="00F01E79">
      <w:pPr>
        <w:pStyle w:val="Kop2vet"/>
        <w:tabs>
          <w:tab w:val="num" w:pos="3119"/>
        </w:tabs>
        <w:ind w:left="709" w:hanging="709"/>
      </w:pPr>
      <w:r>
        <w:t>Volmachtverlening. Gemeenschap.</w:t>
      </w:r>
    </w:p>
    <w:p w14:paraId="19505F59" w14:textId="77777777" w:rsidR="00F01E79" w:rsidRDefault="00F01E79" w:rsidP="00F01E79">
      <w:pPr>
        <w:pStyle w:val="Kop3"/>
      </w:pPr>
      <w:r>
        <w:t>Een Vergadergerechtigde kan uitsluitend aan één persoon Schriftelijk volmacht verlenen om een of meer dan wel alle aan zijn Aandelen en/of Certificaten verbonden rechten uit te oefenen.</w:t>
      </w:r>
    </w:p>
    <w:p w14:paraId="3B669BCB" w14:textId="77777777" w:rsidR="00F01E79" w:rsidRDefault="00F01E79" w:rsidP="00F01E79">
      <w:pPr>
        <w:pStyle w:val="Kop3"/>
      </w:pPr>
      <w:r>
        <w:t>De deelgenoten in een gemeenschap die Aandelen of Certificaten of een beperkt recht daarop omvat kunnen de daaraan verbonden rechten slechts uitoefenen door aan één persoon Schriftelijk volmacht te verlenen.</w:t>
      </w:r>
    </w:p>
    <w:p w14:paraId="6A739901" w14:textId="77777777" w:rsidR="00F01E79" w:rsidRDefault="00F01E79" w:rsidP="00F01E79">
      <w:pPr>
        <w:pStyle w:val="Kop3"/>
      </w:pPr>
      <w:r>
        <w:t>Indien sprake is van een ontbonden huwelijksgoederengemeenschap of een ontbonden goederengemeenschap krachtens geregistreerd partnerschap kan – in afwijking van het in lid 2 bepaalde - slechts de persoon van wiens zijde de Aandelen of Certificaten of een beperkt recht daarop in die gemeenschap zijn gevallen de bedoelde rechten uitoefenen. Aan deze persoon dient – voor zoveel nodig – een Schriftelijke volmacht te worden verleend.</w:t>
      </w:r>
    </w:p>
    <w:p w14:paraId="6FC1A888" w14:textId="77777777" w:rsidR="00F01E79" w:rsidRDefault="00F01E79" w:rsidP="00F01E79">
      <w:pPr>
        <w:pStyle w:val="Kop3"/>
      </w:pPr>
      <w:r>
        <w:t>In dit artikel worden onder Certificaten slechts Certificaten verstaan waaraan Vergaderrecht is verbonden.</w:t>
      </w:r>
    </w:p>
    <w:p w14:paraId="736B5C32" w14:textId="77777777" w:rsidR="00F01E79" w:rsidRDefault="00F01E79" w:rsidP="00F01E79">
      <w:pPr>
        <w:pStyle w:val="Kop2vet"/>
        <w:tabs>
          <w:tab w:val="num" w:pos="3119"/>
        </w:tabs>
        <w:ind w:left="709" w:hanging="709"/>
      </w:pPr>
      <w:r>
        <w:t>Aandeelhoudersregister.</w:t>
      </w:r>
    </w:p>
    <w:p w14:paraId="78BCCE7D" w14:textId="77777777" w:rsidR="00F01E79" w:rsidRDefault="00F01E79" w:rsidP="00F01E79">
      <w:pPr>
        <w:pStyle w:val="Kop3"/>
      </w:pPr>
      <w:r>
        <w:t>Het Bestuur houdt een register bij waarin de naam en het adres van iedere Aandeelhouder zijn opgenomen met vermelding van de datum waarop zij de Aandelen hebben verkregen, de soort en de aanduiding daarvan, de datum van de erkenning of betekening door casu quo aan de Vennootschap, alsmede van het op ieder Aandeel gestorte bedrag.</w:t>
      </w:r>
    </w:p>
    <w:p w14:paraId="7E4A9A00" w14:textId="77777777" w:rsidR="00F01E79" w:rsidRDefault="00F01E79" w:rsidP="00F01E79">
      <w:pPr>
        <w:pStyle w:val="Kop3"/>
      </w:pPr>
      <w:r>
        <w:t xml:space="preserve">In het register worden tevens opgenomen de namen en adressen van hen die een recht van vruchtgebruik of een pandrecht op Aandelen hebben, met vermelding van de datum waarop zij het recht hebben verkregen, het aantal aandelen waarop </w:t>
      </w:r>
      <w:r>
        <w:lastRenderedPageBreak/>
        <w:t>hun recht rust, de soort en de aanduiding daarvan, de datum van erkenning of betekening, alsmede een vermelding of aan hen Vergaderrecht en/of stemrecht toekomt.</w:t>
      </w:r>
    </w:p>
    <w:p w14:paraId="0F02F74D" w14:textId="77777777" w:rsidR="00F01E79" w:rsidRDefault="00F01E79" w:rsidP="00F01E79">
      <w:pPr>
        <w:pStyle w:val="Kop3"/>
      </w:pPr>
      <w:r>
        <w:t>Indien een Aandeelhouder niet gebonden is aan een kwaliteitseis als bedoeld in artikel 6, wordt dat in het aandeelhoudersregister vermeld.</w:t>
      </w:r>
    </w:p>
    <w:p w14:paraId="7FD5FDD7" w14:textId="77777777" w:rsidR="00F01E79" w:rsidRDefault="00F01E79" w:rsidP="00F01E79">
      <w:pPr>
        <w:pStyle w:val="Kop3"/>
      </w:pPr>
      <w:r>
        <w:t>Voorts worden in het register opgenomen de namen en adressen van de houders van Certificaten met Vergaderrecht met vermelding van de datum waarop het Vergaderrecht aan hun Certificaat is verbonden en de datum van erkenning of betekening.</w:t>
      </w:r>
    </w:p>
    <w:p w14:paraId="4F781C23" w14:textId="77777777" w:rsidR="00F01E79" w:rsidRDefault="00F01E79" w:rsidP="00F01E79">
      <w:pPr>
        <w:pStyle w:val="Kop3"/>
      </w:pPr>
      <w:r>
        <w:t>Indien een Vergadergerechtigde te kennen heeft gegeven in te stemmen met een oproeping voor een Algemene Vergadering langs elektronische weg, zal in het register tevens worden opgenomen het daartoe opgegeven adres.</w:t>
      </w:r>
    </w:p>
    <w:p w14:paraId="4DDC4E72" w14:textId="77777777" w:rsidR="00F01E79" w:rsidRDefault="00F01E79" w:rsidP="00F01E79">
      <w:pPr>
        <w:pStyle w:val="Kop3"/>
      </w:pPr>
      <w:r>
        <w:t>Aandeelhouders en anderen van wie gegevens ingevolge de leden 1 tot en met 5 van dit artikel in het register opgenomen moeten worden, verschaffen aan het Bestuur tijdig de nodige gegevens.</w:t>
      </w:r>
    </w:p>
    <w:p w14:paraId="17BA3C31" w14:textId="77777777" w:rsidR="00F01E79" w:rsidRDefault="00F01E79" w:rsidP="00F01E79">
      <w:pPr>
        <w:pStyle w:val="Kop3"/>
      </w:pPr>
      <w:r>
        <w:t>Het Bestuur verstrekt desgevraagd aan een Aandeelhouder, een vruchtgebruiker, een pandhouder en een houder van Certificaten met Vergaderrecht om niet een uittreksel uit het register met betrekking tot het recht op een Aandeel. Rust op het Aandeel een recht van vruchtgebruik of pandrecht, dan vermeldt het uittreksel aan wie Vergaderrecht toekomt.</w:t>
      </w:r>
    </w:p>
    <w:p w14:paraId="5EA3CFEF" w14:textId="77777777" w:rsidR="00F01E79" w:rsidRDefault="00F01E79" w:rsidP="00F01E79">
      <w:pPr>
        <w:pStyle w:val="Kop3"/>
      </w:pPr>
      <w:r>
        <w:t>Het Bestuur legt het register ten kantore van de Vennootschap ter inzage van de Vergadergerechtigden. De gegevens van het register omtrent niet volgestorte Aandelen zijn ter inzage van een ieder. Een afschrift of een uittreksel van deze gegevens wordt ten hoogste tegen kostprijs verstrekt.</w:t>
      </w:r>
    </w:p>
    <w:p w14:paraId="4D6CDD23" w14:textId="77777777" w:rsidR="00F01E79" w:rsidRDefault="00F01E79" w:rsidP="00F01E79">
      <w:pPr>
        <w:pStyle w:val="Kop2vet"/>
        <w:ind w:left="709" w:hanging="709"/>
      </w:pPr>
      <w:r>
        <w:t>Uitgifte van Aandelen.</w:t>
      </w:r>
    </w:p>
    <w:p w14:paraId="646C7555" w14:textId="77777777" w:rsidR="00F01E79" w:rsidRPr="00C754F9" w:rsidRDefault="00F01E79" w:rsidP="00F01E79">
      <w:pPr>
        <w:pStyle w:val="Kop3"/>
      </w:pPr>
      <w:r w:rsidRPr="00C754F9">
        <w:t>De Algemene Vergadering is bevoegd te besluiten tot uitgifte van Steward Aandelen</w:t>
      </w:r>
      <w:r>
        <w:t xml:space="preserve"> en tot uitgifte van een Prioriteitsaandeel</w:t>
      </w:r>
      <w:r w:rsidRPr="00C754F9">
        <w:t xml:space="preserve">, daaronder begrepen het vaststellen van de koers en verdere voorwaarden van uitgifte, </w:t>
      </w:r>
      <w:r w:rsidRPr="00C754F9">
        <w:rPr>
          <w:rFonts w:eastAsia="Times New Roman"/>
          <w:lang w:eastAsia="nl-NL"/>
        </w:rPr>
        <w:t>waaronder de storting op Steward Aandelen</w:t>
      </w:r>
      <w:r>
        <w:rPr>
          <w:rFonts w:eastAsia="Times New Roman"/>
          <w:lang w:eastAsia="nl-NL"/>
        </w:rPr>
        <w:t xml:space="preserve"> en op het Prioriteitsaandeel</w:t>
      </w:r>
      <w:r w:rsidRPr="00C754F9">
        <w:rPr>
          <w:rFonts w:eastAsia="Times New Roman"/>
          <w:lang w:eastAsia="nl-NL"/>
        </w:rPr>
        <w:t xml:space="preserve"> in vreemd geld of anders dan in geld kan zijn begrepen</w:t>
      </w:r>
    </w:p>
    <w:p w14:paraId="2FDE341E" w14:textId="77777777" w:rsidR="00F01E79" w:rsidRPr="00C754F9" w:rsidRDefault="00F01E79" w:rsidP="00F01E79">
      <w:pPr>
        <w:pStyle w:val="Kop3"/>
      </w:pPr>
      <w:r w:rsidRPr="00C754F9">
        <w:t xml:space="preserve">De Algemene Vergadering is, </w:t>
      </w:r>
      <w:r w:rsidRPr="00C754F9">
        <w:rPr>
          <w:rFonts w:eastAsia="Times New Roman"/>
          <w:lang w:eastAsia="nl-NL"/>
        </w:rPr>
        <w:t xml:space="preserve">mits met voorafgaande Schriftelijke </w:t>
      </w:r>
      <w:r>
        <w:rPr>
          <w:rFonts w:eastAsia="Times New Roman"/>
          <w:lang w:eastAsia="nl-NL"/>
        </w:rPr>
        <w:t>goedkeuring</w:t>
      </w:r>
      <w:r w:rsidRPr="00C754F9">
        <w:rPr>
          <w:rFonts w:eastAsia="Times New Roman"/>
          <w:lang w:eastAsia="nl-NL"/>
        </w:rPr>
        <w:t xml:space="preserve"> van de houder van het Prioriteitsaandeel,</w:t>
      </w:r>
      <w:r w:rsidRPr="00C754F9">
        <w:t xml:space="preserve"> bevoegd te besluiten tot uitgifte van Aandelen F en/of Aandelen I, daaronder begrepen het vaststellen van de koers en verdere voorwaarden van uitgifte, </w:t>
      </w:r>
      <w:r w:rsidRPr="00C754F9">
        <w:rPr>
          <w:rFonts w:eastAsia="Times New Roman"/>
          <w:lang w:eastAsia="nl-NL"/>
        </w:rPr>
        <w:t>waaronder de storting op Aandelen F en/of Aandelen I in vreemd geld of anders dan in geld kan zijn begrepen</w:t>
      </w:r>
      <w:r w:rsidRPr="00C754F9">
        <w:t>.</w:t>
      </w:r>
    </w:p>
    <w:p w14:paraId="7A822E7F" w14:textId="77777777" w:rsidR="00F01E79" w:rsidRPr="00A65F6D" w:rsidRDefault="00F01E79" w:rsidP="00F01E79">
      <w:pPr>
        <w:pStyle w:val="Kop3"/>
      </w:pPr>
      <w:r w:rsidRPr="00C754F9">
        <w:lastRenderedPageBreak/>
        <w:t>Een (besluit tot) uitgifte van Aandelen F vereist tevens een goedkeurend</w:t>
      </w:r>
      <w:r w:rsidRPr="00FA17DB">
        <w:t xml:space="preserve"> besluit </w:t>
      </w:r>
      <w:r w:rsidRPr="00A65F6D">
        <w:t>van de Soortvergadering Aandelen F genomen met een meerderheid van ten minste vijfenzeventig procent (75%) van de uitgebrachte stemmen in een vergadering waarin alle geplaatste Aandelen F aanwezig of vertegenwoordigd zijn.</w:t>
      </w:r>
    </w:p>
    <w:p w14:paraId="6F3EC8E7" w14:textId="77777777" w:rsidR="00F01E79" w:rsidRPr="00A65F6D" w:rsidRDefault="00F01E79" w:rsidP="00F01E79">
      <w:pPr>
        <w:pStyle w:val="Kop3"/>
      </w:pPr>
      <w:r w:rsidRPr="00A65F6D">
        <w:t>Een (besluit tot) uitgifte van Aandelen I vereist tevens een goedkeurend besluit van de Soortvergadering Aandelen I genomen met een meerderheid van ten minste vijfenzeventig procent (75%) van de uitgebrachte stemmen in een vergadering waarin alle geplaatste Aandelen I aanwezig of vertegenwoordigd zijn.</w:t>
      </w:r>
    </w:p>
    <w:p w14:paraId="56AE2F0B" w14:textId="77777777" w:rsidR="00F01E79" w:rsidRPr="00FA17DB" w:rsidRDefault="00F01E79" w:rsidP="00F01E79">
      <w:pPr>
        <w:pStyle w:val="Kop3"/>
      </w:pPr>
      <w:r w:rsidRPr="00A65F6D">
        <w:rPr>
          <w:rFonts w:eastAsia="Times New Roman"/>
          <w:lang w:eastAsia="nl-NL"/>
        </w:rPr>
        <w:t>De vorige leden zijn van overeenkomstige toepassing op het verlenen van rechten tot het nemen van Aandelen F of Aandelen I, maar</w:t>
      </w:r>
      <w:r w:rsidRPr="00FA17DB">
        <w:rPr>
          <w:rFonts w:eastAsia="Times New Roman"/>
          <w:lang w:eastAsia="nl-NL"/>
        </w:rPr>
        <w:t xml:space="preserve"> zijn niet van toepassing op uitgifte van </w:t>
      </w:r>
      <w:r>
        <w:rPr>
          <w:rFonts w:eastAsia="Times New Roman"/>
          <w:lang w:eastAsia="nl-NL"/>
        </w:rPr>
        <w:t>Aandelen F</w:t>
      </w:r>
      <w:r w:rsidRPr="00FA17DB">
        <w:rPr>
          <w:rFonts w:eastAsia="Times New Roman"/>
          <w:lang w:eastAsia="nl-NL"/>
        </w:rPr>
        <w:t xml:space="preserve"> of Aandelen I aan iemand die een voordien reeds verkregen recht tot het nemen van die </w:t>
      </w:r>
      <w:r>
        <w:rPr>
          <w:rFonts w:eastAsia="Times New Roman"/>
          <w:lang w:eastAsia="nl-NL"/>
        </w:rPr>
        <w:t>Aandelen F</w:t>
      </w:r>
      <w:r w:rsidRPr="00FA17DB">
        <w:rPr>
          <w:rFonts w:eastAsia="Times New Roman"/>
          <w:lang w:eastAsia="nl-NL"/>
        </w:rPr>
        <w:t xml:space="preserve"> of Aandelen I uitoefent.</w:t>
      </w:r>
    </w:p>
    <w:p w14:paraId="734F8CD7" w14:textId="77777777" w:rsidR="00F01E79" w:rsidRPr="00FA17DB" w:rsidRDefault="00F01E79" w:rsidP="00F01E79">
      <w:pPr>
        <w:pStyle w:val="Kop3"/>
      </w:pPr>
      <w:r w:rsidRPr="00FA17DB">
        <w:t>Voor de uitgifte van Aandelen is een notariële akte vereist.</w:t>
      </w:r>
    </w:p>
    <w:p w14:paraId="4DDAF7C2" w14:textId="77777777" w:rsidR="00F01E79" w:rsidRPr="00FA17DB" w:rsidRDefault="00F01E79" w:rsidP="00F01E79">
      <w:pPr>
        <w:pStyle w:val="Kop3"/>
      </w:pPr>
      <w:r w:rsidRPr="00FA17DB">
        <w:rPr>
          <w:rFonts w:eastAsia="Times New Roman"/>
          <w:lang w:eastAsia="nl-NL"/>
        </w:rPr>
        <w:t xml:space="preserve">Iedere houder van </w:t>
      </w:r>
      <w:r>
        <w:rPr>
          <w:rFonts w:eastAsia="Times New Roman"/>
          <w:lang w:eastAsia="nl-NL"/>
        </w:rPr>
        <w:t>Aandelen F</w:t>
      </w:r>
      <w:r w:rsidRPr="00FA17DB">
        <w:rPr>
          <w:rFonts w:eastAsia="Times New Roman"/>
          <w:lang w:eastAsia="nl-NL"/>
        </w:rPr>
        <w:t xml:space="preserve"> heeft bij uitgifte van </w:t>
      </w:r>
      <w:r>
        <w:rPr>
          <w:rFonts w:eastAsia="Times New Roman"/>
          <w:lang w:eastAsia="nl-NL"/>
        </w:rPr>
        <w:t>Aandelen F</w:t>
      </w:r>
      <w:r w:rsidRPr="00FA17DB">
        <w:rPr>
          <w:rFonts w:eastAsia="Times New Roman"/>
          <w:lang w:eastAsia="nl-NL"/>
        </w:rPr>
        <w:t xml:space="preserve"> een voorkeursrecht naar evenredigheid van het gezamenlijke bedrag van zijn </w:t>
      </w:r>
      <w:r>
        <w:rPr>
          <w:rFonts w:eastAsia="Times New Roman"/>
          <w:lang w:eastAsia="nl-NL"/>
        </w:rPr>
        <w:t>Aandelen F</w:t>
      </w:r>
      <w:r w:rsidRPr="00FA17DB">
        <w:rPr>
          <w:rFonts w:eastAsia="Times New Roman"/>
          <w:lang w:eastAsia="nl-NL"/>
        </w:rPr>
        <w:t xml:space="preserve"> op de dag waarop tot uitgifte wordt besloten.</w:t>
      </w:r>
    </w:p>
    <w:p w14:paraId="645FBDCB" w14:textId="77777777" w:rsidR="00F01E79" w:rsidRPr="00FA17DB" w:rsidRDefault="00F01E79" w:rsidP="00F01E79">
      <w:pPr>
        <w:pStyle w:val="Kop3"/>
      </w:pPr>
      <w:r w:rsidRPr="00FA17DB">
        <w:rPr>
          <w:rFonts w:eastAsia="Times New Roman"/>
          <w:lang w:eastAsia="nl-NL"/>
        </w:rPr>
        <w:t>Iedere houder van Aandelen I heeft bij uitgifte van Aandelen I een voorkeursrecht naar evenredigheid van het gezamenlijke bedrag van zijn Aandelen I op de dag waarop tot uitgifte wordt besloten.</w:t>
      </w:r>
    </w:p>
    <w:p w14:paraId="4800F94D" w14:textId="77777777" w:rsidR="00F01E79" w:rsidRPr="00091356" w:rsidRDefault="00F01E79" w:rsidP="00F01E79">
      <w:pPr>
        <w:pStyle w:val="Kop3"/>
      </w:pPr>
      <w:r>
        <w:t>De houders van Steward Aandelen en de houders van het Prioriteitsaandeel hebben geen voorkeursrecht bij uitgifte van Aandelen F en Aandelen I.</w:t>
      </w:r>
    </w:p>
    <w:p w14:paraId="6868CFAB" w14:textId="77777777" w:rsidR="00F01E79" w:rsidRDefault="00F01E79" w:rsidP="00F01E79">
      <w:pPr>
        <w:pStyle w:val="Kop3"/>
        <w:rPr>
          <w:rFonts w:eastAsia="Times New Roman"/>
          <w:lang w:eastAsia="nl-NL"/>
        </w:rPr>
      </w:pPr>
      <w:r w:rsidRPr="00FA17DB">
        <w:rPr>
          <w:rFonts w:eastAsia="Times New Roman"/>
          <w:lang w:eastAsia="nl-NL"/>
        </w:rPr>
        <w:t xml:space="preserve">De Algemene Vergadering kan niet besluiten het voorkeursrecht tot het nemen van </w:t>
      </w:r>
      <w:r>
        <w:rPr>
          <w:rFonts w:eastAsia="Times New Roman"/>
          <w:lang w:eastAsia="nl-NL"/>
        </w:rPr>
        <w:t>Aandelen F</w:t>
      </w:r>
      <w:r w:rsidRPr="00FA17DB">
        <w:rPr>
          <w:rFonts w:eastAsia="Times New Roman"/>
          <w:lang w:eastAsia="nl-NL"/>
        </w:rPr>
        <w:t xml:space="preserve"> respectievelijk Aandelen I te beperken of uit te sluiten</w:t>
      </w:r>
      <w:r>
        <w:rPr>
          <w:rFonts w:eastAsia="Times New Roman"/>
          <w:lang w:eastAsia="nl-NL"/>
        </w:rPr>
        <w:t>.</w:t>
      </w:r>
    </w:p>
    <w:p w14:paraId="17F3C504" w14:textId="77777777" w:rsidR="00F01E79" w:rsidRPr="00091356" w:rsidRDefault="00F01E79" w:rsidP="00F01E79">
      <w:pPr>
        <w:pStyle w:val="Kop3"/>
      </w:pPr>
      <w:r w:rsidRPr="00FA17DB">
        <w:t>Bij uitgifte van Steward Aandelen hebben de bestaande Aandeelhouders geen voorkeursrecht.</w:t>
      </w:r>
    </w:p>
    <w:p w14:paraId="7DD9E186" w14:textId="77777777" w:rsidR="00F01E79" w:rsidRPr="00C754F9" w:rsidRDefault="00F01E79" w:rsidP="00F01E79">
      <w:pPr>
        <w:pStyle w:val="Kop2vet"/>
        <w:tabs>
          <w:tab w:val="num" w:pos="3119"/>
        </w:tabs>
        <w:ind w:left="709" w:hanging="709"/>
      </w:pPr>
      <w:r w:rsidRPr="00C754F9">
        <w:t>Verkrijging van Aandelen of Certificaten door de Vennootschap.</w:t>
      </w:r>
    </w:p>
    <w:p w14:paraId="2AADBEED" w14:textId="77777777" w:rsidR="00F01E79" w:rsidRPr="00C754F9" w:rsidRDefault="00F01E79" w:rsidP="00F01E79">
      <w:pPr>
        <w:pStyle w:val="Kop3"/>
      </w:pPr>
      <w:r w:rsidRPr="00C754F9">
        <w:t>Het Bestuur beslist over de verkrijging van Aandelen in het kapitaal van de Vennootschap. Verkrijging door de Vennootschap van niet-volgestorte Aandelen en/of Certificaten is nietig.</w:t>
      </w:r>
    </w:p>
    <w:p w14:paraId="66825DA4" w14:textId="77777777" w:rsidR="00F01E79" w:rsidRPr="00C754F9" w:rsidRDefault="00F01E79" w:rsidP="00F01E79">
      <w:pPr>
        <w:pStyle w:val="Kop3"/>
      </w:pPr>
      <w:r w:rsidRPr="00C754F9">
        <w:t xml:space="preserve">De Vennootschap mag, behalve om niet, geen volgestorte Aandelen en/of Certificaten verkrijgen indien het eigen vermogen, verminderd met de verkrijgingsprijs, kleiner is dan de reserves die krachtens de wet of de statuten moeten worden aangehouden of indien het Bestuur weet of redelijkerwijs behoort te voorzien dat de Vennootschap na de verkrijging niet zal kunnen blijven voortgaan met het betalen van haar opeisbare schulden. </w:t>
      </w:r>
      <w:r w:rsidRPr="00C754F9">
        <w:rPr>
          <w:rFonts w:cs="Arial"/>
          <w:color w:val="000000"/>
          <w:szCs w:val="21"/>
          <w:shd w:val="clear" w:color="auto" w:fill="FFFFFF"/>
        </w:rPr>
        <w:t xml:space="preserve">Voor de toepassing van de vorige zin, beperkt het bestaan van de Ondernemingsreserve, de </w:t>
      </w:r>
      <w:r w:rsidRPr="00C754F9">
        <w:rPr>
          <w:rFonts w:cs="Arial"/>
          <w:color w:val="000000"/>
          <w:szCs w:val="21"/>
          <w:shd w:val="clear" w:color="auto" w:fill="FFFFFF"/>
        </w:rPr>
        <w:lastRenderedPageBreak/>
        <w:t>Werknemersreserve en de Maatschappelijke Reserve wel de mogelijkheid voor de Vennootschap tot het verkrijgen van Aandelen, maar beperkt het bestaan van de Winstreserve F niet de mogelijkheid voor de Vennootschap tot het verkrijgen van Aandelen</w:t>
      </w:r>
      <w:r w:rsidRPr="00C754F9">
        <w:rPr>
          <w:rStyle w:val="Verwijzingopmerking"/>
          <w:rFonts w:eastAsiaTheme="minorHAnsi" w:cstheme="minorBidi"/>
        </w:rPr>
        <w:t>.</w:t>
      </w:r>
    </w:p>
    <w:p w14:paraId="324F4AB9" w14:textId="77777777" w:rsidR="00F01E79" w:rsidRDefault="00F01E79" w:rsidP="00F01E79">
      <w:pPr>
        <w:pStyle w:val="Kop2vet"/>
        <w:tabs>
          <w:tab w:val="num" w:pos="3119"/>
        </w:tabs>
        <w:ind w:left="709" w:hanging="709"/>
      </w:pPr>
      <w:r>
        <w:t>Vermindering van kapitaal.</w:t>
      </w:r>
    </w:p>
    <w:p w14:paraId="26F2757F" w14:textId="77777777" w:rsidR="00F01E79" w:rsidRDefault="00F01E79" w:rsidP="00F01E79">
      <w:pPr>
        <w:pStyle w:val="Kop3"/>
      </w:pPr>
      <w:r>
        <w:t>De Algemene Vergadering kan besluiten tot vermindering van het geplaatste kapitaal door Aandelen in te trekken of door het bedrag van de Aandelen bij statutenwijziging te verminderen. In dit besluit moeten de aandelen waarop het besluit betrekking heeft, worden aangewezen en moet de uitvoering van het besluit zijn geregeld.</w:t>
      </w:r>
    </w:p>
    <w:p w14:paraId="3E925E41" w14:textId="77777777" w:rsidR="00F01E79" w:rsidRDefault="00F01E79" w:rsidP="00F01E79">
      <w:pPr>
        <w:pStyle w:val="Kop3"/>
        <w:numPr>
          <w:ilvl w:val="0"/>
          <w:numId w:val="0"/>
        </w:numPr>
        <w:tabs>
          <w:tab w:val="left" w:pos="708"/>
        </w:tabs>
        <w:ind w:left="680" w:hanging="680"/>
      </w:pPr>
      <w:bookmarkStart w:id="24" w:name="_Hlk148439301"/>
      <w:r>
        <w:t>13.2</w:t>
      </w:r>
      <w:r>
        <w:tab/>
        <w:t xml:space="preserve">Een besluit tot intrekking kan slechts Aandelen betreffen die de Vennootschap zelf houdt of waarvan zij de Certificaten houdt, dan wel een deel of alle Steward Aandelen, dan wel een deel of alle Aandelen F, dan wel een deel of alle Aandelen I, </w:t>
      </w:r>
      <w:r>
        <w:rPr>
          <w:rFonts w:eastAsia="Times New Roman"/>
        </w:rPr>
        <w:t>waarbij geldt dat de Aandeelhoudersovereenkomst nadere afspraken kan bevatten ten aanzien van de intrekking van de Aandelen.</w:t>
      </w:r>
    </w:p>
    <w:bookmarkEnd w:id="24"/>
    <w:p w14:paraId="1036CAA5" w14:textId="77777777" w:rsidR="00F01E79" w:rsidRPr="00E84543" w:rsidRDefault="00F01E79" w:rsidP="00F01E79">
      <w:pPr>
        <w:pStyle w:val="Lijstalinea"/>
        <w:numPr>
          <w:ilvl w:val="2"/>
          <w:numId w:val="1"/>
        </w:numPr>
        <w:contextualSpacing w:val="0"/>
        <w:outlineLvl w:val="2"/>
        <w:rPr>
          <w:rFonts w:eastAsiaTheme="majorEastAsia" w:cstheme="majorBidi"/>
          <w:vanish/>
          <w:szCs w:val="24"/>
        </w:rPr>
      </w:pPr>
    </w:p>
    <w:p w14:paraId="2108C60E" w14:textId="77777777" w:rsidR="00F01E79" w:rsidRDefault="00F01E79" w:rsidP="00F01E79">
      <w:pPr>
        <w:pStyle w:val="Kop3"/>
      </w:pPr>
      <w:r>
        <w:t xml:space="preserve">Indien de Algemene Vergadering besluit het nominale bedrag van de Aandelen bij statutenwijziging te verminderen </w:t>
      </w:r>
      <w:r>
        <w:noBreakHyphen/>
        <w:t> ongeacht of dit geschiedt met of zonder (gedeeltelijke) terugbetaling dan wel met of zonder ontheffing van de verplichting tot storting </w:t>
      </w:r>
      <w:r>
        <w:noBreakHyphen/>
        <w:t xml:space="preserve"> moet de vermindering naar evenredigheid op alle Aandelen dan wel op alle Aandelen van een bepaalde soort of aanduiding geschieden. De Algemene Vergadering kan een zodanig besluit slechts nemen na voorafgaande goedkeuring van de betreffende Soortvergadering.</w:t>
      </w:r>
    </w:p>
    <w:p w14:paraId="68A2BDB5" w14:textId="77777777" w:rsidR="00F01E79" w:rsidRDefault="00F01E79" w:rsidP="00F01E79">
      <w:pPr>
        <w:pStyle w:val="Plattetekstinspringen"/>
      </w:pPr>
      <w:r>
        <w:t>Van het vereiste van evenredigheid mag worden afgeweken met goedkeuring van alle betrokken Aandeelhouders.</w:t>
      </w:r>
    </w:p>
    <w:p w14:paraId="4654B28D" w14:textId="77777777" w:rsidR="00F01E79" w:rsidRDefault="00F01E79" w:rsidP="00F01E79">
      <w:pPr>
        <w:pStyle w:val="Kop3"/>
      </w:pPr>
      <w:r>
        <w:t>De oproeping tot een vergadering waarin een in dit artikel genoemd besluit wordt genomen, vermeldt het doel van de kapitaalvermindering en de wijze van uitvoering.</w:t>
      </w:r>
    </w:p>
    <w:p w14:paraId="3A52B758" w14:textId="77777777" w:rsidR="00F01E79" w:rsidRDefault="00F01E79" w:rsidP="00F01E79">
      <w:pPr>
        <w:pStyle w:val="Kop2vet"/>
        <w:tabs>
          <w:tab w:val="num" w:pos="709"/>
        </w:tabs>
        <w:ind w:left="709" w:hanging="709"/>
        <w:jc w:val="both"/>
      </w:pPr>
      <w:r>
        <w:t>Overdracht van Aandelen. Inachtneming kwaliteitseisen. Goedkeuring Algemene Vergadering. Prijsbepaling.</w:t>
      </w:r>
    </w:p>
    <w:p w14:paraId="125088EF" w14:textId="77777777" w:rsidR="00F01E79" w:rsidRDefault="00F01E79" w:rsidP="00F01E79">
      <w:pPr>
        <w:pStyle w:val="Kop3"/>
      </w:pPr>
      <w:r>
        <w:t>Overdracht van Aandelen kan slechts geschieden met inachtneming (of eventuele ontheffing) van de kwaliteitseisen zoals opgenomen in artikel 6. De vorige zin heeft te gelden als een beperking van de overdraagbaarheid van de Aandelen in de zin van artikel 2:195 lid 4 BW.</w:t>
      </w:r>
    </w:p>
    <w:p w14:paraId="36A1E3C2" w14:textId="77777777" w:rsidR="00F01E79" w:rsidRDefault="00F01E79" w:rsidP="00F01E79">
      <w:pPr>
        <w:pStyle w:val="Kop3"/>
      </w:pPr>
      <w:r>
        <w:rPr>
          <w:rFonts w:cs="Arial"/>
          <w:szCs w:val="21"/>
        </w:rPr>
        <w:t xml:space="preserve">In aanvulling op het bepaalde in lid 1, behoeft iedere overdracht van Aandelen de goedkeuring van de Algemene Vergadering. De overdracht moet plaatsvinden </w:t>
      </w:r>
      <w:r>
        <w:rPr>
          <w:rFonts w:cs="Arial"/>
          <w:szCs w:val="21"/>
        </w:rPr>
        <w:lastRenderedPageBreak/>
        <w:t>binnen drie (3) maanden nadat de goedkeuring is verleend of geacht wordt te zijn verleend.</w:t>
      </w:r>
    </w:p>
    <w:p w14:paraId="7BAB6662" w14:textId="77777777" w:rsidR="00F01E79" w:rsidRDefault="00F01E79" w:rsidP="00F01E79">
      <w:pPr>
        <w:pStyle w:val="Kop3"/>
        <w:rPr>
          <w:rFonts w:cs="Arial"/>
          <w:szCs w:val="21"/>
        </w:rPr>
      </w:pPr>
      <w:r>
        <w:rPr>
          <w:rFonts w:cs="Arial"/>
          <w:szCs w:val="21"/>
        </w:rPr>
        <w:t xml:space="preserve">De Aandeelhouder die een of meer van zijn aandelen wil overdragen - hierna te noemen: de </w:t>
      </w:r>
      <w:r>
        <w:rPr>
          <w:rFonts w:cs="Arial"/>
          <w:b/>
          <w:szCs w:val="21"/>
        </w:rPr>
        <w:t>Aanbieder</w:t>
      </w:r>
      <w:r>
        <w:rPr>
          <w:rFonts w:cs="Arial"/>
          <w:szCs w:val="21"/>
        </w:rPr>
        <w:t>- stelt het Bestuur daarvan in kennis. De kennisgeving vermeldt het aantal Aandelen waarop de voorgenomen overdracht betrekking heeft, de aanduidingen van die Aandelen en, indien bekend, de naam en het adres van iedere persoon waaraan de overdracht zal geschieden. Het Bestuur zal vervolgens dit kenbaar maken aan alle Aandeelhouders en binnen zes weken een Algemene Vergadering bijeen te roepen en te doen houden.</w:t>
      </w:r>
    </w:p>
    <w:p w14:paraId="7983C6CB" w14:textId="77777777" w:rsidR="00F01E79" w:rsidRDefault="00F01E79" w:rsidP="00F01E79">
      <w:pPr>
        <w:pStyle w:val="Kop3"/>
      </w:pPr>
      <w:r>
        <w:rPr>
          <w:rFonts w:cs="Arial"/>
          <w:szCs w:val="21"/>
        </w:rPr>
        <w:t>De goedkeuring wordt geacht te zijn verleend:</w:t>
      </w:r>
    </w:p>
    <w:p w14:paraId="4F6E4A10" w14:textId="77777777" w:rsidR="00F01E79" w:rsidRDefault="00F01E79" w:rsidP="00F01E79">
      <w:pPr>
        <w:tabs>
          <w:tab w:val="left" w:pos="425"/>
          <w:tab w:val="left" w:pos="850"/>
        </w:tabs>
        <w:ind w:left="1275" w:hanging="850"/>
        <w:rPr>
          <w:rFonts w:cs="Arial"/>
          <w:szCs w:val="21"/>
        </w:rPr>
      </w:pPr>
      <w:r>
        <w:rPr>
          <w:rFonts w:cs="Arial"/>
          <w:szCs w:val="21"/>
        </w:rPr>
        <w:tab/>
        <w:t>a.</w:t>
      </w:r>
      <w:r>
        <w:rPr>
          <w:rFonts w:cs="Arial"/>
          <w:szCs w:val="21"/>
        </w:rPr>
        <w:tab/>
        <w:t>indien de Algemene Vergadering niet binnen drie (3) maanden na ontvangst van het verzoek om goedkeuring op dat verzoek heeft beslist;</w:t>
      </w:r>
    </w:p>
    <w:p w14:paraId="551C2C71" w14:textId="77777777" w:rsidR="00F01E79" w:rsidRDefault="00F01E79" w:rsidP="00F01E79">
      <w:pPr>
        <w:tabs>
          <w:tab w:val="left" w:pos="425"/>
          <w:tab w:val="left" w:pos="850"/>
        </w:tabs>
        <w:ind w:left="1275" w:hanging="850"/>
        <w:rPr>
          <w:rFonts w:cs="Arial"/>
          <w:szCs w:val="21"/>
        </w:rPr>
      </w:pPr>
      <w:r>
        <w:rPr>
          <w:rFonts w:cs="Arial"/>
          <w:szCs w:val="21"/>
        </w:rPr>
        <w:tab/>
        <w:t>b.</w:t>
      </w:r>
      <w:r>
        <w:rPr>
          <w:rFonts w:cs="Arial"/>
          <w:szCs w:val="21"/>
        </w:rPr>
        <w:tab/>
        <w:t>indien de Algemene Vergadering haar goedkeuring aan de voorgenomen overdracht onthoudt en niet gelijktijdig daarmee aan de Aanbieder opgaaf doet van een of meer gegadigden die bereid en in staat zijn alle Aandelen waarop het verzoek om goedkeuring betrekking heeft, van de Aanbieder te kopen tegen contante betaling van de volgens dit artikel bepaalde prijs. De Vennootschap zelf kan slechts met goedkeuring van de Aanbieder gegadigde zijn.</w:t>
      </w:r>
    </w:p>
    <w:p w14:paraId="34E1C2B8" w14:textId="77777777" w:rsidR="00F01E79" w:rsidRDefault="00F01E79" w:rsidP="00F01E79">
      <w:pPr>
        <w:pStyle w:val="Kop3"/>
      </w:pPr>
      <w:r>
        <w:rPr>
          <w:rFonts w:cs="Arial"/>
          <w:szCs w:val="21"/>
        </w:rPr>
        <w:t xml:space="preserve">Indien de Algemene Vergadering tijdig een of meer gegadigden heeft aangewezen, wordt de prijs van de Aandelen vastgesteld door de Aanbieder en de gegadigden - hierna tezamen te noemen: de </w:t>
      </w:r>
      <w:r>
        <w:rPr>
          <w:rFonts w:cs="Arial"/>
          <w:b/>
          <w:szCs w:val="21"/>
        </w:rPr>
        <w:t>Belanghebbenden</w:t>
      </w:r>
      <w:r>
        <w:rPr>
          <w:rFonts w:cs="Arial"/>
          <w:szCs w:val="21"/>
        </w:rPr>
        <w:t xml:space="preserve"> - in onderling overleg. Hebben zij daarover geen overeenstemming bereikt binnen dertig dagen na de datum waarop de gegadigden zijn aangewezen, dan wordt de prijs vastgesteld door een onafhankelijke deskundige, tenzij de Belanghebbenden binnen gemelde termijn van dertig dagen overeenstemming hebben bereikt over de benoeming van meer dan één deskundige. De benoeming van de deskundige(n) geschiedt door de Belanghebbenden in onderling overleg; hebben zij daarover geen overeenstemming bereikt binnen veertien dagen na afloop van de hiervoor in dit lid bedoelde termijn van dertig dagen, dan geschiedt de benoeming van de onafhankelijke deskundige(n), op verzoek van de meest gerede partij, door de voorzitter, of diens plaatsvervanger, van het Nederlands Instituut voor Register Valuators.</w:t>
      </w:r>
    </w:p>
    <w:p w14:paraId="53F7D440" w14:textId="77777777" w:rsidR="00F01E79" w:rsidRDefault="00F01E79" w:rsidP="00F01E79">
      <w:pPr>
        <w:pStyle w:val="Kop3"/>
      </w:pPr>
      <w:r>
        <w:rPr>
          <w:rFonts w:cs="Arial"/>
          <w:szCs w:val="21"/>
        </w:rPr>
        <w:t xml:space="preserve">Indien de prijs van de Aandelen is vastgesteld door een of meer deskundigen, is de Aanbieder gedurende dertig dagen na de prijsvaststelling vrij in zijn beslissing, </w:t>
      </w:r>
      <w:r>
        <w:rPr>
          <w:rFonts w:cs="Arial"/>
          <w:szCs w:val="21"/>
        </w:rPr>
        <w:lastRenderedPageBreak/>
        <w:t>of hij de Aandelen tegen de vastgestelde prijs van de aangewezen gegadigde(n) zal overdragen.</w:t>
      </w:r>
    </w:p>
    <w:p w14:paraId="6596790F" w14:textId="77777777" w:rsidR="00F01E79" w:rsidRDefault="00F01E79" w:rsidP="00F01E79">
      <w:pPr>
        <w:pStyle w:val="Kop3"/>
      </w:pPr>
      <w:r>
        <w:rPr>
          <w:rFonts w:cs="Arial"/>
          <w:szCs w:val="21"/>
        </w:rPr>
        <w:t>De kosten die zijn verbonden aan de prijsvaststelling door de deskundige(n) komen ten laste van de Aanbieder indien hij niet akkoord gaat met de vastgestelde prijs en dientengevolge niet aan de gegadigden wenst over te dragen. In alle overige gevallen komen de in de vorige zin bedoelde kosten ten laste van de Vennootschap.</w:t>
      </w:r>
    </w:p>
    <w:p w14:paraId="58AF1E2C" w14:textId="77777777" w:rsidR="00F01E79" w:rsidRDefault="00F01E79" w:rsidP="00F01E79">
      <w:pPr>
        <w:pStyle w:val="Kop3"/>
      </w:pPr>
      <w:r>
        <w:t>In de Aandeelhoudersovereenkomst zijn nadere bepalingen opgenomen betreffende de overdracht van Aandelen en de prijsbepaling daarvan, waaraan de Aandeelhouders en de Vennootschap zich gebonden achten.</w:t>
      </w:r>
    </w:p>
    <w:p w14:paraId="51256323" w14:textId="77777777" w:rsidR="00F01E79" w:rsidRDefault="00F01E79" w:rsidP="00F01E79">
      <w:pPr>
        <w:pStyle w:val="Kop3"/>
      </w:pPr>
      <w:r>
        <w:t>Alle kennisgevingen en mededelingen ingevolge dit artikel geschieden Schriftelijk met bewijs van ontvangst.</w:t>
      </w:r>
    </w:p>
    <w:p w14:paraId="225917CC" w14:textId="77777777" w:rsidR="00F01E79" w:rsidRDefault="00F01E79" w:rsidP="00F01E79">
      <w:pPr>
        <w:pStyle w:val="Kop2vet"/>
        <w:tabs>
          <w:tab w:val="num" w:pos="3119"/>
        </w:tabs>
        <w:ind w:left="709" w:hanging="709"/>
      </w:pPr>
      <w:r>
        <w:t>Bestuur. Benoeming, schorsing en ontslag. Taak. Richtsnoer.</w:t>
      </w:r>
    </w:p>
    <w:p w14:paraId="4EF2BE08" w14:textId="77777777" w:rsidR="00F01E79" w:rsidRDefault="00F01E79" w:rsidP="00F01E79">
      <w:pPr>
        <w:pStyle w:val="Kop3"/>
      </w:pPr>
      <w:r>
        <w:t>De Vennootschap heeft een Bestuur dat uit één of meer Bestuurders bestaat.</w:t>
      </w:r>
    </w:p>
    <w:p w14:paraId="51711957" w14:textId="77777777" w:rsidR="00F01E79" w:rsidRDefault="00F01E79" w:rsidP="00F01E79">
      <w:pPr>
        <w:pStyle w:val="Kop3"/>
      </w:pPr>
      <w:r>
        <w:t>Bestuurders worden benoemd door de Algemene Vergadering. De Algemene Vergadering stelt tevens het aantal Bestuurders vast.</w:t>
      </w:r>
    </w:p>
    <w:p w14:paraId="7AE5EFAD" w14:textId="77777777" w:rsidR="00F01E79" w:rsidRPr="00C754F9" w:rsidRDefault="00F01E79" w:rsidP="00F01E79">
      <w:pPr>
        <w:pStyle w:val="Kop3"/>
      </w:pPr>
      <w:r w:rsidRPr="00C754F9">
        <w:t>De Algemene Vergadering stelt, met inachtneming van het bepaalde in artikel 18.2 sub j., de beloning en de verdere (arbeids)voorwaarden van iedere Bestuurder vast.</w:t>
      </w:r>
    </w:p>
    <w:p w14:paraId="6228AE37" w14:textId="77777777" w:rsidR="00F01E79" w:rsidRDefault="00F01E79" w:rsidP="00F01E79">
      <w:pPr>
        <w:pStyle w:val="Kop3"/>
      </w:pPr>
      <w:r>
        <w:t>Een Bestuurder kan te allen tijde worden geschorst en ontslagen door de Algemene Vergadering.</w:t>
      </w:r>
    </w:p>
    <w:p w14:paraId="4DB06340" w14:textId="77777777" w:rsidR="00F01E79" w:rsidRDefault="00F01E79" w:rsidP="00F01E79">
      <w:pPr>
        <w:pStyle w:val="Plattetekstinspringen"/>
      </w:pPr>
      <w:r>
        <w:t>Ontslag van een Bestuurder anders dan op eigen verzoek, vindt niet plaats voordat de Bestuurder is gehoord of in de gelegenheid is gesteld gehoord te worden in een Algemene Vergadering.</w:t>
      </w:r>
    </w:p>
    <w:p w14:paraId="02DC5DFA" w14:textId="77777777" w:rsidR="00F01E79" w:rsidRDefault="00F01E79" w:rsidP="00F01E79">
      <w:pPr>
        <w:pStyle w:val="Kop3"/>
      </w:pPr>
      <w:r>
        <w:t xml:space="preserve">Behoudens beperkingen volgens de statuten is het Bestuur belast met het besturen van de Vennootschap. Bij de vervulling van hun taak richten de Bestuurders zich naar het belang van de Vennootschap en de met haar verbonden onderneming, met inachtneming van de nadere invulling daarvan zoals bepaald in artikel 3 lid 2 van deze statuten. [Bij hun besluitvorming zullen de Bestuurders ook rekening houden met de sociale, economische, juridische of andere gevolgen van de bedrijfsuitvoering van de Vennootschap ten aanzien van (i) de werknemers, de </w:t>
      </w:r>
      <w:r w:rsidRPr="006C5969">
        <w:t>dochtermaatschappijen en leveranciers</w:t>
      </w:r>
      <w:r>
        <w:t xml:space="preserve"> (ii) de belangen van de klanten van de Vennootschap en haar dochtermaatschappijen, (iii) de gemeenschappen en de samenleving waarin de Vennootschap, haar dochtermaatschappijen en </w:t>
      </w:r>
      <w:r>
        <w:lastRenderedPageBreak/>
        <w:t>leveranciers hun bedrijf uitvoeren, (iv) het lokale en globale milieu en (v) de korte en lange termijn belangen van de onderneming]</w:t>
      </w:r>
      <w:r>
        <w:rPr>
          <w:rStyle w:val="Voetnootmarkering"/>
        </w:rPr>
        <w:footnoteReference w:id="9"/>
      </w:r>
      <w:r>
        <w:t>.</w:t>
      </w:r>
    </w:p>
    <w:p w14:paraId="5B0DFD7C" w14:textId="77777777" w:rsidR="00F01E79" w:rsidRDefault="00F01E79" w:rsidP="00F01E79">
      <w:pPr>
        <w:pStyle w:val="Kop2vet"/>
        <w:tabs>
          <w:tab w:val="num" w:pos="3119"/>
        </w:tabs>
        <w:ind w:left="709" w:hanging="709"/>
      </w:pPr>
      <w:r>
        <w:t>Bestuur. Besluitvorming. Belet en ontstentenis.</w:t>
      </w:r>
    </w:p>
    <w:p w14:paraId="42C26AB2" w14:textId="77777777" w:rsidR="00F01E79" w:rsidRDefault="00F01E79" w:rsidP="00F01E79">
      <w:pPr>
        <w:pStyle w:val="Kop3"/>
      </w:pPr>
      <w:r>
        <w:t>Een meerhoofdig Bestuur besluit met volstrekte meerderheid van de uitgebrachte stemmen. Iedere Bestuurder kan één stem uitbrengen.</w:t>
      </w:r>
    </w:p>
    <w:p w14:paraId="378407AE" w14:textId="77777777" w:rsidR="00F01E79" w:rsidRDefault="00F01E79" w:rsidP="00F01E79">
      <w:pPr>
        <w:pStyle w:val="Kop3"/>
      </w:pPr>
      <w:r>
        <w:t>Een Bestuurder neemt niet deel aan de beraadslaging en besluitvorming indien de Bestuurder daarbij een direct of indirect persoonlijk belang heeft dat strijdig is met het belang bedoeld in artikel 15 lid 5. Wanneer alle Bestuurders of de enige Bestuurder een tegenstrijdig belang heeft als in de vorige volzin bedoeld, wordt het besluit genomen door de Vergadering van Stewards.</w:t>
      </w:r>
    </w:p>
    <w:p w14:paraId="5F276FF5" w14:textId="77777777" w:rsidR="00F01E79" w:rsidRDefault="00F01E79" w:rsidP="00F01E79">
      <w:pPr>
        <w:pStyle w:val="Kop3"/>
      </w:pPr>
      <w:r>
        <w:t>Ingeval van belet of ontstentenis van een of meer Bestuurders blijven de overige Bestuurders of blijft de enig overblijvende Bestuurder met het Bestuur van de Vennootschap belast.</w:t>
      </w:r>
    </w:p>
    <w:p w14:paraId="06FEEA5E" w14:textId="77777777" w:rsidR="00F01E79" w:rsidRDefault="00F01E79" w:rsidP="00F01E79">
      <w:pPr>
        <w:pStyle w:val="Kop3"/>
      </w:pPr>
      <w:r>
        <w:t>Bij ontstentenis of belet van alle Bestuurders berust het Bestuur van de Vennootschap tijdelijk bij één of meer door de Vergadering van Stewards daartoe aangewezen personen. Het in de statuten omtrent het Bestuur en de Bestuurder(s) bepaalde is op die aanwezen persoon of personen van overeenkomstige toepassing.</w:t>
      </w:r>
    </w:p>
    <w:p w14:paraId="7C71BBE3" w14:textId="77777777" w:rsidR="00F01E79" w:rsidRDefault="00F01E79" w:rsidP="00F01E79">
      <w:pPr>
        <w:pStyle w:val="Kop3"/>
      </w:pPr>
      <w:r>
        <w:rPr>
          <w:rFonts w:cs="Arial"/>
          <w:color w:val="000000"/>
          <w:szCs w:val="21"/>
        </w:rPr>
        <w:t>Indien het Bestuur uit meer dan één lid bestaat, kan de Algemene Vergadering één van hen tot voorzitter benoemen en kan zij één of meer van hen benoemen tot financieel bestuurder of tot algemeen directeur of een Bestuurder zodanige andere titel toekennen als zij zal verkiezen. De Algemene Vergadering is tevens bevoegd de aldus toegekende titel aan een Bestuurder te ontnemen.</w:t>
      </w:r>
    </w:p>
    <w:p w14:paraId="3241E5F5" w14:textId="77777777" w:rsidR="00F01E79" w:rsidRDefault="00F01E79" w:rsidP="00F01E79">
      <w:pPr>
        <w:pStyle w:val="Kop2vet"/>
        <w:tabs>
          <w:tab w:val="num" w:pos="3119"/>
        </w:tabs>
        <w:ind w:left="709" w:hanging="709"/>
      </w:pPr>
      <w:r>
        <w:t>Bestuur. Vertegenwoordiging.</w:t>
      </w:r>
    </w:p>
    <w:p w14:paraId="251FB076" w14:textId="77777777" w:rsidR="00F01E79" w:rsidRPr="008A2218" w:rsidRDefault="00F01E79" w:rsidP="00F01E79">
      <w:pPr>
        <w:pStyle w:val="Kop3"/>
      </w:pPr>
      <w:r w:rsidRPr="008A2218">
        <w:t>Het Bestuur vertegenwoordigt de Vennootschap.</w:t>
      </w:r>
    </w:p>
    <w:p w14:paraId="4BC16B25" w14:textId="77777777" w:rsidR="00F01E79" w:rsidRPr="008A2218" w:rsidRDefault="00F01E79" w:rsidP="00F01E79">
      <w:pPr>
        <w:pStyle w:val="Kop3"/>
      </w:pPr>
      <w:r w:rsidRPr="008A2218">
        <w:t>De bevoegdheid tot vertegenwoordiging komt mede toe aan twee gezamenlijk handelende Bestuurders, alsmede aan elke Bestuurder met de titel algemeen directeur afzonderlijk handelend.</w:t>
      </w:r>
    </w:p>
    <w:p w14:paraId="563840D5" w14:textId="77777777" w:rsidR="00F01E79" w:rsidRDefault="00F01E79" w:rsidP="00F01E79">
      <w:pPr>
        <w:pStyle w:val="Kop3"/>
      </w:pPr>
      <w:r>
        <w:t>De vertegenwoordigingsbevoegdheid vermeld in de beide voorgaande leden van dit artikel blijft ook in stand indien één of meer Bestuurders een tegenstrijdig belang heeft met de Vennootschap.</w:t>
      </w:r>
    </w:p>
    <w:p w14:paraId="471C15C7" w14:textId="77777777" w:rsidR="00F01E79" w:rsidRDefault="00F01E79" w:rsidP="00F01E79">
      <w:pPr>
        <w:pStyle w:val="Kop3"/>
      </w:pPr>
      <w:r>
        <w:t xml:space="preserve">Het Bestuur kan functionarissen met algemene of beperkte vertegenwoordigingsbevoegdheid aanstellen. Ieder van hen vertegenwoordigt de Vennootschap met inachtneming van de begrenzing aan zijn bevoegdheid gesteld. De titulatuur van deze functionarissen wordt door het Bestuur bepaald. </w:t>
      </w:r>
      <w:r>
        <w:lastRenderedPageBreak/>
        <w:t>Deze functionarissen kunnen worden ingeschreven in het handelsregister, met vermelding van de omvang van hun vertegenwoordigingsbevoegdheid.</w:t>
      </w:r>
    </w:p>
    <w:p w14:paraId="1B7C4A70" w14:textId="77777777" w:rsidR="00F01E79" w:rsidRDefault="00F01E79" w:rsidP="00F01E79">
      <w:pPr>
        <w:pStyle w:val="Kop2vet"/>
        <w:tabs>
          <w:tab w:val="num" w:pos="3119"/>
        </w:tabs>
        <w:ind w:left="709" w:hanging="709"/>
      </w:pPr>
      <w:r>
        <w:t>Bestuur. Beperkingen van de bestuursbevoegdheid.</w:t>
      </w:r>
    </w:p>
    <w:p w14:paraId="0A4067AF" w14:textId="77777777" w:rsidR="00F01E79" w:rsidRPr="004F6E31" w:rsidRDefault="00F01E79" w:rsidP="00F01E79">
      <w:pPr>
        <w:pStyle w:val="Kop3"/>
      </w:pPr>
      <w:r>
        <w:t xml:space="preserve">De Vergadering van Stewards is bevoegd besluiten van het Bestuur aan haar goedkeuring te onderwerpen, mits de Vergadering van Stewards zodanige bestuursbesluiten nauwkeurig omschrijft en Schriftelijk aan het Bestuur mededeelt. De Aandeelhoudersovereenkomst kan afspraken bevatten over de in </w:t>
      </w:r>
      <w:r w:rsidRPr="004F6E31">
        <w:t>de vorige zin bedoelde besluiten.</w:t>
      </w:r>
    </w:p>
    <w:p w14:paraId="63D65281" w14:textId="77777777" w:rsidR="00F01E79" w:rsidRPr="004F6E31" w:rsidRDefault="00F01E79" w:rsidP="00F01E79">
      <w:pPr>
        <w:pStyle w:val="Kop3"/>
      </w:pPr>
      <w:r w:rsidRPr="004F6E31">
        <w:t xml:space="preserve">[Aan de voorafgaande </w:t>
      </w:r>
      <w:r>
        <w:t>S</w:t>
      </w:r>
      <w:r w:rsidRPr="004F6E31">
        <w:t xml:space="preserve">chriftelijke </w:t>
      </w:r>
      <w:r>
        <w:t>goedkeuring</w:t>
      </w:r>
      <w:r w:rsidRPr="004F6E31">
        <w:t xml:space="preserve"> van de houder van het Prioriteitsaandeel zijn onderworpen de besluiten van het </w:t>
      </w:r>
      <w:r>
        <w:t>B</w:t>
      </w:r>
      <w:r w:rsidRPr="004F6E31">
        <w:t>estuur omtrent:</w:t>
      </w:r>
    </w:p>
    <w:p w14:paraId="302805F7" w14:textId="77777777" w:rsidR="00F01E79" w:rsidRPr="004F6E31" w:rsidRDefault="00F01E79" w:rsidP="00F01E79">
      <w:pPr>
        <w:pStyle w:val="Kop4"/>
      </w:pPr>
      <w:r w:rsidRPr="004F6E31">
        <w:t>wijziging van de Aandeelhoudersovereenkomst;</w:t>
      </w:r>
    </w:p>
    <w:p w14:paraId="0A79AC2D" w14:textId="77777777" w:rsidR="00F01E79" w:rsidRPr="004F6E31" w:rsidRDefault="00F01E79" w:rsidP="00F01E79">
      <w:pPr>
        <w:pStyle w:val="Kop4"/>
      </w:pPr>
      <w:r w:rsidRPr="004F6E31">
        <w:t>het verkopen, anderszins vervreemden of bezwaren – in één transactie of een serie van samenhangende transacties – van een materieel deel van de bezittingen van de Vennootschap, waaronder in elk geval zal worden verstaan één of meer zodanige transacties met een (gezamenlijke) waarde van één derde van de balanswaarde van de onderneming van de Vennootschap;</w:t>
      </w:r>
    </w:p>
    <w:p w14:paraId="78CEECD9" w14:textId="77777777" w:rsidR="00F01E79" w:rsidRDefault="00F01E79" w:rsidP="00F01E79">
      <w:pPr>
        <w:pStyle w:val="Kop4"/>
      </w:pPr>
      <w:r>
        <w:t xml:space="preserve">het doen van een voorstel dan wel het nemen van een besluit tot fusie, splitsing of omzetting van de Vennootschap </w:t>
      </w:r>
      <w:r w:rsidRPr="004F6E31">
        <w:t>beëindiging van de onderneming van de Vennootschap of een essentieel gedeelte daarva</w:t>
      </w:r>
      <w:r>
        <w:t>n;</w:t>
      </w:r>
    </w:p>
    <w:p w14:paraId="35612B02" w14:textId="77777777" w:rsidR="00F01E79" w:rsidRDefault="00F01E79" w:rsidP="00F01E79">
      <w:pPr>
        <w:pStyle w:val="Kop4"/>
      </w:pPr>
      <w:r>
        <w:t xml:space="preserve">het verkrijgen dan wel overdragen van aandelen in een dochtervennootschap anders dan </w:t>
      </w:r>
      <w:r w:rsidRPr="00940B03">
        <w:t>in het kader van de normale bedrijfsvoering</w:t>
      </w:r>
      <w:r>
        <w:t>;</w:t>
      </w:r>
    </w:p>
    <w:p w14:paraId="6BBBAE09" w14:textId="77777777" w:rsidR="00F01E79" w:rsidRDefault="00F01E79" w:rsidP="00F01E79">
      <w:pPr>
        <w:pStyle w:val="Kop4"/>
      </w:pPr>
      <w:r>
        <w:t>het oprichten dan wel ontbinden van dochtervennootschappen;</w:t>
      </w:r>
    </w:p>
    <w:p w14:paraId="1A1085F5" w14:textId="77777777" w:rsidR="00F01E79" w:rsidRDefault="00F01E79" w:rsidP="00F01E79">
      <w:pPr>
        <w:pStyle w:val="Kop4"/>
      </w:pPr>
      <w:r>
        <w:t>het aangaan van overeenkomsten, en wijzigen van de beloning in bestaande overeenkomsten, met houders van Steward Aandelen of Oprichters;</w:t>
      </w:r>
    </w:p>
    <w:p w14:paraId="06EFD70F" w14:textId="77777777" w:rsidR="00F01E79" w:rsidRDefault="00F01E79" w:rsidP="00F01E79">
      <w:pPr>
        <w:pStyle w:val="Kop4"/>
      </w:pPr>
      <w:r w:rsidRPr="00582E2E">
        <w:t>de aanvraag voor notering van Aandelen of andere effecten uitgegeven door de Vennootschap op een effectenbeurs</w:t>
      </w:r>
      <w:r>
        <w:t xml:space="preserve">; </w:t>
      </w:r>
    </w:p>
    <w:p w14:paraId="3A19FFC4" w14:textId="77777777" w:rsidR="00F01E79" w:rsidRDefault="00F01E79" w:rsidP="00F01E79">
      <w:pPr>
        <w:pStyle w:val="Kop4"/>
      </w:pPr>
      <w:r>
        <w:t>het doen van een aanvraag tot surseance van betaling van de Vennootschap;</w:t>
      </w:r>
    </w:p>
    <w:p w14:paraId="1275C737" w14:textId="77777777" w:rsidR="00F01E79" w:rsidRPr="003E3596" w:rsidRDefault="00F01E79" w:rsidP="00F01E79">
      <w:pPr>
        <w:pStyle w:val="Kop4"/>
      </w:pPr>
      <w:r w:rsidRPr="003E3596">
        <w:t>het vervreemden dan wel het verstrekken van een licentie aan een derde voor een materieel deel van het intellectueel eigendom van de Vennootschap;</w:t>
      </w:r>
    </w:p>
    <w:p w14:paraId="4B68479F" w14:textId="77777777" w:rsidR="00F01E79" w:rsidRPr="003E3596" w:rsidRDefault="00F01E79" w:rsidP="00F01E79">
      <w:pPr>
        <w:pStyle w:val="Kop4"/>
      </w:pPr>
      <w:r w:rsidRPr="003E3596">
        <w:t xml:space="preserve">toekenning of verhoging van beloningen binnen de Vennootschap of de met haar verbonden onderneming </w:t>
      </w:r>
      <w:r>
        <w:t xml:space="preserve">dan wel van een van de leden van de organen van de Vennootschap hoger dan </w:t>
      </w:r>
      <w:r w:rsidRPr="003E3596">
        <w:t>een</w:t>
      </w:r>
      <w:r>
        <w:t xml:space="preserve"> door de Algemene Vergadering vastgesteld </w:t>
      </w:r>
      <w:r w:rsidRPr="003E3596">
        <w:t xml:space="preserve">beloningsniveau </w:t>
      </w:r>
      <w:r>
        <w:rPr>
          <w:rStyle w:val="Voetnootmarkering"/>
        </w:rPr>
        <w:footnoteReference w:id="10"/>
      </w:r>
      <w:r w:rsidRPr="003E3596">
        <w:t>.</w:t>
      </w:r>
    </w:p>
    <w:p w14:paraId="7A9072E7" w14:textId="77777777" w:rsidR="00F01E79" w:rsidRDefault="00F01E79" w:rsidP="00F01E79">
      <w:pPr>
        <w:pStyle w:val="Kop3"/>
      </w:pPr>
      <w:r>
        <w:lastRenderedPageBreak/>
        <w:t>Het ontbreken van een ingevolge dit artikel vereiste goedkeuring tast de vertegenwoordigingsbevoegdheid als bedoeld in het vorige artikel niet aan.</w:t>
      </w:r>
    </w:p>
    <w:p w14:paraId="12950773" w14:textId="77777777" w:rsidR="00F01E79" w:rsidRDefault="00F01E79" w:rsidP="00F01E79">
      <w:pPr>
        <w:pStyle w:val="Kop2vet"/>
        <w:ind w:left="709" w:hanging="709"/>
      </w:pPr>
      <w:r>
        <w:t>Algemene Vergadering.</w:t>
      </w:r>
    </w:p>
    <w:p w14:paraId="7A4B803E" w14:textId="77777777" w:rsidR="00F01E79" w:rsidRDefault="00F01E79" w:rsidP="00F01E79">
      <w:pPr>
        <w:pStyle w:val="Kop3"/>
      </w:pPr>
      <w:r>
        <w:t>Jaarlijks wordt ten minste één Algemene Vergadering gehouden of ten minste eenmaal overeenkomstig artikel 25 besloten.</w:t>
      </w:r>
    </w:p>
    <w:p w14:paraId="3D83D6F1" w14:textId="77777777" w:rsidR="00F01E79" w:rsidRDefault="00F01E79" w:rsidP="00F01E79">
      <w:pPr>
        <w:pStyle w:val="Kop3"/>
      </w:pPr>
      <w:r>
        <w:t>Andere Algemene Vergaderingen worden gehouden zo dikwijls het Bestuur, een Bestuurder of een Vergadergerechtigde dit wenst.</w:t>
      </w:r>
    </w:p>
    <w:p w14:paraId="05D99E51" w14:textId="77777777" w:rsidR="00F01E79" w:rsidRDefault="00F01E79" w:rsidP="00F01E79">
      <w:pPr>
        <w:pStyle w:val="Kop3"/>
      </w:pPr>
      <w:r>
        <w:t>De bevoegdheid tot bijeenroeping van de Algemene Vergadering komt toe aan het Bestuur, aan iedere Bestuurder afzonderlijk alsmede aan de Vergadergerechtigden op de wijze als bedoeld in artikel 20 lid 3.</w:t>
      </w:r>
    </w:p>
    <w:p w14:paraId="089B36D6" w14:textId="77777777" w:rsidR="00F01E79" w:rsidRDefault="00F01E79" w:rsidP="00F01E79">
      <w:pPr>
        <w:pStyle w:val="Kop2vet"/>
        <w:tabs>
          <w:tab w:val="num" w:pos="3119"/>
        </w:tabs>
        <w:ind w:left="709" w:hanging="709"/>
      </w:pPr>
      <w:r>
        <w:t>Algemene Vergadering. Bijeenroeping.</w:t>
      </w:r>
    </w:p>
    <w:p w14:paraId="45936611" w14:textId="77777777" w:rsidR="00F01E79" w:rsidRDefault="00F01E79" w:rsidP="00F01E79">
      <w:pPr>
        <w:pStyle w:val="Kop3"/>
      </w:pPr>
      <w:r>
        <w:t>Tot het bijwonen van de Algemene Vergadering dient iedere Vergadergerechtigde te worden opgeroepen. De oproeping dient niet later te geschieden dan op de achtste dag voor de dag waarop de vergadering wordt gehouden.</w:t>
      </w:r>
    </w:p>
    <w:p w14:paraId="42BF681A" w14:textId="77777777" w:rsidR="00F01E79" w:rsidRDefault="00F01E79" w:rsidP="00F01E79">
      <w:pPr>
        <w:pStyle w:val="Kop3"/>
      </w:pPr>
      <w:r>
        <w:t>De oproeping geschiedt Schriftelijk onder vermelding van de datum, de plaats van de vergadering, het aanvangstijdstip en de te behandelen onderwerpen.</w:t>
      </w:r>
    </w:p>
    <w:p w14:paraId="440983B0" w14:textId="77777777" w:rsidR="00F01E79" w:rsidRDefault="00F01E79" w:rsidP="00F01E79">
      <w:pPr>
        <w:pStyle w:val="Kop3"/>
      </w:pPr>
      <w:r>
        <w:t>Vergadergerechtigden die alleen of tezamen ten minste één procent (1%) van het geplaatste kapitaal vertegenwoordigen, kunnen aan het Bestuur Schriftelijk en onder nauwkeurige opgave van de te behandelen onderwerpen het verzoek richten een Algemene Vergadering bijeen te roepen.</w:t>
      </w:r>
    </w:p>
    <w:p w14:paraId="3C0DD366" w14:textId="77777777" w:rsidR="00F01E79" w:rsidRDefault="00F01E79" w:rsidP="00F01E79">
      <w:pPr>
        <w:pStyle w:val="Plattetekstinspringen"/>
      </w:pPr>
      <w:r>
        <w:t>Het Bestuur treft de nodige maatregelen, opdat de Algemene Vergadering binnen vier weken na het verzoek kan worden gehouden, tenzij een zwaarwichtig belang van de Vennootschap zich daartegen verzet. Indien het Bestuur geen uitvoering geeft aan het verzoek, kunnen de in de eerste zin bedoelde Vergadergerechtigden zelf tot bijeenroeping van de Algemene Vergadering overgaan.</w:t>
      </w:r>
    </w:p>
    <w:p w14:paraId="7973CF6F" w14:textId="77777777" w:rsidR="00F01E79" w:rsidRDefault="00F01E79" w:rsidP="00F01E79">
      <w:pPr>
        <w:pStyle w:val="Kop3"/>
      </w:pPr>
      <w:r>
        <w:t>Vergadergerechtigden die alleen of gezamenlijk ten minste één procent (1%) van het geplaatste kapitaal vertegenwoordigen, hebben het recht onderwerpen op de agenda van de Algemene Vergadering te plaatsen. Het verzoek hiertoe dient ten minste dertig dagen voor een te houden Algemene Vergadering Schriftelijk bij het Bestuur te zijn ingediend. Het Bestuur is vervolgens gehouden het onderwerp op de agenda voor de Algemene Vergadering te plaatsen, mits geen zwaarwichtig belang van de Vennootschap zich daartegen verzet.</w:t>
      </w:r>
    </w:p>
    <w:p w14:paraId="6AE9DE4A" w14:textId="77777777" w:rsidR="00F01E79" w:rsidRPr="00D766CE" w:rsidRDefault="00F01E79" w:rsidP="00F01E79">
      <w:pPr>
        <w:pStyle w:val="Kop3"/>
      </w:pPr>
      <w:r>
        <w:t xml:space="preserve">Is de oproepingstermijn niet in acht genomen of heeft de oproeping en/of de agendering niet of niet op de juiste wijze plaatsgehad, dan kunnen geen wettige besluiten worden genomen, tenzij alle Vergadergerechtigden ermee hebben </w:t>
      </w:r>
      <w:r>
        <w:lastRenderedPageBreak/>
        <w:t xml:space="preserve">ingestemd dat de besluitvorming plaatsvindt en de Bestuurders voorafgaand aan </w:t>
      </w:r>
      <w:r w:rsidRPr="00D766CE">
        <w:t>de besluitvorming in de gelegenheid zijn gesteld om advies uit te brengen.</w:t>
      </w:r>
    </w:p>
    <w:p w14:paraId="2901BE96" w14:textId="77777777" w:rsidR="00F01E79" w:rsidRPr="00D766CE" w:rsidRDefault="00F01E79" w:rsidP="00F01E79">
      <w:pPr>
        <w:pStyle w:val="Kop2vet"/>
        <w:tabs>
          <w:tab w:val="num" w:pos="3119"/>
        </w:tabs>
        <w:ind w:left="709" w:hanging="709"/>
      </w:pPr>
      <w:r w:rsidRPr="00D766CE">
        <w:t>Algemene Vergadering. Plaats van de vergadering.</w:t>
      </w:r>
    </w:p>
    <w:p w14:paraId="42F94427" w14:textId="77777777" w:rsidR="00F01E79" w:rsidRPr="00D766CE" w:rsidRDefault="00F01E79" w:rsidP="00F01E79">
      <w:pPr>
        <w:pStyle w:val="Kop3"/>
      </w:pPr>
      <w:r w:rsidRPr="00D766CE">
        <w:t xml:space="preserve">Algemene Vergaderingen worden gehouden in de gemeente waar de Vennootschap haar zetel heeft, dan wel in </w:t>
      </w:r>
      <w:r w:rsidRPr="00D766CE">
        <w:fldChar w:fldCharType="begin"/>
      </w:r>
      <w:r w:rsidRPr="00D766CE">
        <w:instrText xml:space="preserve"> MACROBUTTON NoMacro [●]</w:instrText>
      </w:r>
      <w:r w:rsidRPr="00D766CE">
        <w:fldChar w:fldCharType="end"/>
      </w:r>
      <w:r>
        <w:t>, ter keuze van degene die de oproeping verzorgt</w:t>
      </w:r>
      <w:r w:rsidRPr="00D766CE">
        <w:t>.</w:t>
      </w:r>
    </w:p>
    <w:p w14:paraId="6FB866D4" w14:textId="77777777" w:rsidR="00F01E79" w:rsidRDefault="00F01E79" w:rsidP="00F01E79">
      <w:pPr>
        <w:pStyle w:val="Kop3"/>
      </w:pPr>
      <w:r>
        <w:t xml:space="preserve">Onverminderd het vorige lid, kan een Algemene Vergadering elders </w:t>
      </w:r>
      <w:r>
        <w:noBreakHyphen/>
        <w:t> in of buiten Nederland </w:t>
      </w:r>
      <w:r>
        <w:noBreakHyphen/>
        <w:t xml:space="preserve"> worden gehouden, mits alle Vergadergerechtigden hebben ingestemd met de plaats van de vergadering en de Bestuurders voorafgaand aan de besluitvorming in de gelegenheid zijn gesteld om advies uit te brengen.</w:t>
      </w:r>
    </w:p>
    <w:p w14:paraId="104DCAFB" w14:textId="77777777" w:rsidR="00F01E79" w:rsidRDefault="00F01E79" w:rsidP="00F01E79">
      <w:pPr>
        <w:pStyle w:val="Kop2vet"/>
        <w:tabs>
          <w:tab w:val="num" w:pos="3119"/>
        </w:tabs>
        <w:ind w:left="709" w:hanging="709"/>
      </w:pPr>
      <w:r>
        <w:t>Algemene Vergadering. Leiding en notulen.</w:t>
      </w:r>
    </w:p>
    <w:p w14:paraId="1370AB52" w14:textId="77777777" w:rsidR="00F01E79" w:rsidRDefault="00F01E79" w:rsidP="00F01E79">
      <w:pPr>
        <w:pStyle w:val="Kop3"/>
      </w:pPr>
      <w:r>
        <w:t>De Algemene Vergadering voorziet zelf in haar leiding.</w:t>
      </w:r>
    </w:p>
    <w:p w14:paraId="64691BBD" w14:textId="77777777" w:rsidR="00F01E79" w:rsidRDefault="00F01E79" w:rsidP="00F01E79">
      <w:pPr>
        <w:pStyle w:val="Kop3"/>
      </w:pPr>
      <w:r>
        <w:t>De voorzitter wijst een persoon aan die met het houden van de notulen is belast. De notulen worden in dezelfde vergadering of in een volgende vergadering vastgesteld door de Algemene Vergadering en ten blijke daarvan ondertekend door de voorzitter en de notulist van de vergadering waarin de vaststelling geschiedt.</w:t>
      </w:r>
    </w:p>
    <w:p w14:paraId="2F5A0F48" w14:textId="77777777" w:rsidR="00F01E79" w:rsidRDefault="00F01E79" w:rsidP="00F01E79">
      <w:pPr>
        <w:pStyle w:val="Kop3"/>
      </w:pPr>
      <w:r>
        <w:t>Bestuurders hebben als zodanig in de Algemene Vergadering een raadgevende stem.</w:t>
      </w:r>
    </w:p>
    <w:p w14:paraId="2D090D08" w14:textId="77777777" w:rsidR="00F01E79" w:rsidRDefault="00F01E79" w:rsidP="00F01E79">
      <w:pPr>
        <w:pStyle w:val="Kop2vet"/>
        <w:tabs>
          <w:tab w:val="num" w:pos="3119"/>
        </w:tabs>
        <w:ind w:left="709" w:hanging="709"/>
      </w:pPr>
      <w:r>
        <w:t>Algemene Vergadering. Stemrecht en besluitvorming.</w:t>
      </w:r>
    </w:p>
    <w:p w14:paraId="4F45B782" w14:textId="77777777" w:rsidR="00F01E79" w:rsidRPr="00560A81" w:rsidRDefault="00F01E79" w:rsidP="00F01E79">
      <w:pPr>
        <w:pStyle w:val="Kop3"/>
      </w:pPr>
      <w:bookmarkStart w:id="25" w:name="_Ref143776445"/>
      <w:r>
        <w:rPr>
          <w:rFonts w:cs="Arial"/>
          <w:color w:val="000000"/>
          <w:szCs w:val="21"/>
        </w:rPr>
        <w:t>[Elk Steward Aandeel geeft recht op het uitbrengen van [tien] stemmen en het Prioriteitsaandeel geeft recht op het uitbrengen van [één] stem]</w:t>
      </w:r>
      <w:r>
        <w:rPr>
          <w:rStyle w:val="Voetnootmarkering"/>
          <w:rFonts w:cs="Arial"/>
          <w:color w:val="000000"/>
          <w:szCs w:val="21"/>
        </w:rPr>
        <w:footnoteReference w:id="11"/>
      </w:r>
      <w:r>
        <w:rPr>
          <w:rFonts w:cs="Arial"/>
          <w:color w:val="000000"/>
          <w:szCs w:val="21"/>
        </w:rPr>
        <w:t xml:space="preserve">. </w:t>
      </w:r>
    </w:p>
    <w:p w14:paraId="409DDAA1" w14:textId="77777777" w:rsidR="00F01E79" w:rsidRPr="00091356" w:rsidRDefault="00F01E79" w:rsidP="00F01E79">
      <w:pPr>
        <w:pStyle w:val="Kop3"/>
      </w:pPr>
      <w:r w:rsidRPr="00091356">
        <w:t>Aan de Aandelen F en de Aandelen I is geen stemrecht in de Algemene Vergadering verbonden.</w:t>
      </w:r>
      <w:bookmarkEnd w:id="25"/>
    </w:p>
    <w:p w14:paraId="02D93B9E" w14:textId="77777777" w:rsidR="00F01E79" w:rsidRPr="004D4BA4" w:rsidRDefault="00F01E79" w:rsidP="00F01E79">
      <w:pPr>
        <w:pStyle w:val="Kop3"/>
      </w:pPr>
      <w:r w:rsidRPr="00091356">
        <w:t>De Algemene Vergadering besluit met volstrekte meerderheid van de uitgebrachte stemmen, voor zover de wet of deze statuten geen grotere meerderheid voorschrijven.</w:t>
      </w:r>
      <w:r>
        <w:rPr>
          <w:rStyle w:val="Voetnootmarkering"/>
        </w:rPr>
        <w:footnoteReference w:id="12"/>
      </w:r>
      <w:r w:rsidRPr="00091356">
        <w:t xml:space="preserve"> </w:t>
      </w:r>
    </w:p>
    <w:p w14:paraId="62D0C9CE" w14:textId="77777777" w:rsidR="00F01E79" w:rsidRDefault="00F01E79" w:rsidP="00F01E79">
      <w:pPr>
        <w:pStyle w:val="Kop3"/>
      </w:pPr>
      <w:r>
        <w:t>Blanco stemmen en ongeldige stemmen worden als niet uitgebracht aangemerkt.</w:t>
      </w:r>
    </w:p>
    <w:p w14:paraId="7EDAC085" w14:textId="77777777" w:rsidR="00F01E79" w:rsidRDefault="00F01E79" w:rsidP="00F01E79">
      <w:pPr>
        <w:pStyle w:val="Kop3"/>
      </w:pPr>
      <w:r>
        <w:t>Wanneer de stemmen ten aanzien van een voorstel staken, is het voorstel verworpen.</w:t>
      </w:r>
    </w:p>
    <w:p w14:paraId="2918B99C" w14:textId="77777777" w:rsidR="00F01E79" w:rsidRDefault="00F01E79" w:rsidP="00F01E79">
      <w:pPr>
        <w:pStyle w:val="Kop3"/>
      </w:pPr>
      <w:r>
        <w:t xml:space="preserve">Indien zulks bij de oproeping is vermeld is iedere Aandeelhouder en andere Vergadergerechtigde bevoegd om, in persoon of bij Schriftelijk gevolmachtigde, </w:t>
      </w:r>
      <w:r>
        <w:lastRenderedPageBreak/>
        <w:t>door middel van een elektronisch communicatiemiddel aan de Algemene Vergadering deel te nemen, daarin het woord te voeren en (indien van toepassing) het stemrecht uit te oefenen, mits de Aandeelhouder of andere Vergadergerechtigde via het elektronische communicatiemiddel kan worden geïdentificeerd, rechtstreeks kan kennisnemen van de verhandelingen ter vergadering en kan deelnemen aan de beraadslaging.</w:t>
      </w:r>
    </w:p>
    <w:p w14:paraId="349562ED" w14:textId="77777777" w:rsidR="00F01E79" w:rsidRDefault="00F01E79" w:rsidP="00F01E79">
      <w:pPr>
        <w:pStyle w:val="Kop3"/>
      </w:pPr>
      <w:r>
        <w:t>Het Bestuur is bevoegd bij reglement voorwaarden te stellen aan het gebruik van het elektronische communicatiemiddel in Algemene Vergaderingen. Indien het Bestuur van deze bevoegdheid gebruik heeft gemaakt, worden de voorwaarden bij de oproeping bekendgemaakt.</w:t>
      </w:r>
    </w:p>
    <w:p w14:paraId="6200DBFD" w14:textId="77777777" w:rsidR="00F01E79" w:rsidRDefault="00F01E79" w:rsidP="00F01E79">
      <w:pPr>
        <w:pStyle w:val="Kop3"/>
      </w:pPr>
      <w:r>
        <w:t>Stemmen die voorafgaand aan de Algemene Vergadering via een elektronisch communicatiemiddel worden uitgebracht, doch niet eerder dan op de dertigste dag voor die van de vergadering, gelijk worden gesteld met stemmen die ten tijde van de vergadering worden uitgebracht.</w:t>
      </w:r>
    </w:p>
    <w:p w14:paraId="56045419" w14:textId="77777777" w:rsidR="00F01E79" w:rsidRDefault="00F01E79" w:rsidP="00F01E79">
      <w:pPr>
        <w:pStyle w:val="Kop2vet"/>
        <w:tabs>
          <w:tab w:val="num" w:pos="3119"/>
        </w:tabs>
        <w:ind w:left="709" w:hanging="709"/>
      </w:pPr>
      <w:r>
        <w:t>Algemene Vergadering. Jaarlijkse vergadering.</w:t>
      </w:r>
    </w:p>
    <w:p w14:paraId="7F1B1F17" w14:textId="77777777" w:rsidR="00F01E79" w:rsidRDefault="00F01E79" w:rsidP="00F01E79">
      <w:pPr>
        <w:pStyle w:val="Kop3"/>
      </w:pPr>
      <w:r>
        <w:t xml:space="preserve">Tijdens ieder boekjaar wordt ten minste één Algemene Vergadering gehouden of ten minste eenmaal overeenkomstig artikel 25 besloten. </w:t>
      </w:r>
    </w:p>
    <w:p w14:paraId="4E84B7A8" w14:textId="77777777" w:rsidR="00F01E79" w:rsidRDefault="00F01E79" w:rsidP="00F01E79">
      <w:pPr>
        <w:pStyle w:val="Kop2vet"/>
        <w:tabs>
          <w:tab w:val="num" w:pos="3119"/>
        </w:tabs>
        <w:ind w:left="709" w:hanging="709"/>
      </w:pPr>
      <w:r>
        <w:t>Algemene Vergadering. Besluitvorming buiten vergadering.</w:t>
      </w:r>
    </w:p>
    <w:p w14:paraId="54867D13" w14:textId="77777777" w:rsidR="00F01E79" w:rsidRDefault="00F01E79" w:rsidP="00F01E79">
      <w:pPr>
        <w:pStyle w:val="Kop3"/>
      </w:pPr>
      <w:r>
        <w:t>Besluitvorming van Aandeelhouders kan op andere wijze dan in een vergadering geschieden, mits alle Vergadergerechtigden Schriftelijk met deze wijze van besluitvorming hebben ingestemd.</w:t>
      </w:r>
    </w:p>
    <w:p w14:paraId="467921F6" w14:textId="77777777" w:rsidR="00F01E79" w:rsidRDefault="00F01E79" w:rsidP="00F01E79">
      <w:pPr>
        <w:pStyle w:val="Kop3"/>
      </w:pPr>
      <w:r>
        <w:t>De stemmen worden Schriftelijk uitgebracht.</w:t>
      </w:r>
    </w:p>
    <w:p w14:paraId="3018AEF6" w14:textId="77777777" w:rsidR="00F01E79" w:rsidRDefault="00F01E79" w:rsidP="00F01E79">
      <w:pPr>
        <w:pStyle w:val="Kop3"/>
      </w:pPr>
      <w:r>
        <w:t>De Bestuurders worden voorafgaand aan de besluitvorming in de gelegenheid gesteld om advies uit te brengen.</w:t>
      </w:r>
    </w:p>
    <w:p w14:paraId="3DFCEFFB" w14:textId="77777777" w:rsidR="00F01E79" w:rsidRDefault="00F01E79" w:rsidP="00F01E79">
      <w:pPr>
        <w:pStyle w:val="Kop2vet"/>
        <w:ind w:left="709" w:hanging="709"/>
      </w:pPr>
      <w:r>
        <w:t>Soortvergaderingen.</w:t>
      </w:r>
    </w:p>
    <w:p w14:paraId="2B8F3724" w14:textId="77777777" w:rsidR="00F01E79" w:rsidRDefault="00F01E79" w:rsidP="00F01E79">
      <w:pPr>
        <w:pStyle w:val="Kop3"/>
      </w:pPr>
      <w:r>
        <w:t>Zowel het Bestuur als elke houder van ten minste één Aandeel van een bepaalde soort, zijn bevoegd een Soortvergadering van die soort bijeen te roepen. In de vorige volzin worden onder houders van Aandelen van een bepaalde soort mede begrepen Vergadergerechtigden ten aanzien van Aandelen van die bepaalde soort.</w:t>
      </w:r>
    </w:p>
    <w:p w14:paraId="30433A71" w14:textId="77777777" w:rsidR="00F01E79" w:rsidRDefault="00F01E79" w:rsidP="00F01E79">
      <w:pPr>
        <w:pStyle w:val="Kop3"/>
      </w:pPr>
      <w:r>
        <w:t>Toegang tot een Soortvergadering hebben:</w:t>
      </w:r>
    </w:p>
    <w:p w14:paraId="1E25DD24" w14:textId="77777777" w:rsidR="00F01E79" w:rsidRDefault="00F01E79" w:rsidP="00F01E79">
      <w:pPr>
        <w:pStyle w:val="Kop4"/>
      </w:pPr>
      <w:r>
        <w:t>de houders van Aandelen van die soort;</w:t>
      </w:r>
    </w:p>
    <w:p w14:paraId="2DA16A9F" w14:textId="77777777" w:rsidR="00F01E79" w:rsidRDefault="00F01E79" w:rsidP="00F01E79">
      <w:pPr>
        <w:pStyle w:val="Kop4"/>
      </w:pPr>
      <w:r>
        <w:t>de Vergadergerechtigden ten aanzien van Aandelen van die soort;</w:t>
      </w:r>
    </w:p>
    <w:p w14:paraId="2484269D" w14:textId="77777777" w:rsidR="00F01E79" w:rsidRDefault="00F01E79" w:rsidP="00F01E79">
      <w:pPr>
        <w:pStyle w:val="Kop4"/>
      </w:pPr>
      <w:r>
        <w:t>iedere Bestuurder die niet geschorst is; en</w:t>
      </w:r>
    </w:p>
    <w:p w14:paraId="7CCA0822" w14:textId="77777777" w:rsidR="00F01E79" w:rsidRDefault="00F01E79" w:rsidP="00F01E79">
      <w:pPr>
        <w:pStyle w:val="Kop4"/>
      </w:pPr>
      <w:r>
        <w:t>zij die tot het bijwonen van de vergadering zijn uitgenodigd.</w:t>
      </w:r>
    </w:p>
    <w:p w14:paraId="6DA6FBE8" w14:textId="77777777" w:rsidR="00F01E79" w:rsidRDefault="00F01E79" w:rsidP="00F01E79">
      <w:pPr>
        <w:pStyle w:val="Kop3"/>
      </w:pPr>
      <w:r>
        <w:lastRenderedPageBreak/>
        <w:t>Onverminderd het hiervoor in dit artikel bepaalde, zijn op Soortvergaderingen de artikelen 19 tot en met 25 van overeenkomstige toepassing, met dien verstande dat elk Aandeel in de Soortvergadering van de soort waartoe dat Aandeel behoort, recht geeft op het uitbrengen van één stem.</w:t>
      </w:r>
    </w:p>
    <w:p w14:paraId="3A1AE15A" w14:textId="77777777" w:rsidR="00F01E79" w:rsidRDefault="00F01E79" w:rsidP="00F01E79">
      <w:pPr>
        <w:pStyle w:val="Kop2vet"/>
        <w:tabs>
          <w:tab w:val="num" w:pos="3119"/>
        </w:tabs>
        <w:ind w:left="709" w:hanging="709"/>
      </w:pPr>
      <w:r>
        <w:t>Boekjaar en Jaarrekening.</w:t>
      </w:r>
    </w:p>
    <w:p w14:paraId="34440D17" w14:textId="77777777" w:rsidR="00F01E79" w:rsidRDefault="00F01E79" w:rsidP="00F01E79">
      <w:pPr>
        <w:pStyle w:val="Kop3"/>
      </w:pPr>
      <w:r>
        <w:t>Het boekjaar van de Vennootschap is gelijk aan het kalenderjaar.</w:t>
      </w:r>
    </w:p>
    <w:p w14:paraId="31B70B91" w14:textId="77777777" w:rsidR="00F01E79" w:rsidRDefault="00F01E79" w:rsidP="00F01E79">
      <w:pPr>
        <w:pStyle w:val="Kop3"/>
      </w:pPr>
      <w:r>
        <w:t>Jaarlijks binnen vijf maanden na afloop van het boekjaar van de Vennootschap, behoudens verlenging van deze termijn met ten hoogste vijf maanden door de Algemene Vergadering op grond van bijzondere omstandigheden, maakt het Bestuur een Jaarrekening op. Bij de Jaarrekening worden, indien vereist, de in artikel 2:392 lid 1 BW bedoelde gegevens gevoegd. Binnen de genoemde termijn stelt het Bestuur ook het bestuursverslag op, tenzij artikel 2:395a lid 6, 2:396 lid 7 of 2:403 BW voor de Vennootschap geldt, met dien verstande dat de Algemene Vergadering anders kan besluiten.</w:t>
      </w:r>
    </w:p>
    <w:p w14:paraId="564375D8" w14:textId="77777777" w:rsidR="00F01E79" w:rsidRDefault="00F01E79" w:rsidP="00F01E79">
      <w:pPr>
        <w:pStyle w:val="Kop3"/>
      </w:pPr>
      <w:r>
        <w:t>De Jaarrekening wordt ondertekend door iedere Bestuurder. Indien de ondertekening van een of meer Bestuurders ontbreekt, wordt daarvan onder opgave van reden melding gemaakt.</w:t>
      </w:r>
    </w:p>
    <w:p w14:paraId="750CB3D6" w14:textId="77777777" w:rsidR="00F01E79" w:rsidRDefault="00F01E79" w:rsidP="00F01E79">
      <w:pPr>
        <w:pStyle w:val="Kop2vet"/>
        <w:tabs>
          <w:tab w:val="num" w:pos="3119"/>
        </w:tabs>
        <w:ind w:left="709" w:hanging="709"/>
      </w:pPr>
      <w:r>
        <w:t>Vaststelling Jaarrekening.</w:t>
      </w:r>
    </w:p>
    <w:p w14:paraId="035C06D1" w14:textId="77777777" w:rsidR="00F01E79" w:rsidRDefault="00F01E79" w:rsidP="00F01E79">
      <w:pPr>
        <w:pStyle w:val="Kop3"/>
      </w:pPr>
      <w:r>
        <w:t>De Jaarrekening wordt vastgesteld door de Algemene Vergadering. Vaststelling van de Jaarrekening strekt niet tot kwijting aan een Bestuurder.</w:t>
      </w:r>
    </w:p>
    <w:p w14:paraId="7C7E2CF4" w14:textId="77777777" w:rsidR="00F01E79" w:rsidRDefault="00F01E79" w:rsidP="00F01E79">
      <w:pPr>
        <w:pStyle w:val="Kop3"/>
      </w:pPr>
      <w:r>
        <w:t>Indien alle Aandeelhouders tevens Bestuurders van de Vennootschap zijn, geldt onverkort het bepaalde in lid 1 van dit artikel. Het bepaalde in artikel 2:210 lid 5 BW is niet van toepassing.</w:t>
      </w:r>
    </w:p>
    <w:p w14:paraId="0F8F9337" w14:textId="77777777" w:rsidR="00F01E79" w:rsidRDefault="00F01E79" w:rsidP="00F01E79">
      <w:pPr>
        <w:pStyle w:val="Kop2vet"/>
        <w:tabs>
          <w:tab w:val="num" w:pos="3119"/>
        </w:tabs>
        <w:ind w:left="709" w:hanging="709"/>
      </w:pPr>
      <w:bookmarkStart w:id="26" w:name="_Ref143776497"/>
      <w:r>
        <w:t>Reserves. Winst. Reservering. Uitkering.</w:t>
      </w:r>
      <w:bookmarkEnd w:id="26"/>
    </w:p>
    <w:p w14:paraId="120F6127" w14:textId="77777777" w:rsidR="00F01E79" w:rsidRDefault="00F01E79" w:rsidP="00F01E79">
      <w:pPr>
        <w:pStyle w:val="Kop3"/>
      </w:pPr>
      <w:r>
        <w:t>Naast de eventuele overige reserves, kent de Vennootschap in elk geval de volgende reserves:</w:t>
      </w:r>
    </w:p>
    <w:p w14:paraId="730EC32C" w14:textId="77777777" w:rsidR="00F01E79" w:rsidRDefault="00F01E79" w:rsidP="00F01E79">
      <w:pPr>
        <w:pStyle w:val="Kop4"/>
      </w:pPr>
      <w:r>
        <w:t xml:space="preserve">een niet-uitkeerbare statutaire reserve ten behoeve van de continuïteit en de groei van de Vennootschap en de met de Vennootschap verbonden onderneming, aan welke reserve toevoegingen uit de winst zullen worden gedaan overeenkomstig lid 3, welke reserve niet ten behoeve van de Aandeelhouders is gevormd en tot het saldo waarvan geen enkele Aandeelhouder zal zijn gerechtigd (de </w:t>
      </w:r>
      <w:r>
        <w:rPr>
          <w:b/>
        </w:rPr>
        <w:t>Ondernemingsreserve</w:t>
      </w:r>
      <w:r>
        <w:t>);</w:t>
      </w:r>
    </w:p>
    <w:p w14:paraId="18625D0F" w14:textId="77E6213F" w:rsidR="00F01E79" w:rsidRDefault="00F01E79" w:rsidP="00F01E79">
      <w:pPr>
        <w:pStyle w:val="Kop4"/>
      </w:pPr>
      <w:r>
        <w:t xml:space="preserve">een niet-uitkeerbare statutaire reserve ten behoeve van de werknemers van de Vennootschap en de met de Vennootschap verbonden onderneming, aan welke reserve toevoegingen uit de winst zullen worden gedaan overeenkomstig lid 3, welke reserve niet ten behoeve van de Aandeelhouders </w:t>
      </w:r>
      <w:r>
        <w:lastRenderedPageBreak/>
        <w:t xml:space="preserve">is gevormd en tot het saldo waarvan geen enkele Aandeelhouder zal zijn gerechtigd (de </w:t>
      </w:r>
      <w:r>
        <w:rPr>
          <w:b/>
        </w:rPr>
        <w:t>Werknemersreserve</w:t>
      </w:r>
      <w:r>
        <w:t>);</w:t>
      </w:r>
      <w:r w:rsidR="00F6160D">
        <w:rPr>
          <w:rStyle w:val="Voetnootmarkering"/>
        </w:rPr>
        <w:footnoteReference w:id="13"/>
      </w:r>
    </w:p>
    <w:p w14:paraId="1098B57C" w14:textId="77777777" w:rsidR="00F01E79" w:rsidRDefault="00F01E79" w:rsidP="00F01E79">
      <w:pPr>
        <w:pStyle w:val="Kop4"/>
      </w:pPr>
      <w:r>
        <w:t xml:space="preserve">een niet-uitkeerbare statutaire reserve ten behoeve van het ondersteunen van maatschappelijke doelstellingen, aan welke reserve toevoegingen uit de winst zullen worden gedaan overeenkomstig lid 3, welke reserve niet ten behoeve van de Aandeelhouders is gevormd en tot het saldo waarvan geen enkele Aandeelhouder zal zijn gerechtigd (de </w:t>
      </w:r>
      <w:r>
        <w:rPr>
          <w:b/>
        </w:rPr>
        <w:t>Maatschappelijke Reserve</w:t>
      </w:r>
      <w:r>
        <w:t>);</w:t>
      </w:r>
      <w:r>
        <w:rPr>
          <w:rStyle w:val="Voetnootmarkering"/>
        </w:rPr>
        <w:footnoteReference w:id="14"/>
      </w:r>
    </w:p>
    <w:p w14:paraId="4D770FE4" w14:textId="77777777" w:rsidR="00F01E79" w:rsidRDefault="00F01E79" w:rsidP="00F01E79">
      <w:pPr>
        <w:pStyle w:val="Kop4"/>
      </w:pPr>
      <w:r>
        <w:t xml:space="preserve">een (uitkeerbare) winstreserve gekoppeld aan de Aandelen F, waartoe uitsluitend de houders van Aandelen F gerechtigd zijn (de </w:t>
      </w:r>
      <w:r>
        <w:rPr>
          <w:b/>
        </w:rPr>
        <w:t>Winstreserve F</w:t>
      </w:r>
      <w:r>
        <w:t>);</w:t>
      </w:r>
    </w:p>
    <w:p w14:paraId="6BA9805B" w14:textId="77777777" w:rsidR="00F01E79" w:rsidRDefault="00F01E79" w:rsidP="00F01E79">
      <w:pPr>
        <w:pStyle w:val="Kop4"/>
      </w:pPr>
      <w:r>
        <w:t xml:space="preserve">een (uitkeerbare) winstreserve gekoppeld aan de Aandelen I, waartoe uitsluitend de houders van Aandelen I gerechtigd zijn (de </w:t>
      </w:r>
      <w:r>
        <w:rPr>
          <w:b/>
        </w:rPr>
        <w:t>Winstreserve I</w:t>
      </w:r>
      <w:r>
        <w:t>).</w:t>
      </w:r>
    </w:p>
    <w:p w14:paraId="60AE1DCA" w14:textId="77777777" w:rsidR="00F01E79" w:rsidRDefault="00F01E79" w:rsidP="00F01E79">
      <w:pPr>
        <w:pStyle w:val="Kop3"/>
      </w:pPr>
      <w:r>
        <w:t>De Steward Aandelen en het Prioriteitsaandeel geven geen recht tot deling in de winst of de reserves van de Vennootschap.</w:t>
      </w:r>
    </w:p>
    <w:p w14:paraId="12B9BC9B" w14:textId="77777777" w:rsidR="00F01E79" w:rsidRDefault="00F01E79" w:rsidP="00F01E79">
      <w:pPr>
        <w:pStyle w:val="Kop3"/>
      </w:pPr>
      <w:r>
        <w:t>De winst die in een boekjaar is behaald staat, na delging van eventuele negatieve (winst)reserve(s) ontstaan door verliezen uit eerdere boekjaren ter vrije beschikking van de Algemene Vergadering, in de zin dat de Algemene Vergadering zal besluiten welke bedragen worden toegevoegd aan:</w:t>
      </w:r>
    </w:p>
    <w:p w14:paraId="7A854133" w14:textId="77777777" w:rsidR="00F01E79" w:rsidRDefault="00F01E79" w:rsidP="00F01E79">
      <w:pPr>
        <w:pStyle w:val="Kop3"/>
        <w:numPr>
          <w:ilvl w:val="0"/>
          <w:numId w:val="0"/>
        </w:numPr>
        <w:tabs>
          <w:tab w:val="left" w:pos="1418"/>
        </w:tabs>
        <w:ind w:left="680" w:hanging="680"/>
      </w:pPr>
      <w:r>
        <w:tab/>
        <w:t>-  de Winstreserve F;</w:t>
      </w:r>
    </w:p>
    <w:p w14:paraId="652338E3" w14:textId="77777777" w:rsidR="00F01E79" w:rsidRDefault="00F01E79" w:rsidP="00F01E79">
      <w:pPr>
        <w:pStyle w:val="Kop3"/>
        <w:numPr>
          <w:ilvl w:val="0"/>
          <w:numId w:val="0"/>
        </w:numPr>
        <w:tabs>
          <w:tab w:val="left" w:pos="1418"/>
        </w:tabs>
        <w:ind w:left="680" w:hanging="680"/>
      </w:pPr>
      <w:r>
        <w:tab/>
        <w:t>-  de Winstreserve I;</w:t>
      </w:r>
    </w:p>
    <w:p w14:paraId="134A43F2" w14:textId="77777777" w:rsidR="00F01E79" w:rsidRDefault="00F01E79" w:rsidP="00F01E79">
      <w:pPr>
        <w:pStyle w:val="Kop3"/>
        <w:numPr>
          <w:ilvl w:val="0"/>
          <w:numId w:val="0"/>
        </w:numPr>
        <w:tabs>
          <w:tab w:val="left" w:pos="1418"/>
        </w:tabs>
        <w:ind w:left="680" w:hanging="680"/>
      </w:pPr>
      <w:r>
        <w:tab/>
        <w:t>-  de Ondernemingsreserve;</w:t>
      </w:r>
    </w:p>
    <w:p w14:paraId="231D4879" w14:textId="77777777" w:rsidR="00F01E79" w:rsidRDefault="00F01E79" w:rsidP="00F01E79">
      <w:pPr>
        <w:pStyle w:val="Kop3"/>
        <w:numPr>
          <w:ilvl w:val="0"/>
          <w:numId w:val="0"/>
        </w:numPr>
        <w:tabs>
          <w:tab w:val="left" w:pos="1418"/>
        </w:tabs>
        <w:ind w:left="680" w:hanging="680"/>
      </w:pPr>
      <w:r>
        <w:tab/>
        <w:t>-  de Werknemersreserve;</w:t>
      </w:r>
    </w:p>
    <w:p w14:paraId="35720E38" w14:textId="77777777" w:rsidR="00F01E79" w:rsidRDefault="00F01E79" w:rsidP="00F01E79">
      <w:pPr>
        <w:pStyle w:val="Kop3"/>
        <w:numPr>
          <w:ilvl w:val="0"/>
          <w:numId w:val="0"/>
        </w:numPr>
        <w:tabs>
          <w:tab w:val="left" w:pos="1418"/>
        </w:tabs>
        <w:ind w:left="680" w:hanging="680"/>
      </w:pPr>
      <w:r>
        <w:tab/>
        <w:t>-  de Maatschappelijke Reserve,</w:t>
      </w:r>
    </w:p>
    <w:p w14:paraId="73984006" w14:textId="77777777" w:rsidR="00F01E79" w:rsidRDefault="00F01E79" w:rsidP="00F01E79">
      <w:pPr>
        <w:pStyle w:val="Kop3"/>
        <w:numPr>
          <w:ilvl w:val="0"/>
          <w:numId w:val="0"/>
        </w:numPr>
        <w:tabs>
          <w:tab w:val="left" w:pos="708"/>
          <w:tab w:val="left" w:pos="1418"/>
        </w:tabs>
        <w:ind w:left="680" w:hanging="680"/>
      </w:pPr>
      <w:r>
        <w:tab/>
        <w:t>waarbij geldt dat de Aandeelhoudersovereenkomst nadere afspraken kan</w:t>
      </w:r>
    </w:p>
    <w:p w14:paraId="32DD2389" w14:textId="77777777" w:rsidR="00F01E79" w:rsidRDefault="00F01E79" w:rsidP="00F01E79">
      <w:pPr>
        <w:pStyle w:val="Kop3"/>
        <w:numPr>
          <w:ilvl w:val="0"/>
          <w:numId w:val="0"/>
        </w:numPr>
        <w:tabs>
          <w:tab w:val="left" w:pos="708"/>
          <w:tab w:val="left" w:pos="1418"/>
        </w:tabs>
        <w:ind w:left="680" w:hanging="680"/>
      </w:pPr>
      <w:r>
        <w:tab/>
        <w:t>bevatten ten aanzien van de bestemming van de winst, waaraan de</w:t>
      </w:r>
    </w:p>
    <w:p w14:paraId="68A91443" w14:textId="77777777" w:rsidR="00F01E79" w:rsidRDefault="00F01E79" w:rsidP="00F01E79">
      <w:pPr>
        <w:pStyle w:val="Kop3"/>
        <w:numPr>
          <w:ilvl w:val="0"/>
          <w:numId w:val="0"/>
        </w:numPr>
        <w:tabs>
          <w:tab w:val="left" w:pos="708"/>
          <w:tab w:val="left" w:pos="1418"/>
        </w:tabs>
        <w:ind w:left="680" w:hanging="680"/>
      </w:pPr>
      <w:r>
        <w:tab/>
        <w:t>Aandeelhouders en de Vennootschap zich gebonden achten.</w:t>
      </w:r>
    </w:p>
    <w:p w14:paraId="397B31D8" w14:textId="77777777" w:rsidR="00F01E79" w:rsidRDefault="00F01E79" w:rsidP="00F01E79">
      <w:pPr>
        <w:pStyle w:val="Kop3"/>
      </w:pPr>
      <w:r>
        <w:t>De Soortvergadering Aandelen F kan besluiten tot het doen van een uitkering ten laste van de Winstreserve F. Een dergelijk besluit kan worden genomen met een volstrekte meerderheid van stemmen in een vergadering waarin de meerderheid van de houders van Aandelen F aanwezig of vertegenwoordigd is. Een besluit tot het doen van een uitkering uit de Winstreserve F heeft geen gevolgen zolang het Bestuur geen goedkeuring aan de uitkering heeft verleend in de zin van artikel 2:216 lid 1 BW. Iedere uitkering uit de Winstreserve F, geschiedt naar evenredigheid van het door iedere Aandeelhouder gehouden aantal Aandelen F.</w:t>
      </w:r>
    </w:p>
    <w:p w14:paraId="46340DB3" w14:textId="77777777" w:rsidR="00F01E79" w:rsidRDefault="00F01E79" w:rsidP="00F01E79">
      <w:pPr>
        <w:pStyle w:val="Kop3"/>
      </w:pPr>
      <w:r>
        <w:lastRenderedPageBreak/>
        <w:t>De Soortvergadering Aandelen I kan besluiten tot het doen van een uitkering ten laste van de Winstreserve I. Een dergelijk besluit kan worden genomen met een volstrekte meerderheid van stemmen in een vergadering waarin de meerderheid van de houders van Aandelen I aanwezig of vertegenwoordigd is. Een besluit tot het doen van een uitkering uit de Winstreserve I heeft geen gevolgen zolang het Bestuur geen goedkeuring aan de uitkering heeft verleend in de zin van artikel 2:216 lid 1 BW. Iedere uitkering uit de Winstreserve I, geschiedt naar evenredigheid van het door iedere Aandeelhouder gehouden aantal Aandelen I.</w:t>
      </w:r>
    </w:p>
    <w:p w14:paraId="55FE6AE3" w14:textId="77777777" w:rsidR="00F01E79" w:rsidRDefault="00F01E79" w:rsidP="00F01E79">
      <w:pPr>
        <w:pStyle w:val="Kop3"/>
        <w:rPr>
          <w:szCs w:val="21"/>
        </w:rPr>
      </w:pPr>
      <w:r>
        <w:rPr>
          <w:szCs w:val="21"/>
        </w:rPr>
        <w:t xml:space="preserve">Uitkeringen uit de Winstreserve F (aan de houders van Aandelen F) of uitkeringen uit de Winstreserve I (aan de houders van Aandelen I) of uit enige andere reserve van de Vennootschap, kunnen slechts plaatsvinden voor zover </w:t>
      </w:r>
      <w:r>
        <w:rPr>
          <w:rFonts w:cs="Arial"/>
          <w:color w:val="000000"/>
          <w:szCs w:val="21"/>
          <w:shd w:val="clear" w:color="auto" w:fill="FFFFFF"/>
        </w:rPr>
        <w:t>het eigen vermogen van de Vennootschap groter is dan de reserves die krachtens de wet of de statuten moeten worden aangehouden. Voor de toepassing van de vorige zin, beperkt het bestaan van de Ondernemingsreserve, de Werknemersreserve en de Maatschappelijke Reserve wel de mogelijkheid tot het doen van uitkeringen, maar beperkt het bestaan van de Winstreserve F en de Winstreserve I niet de mogelijkheid tot het doen van uitkeringen uit de Winstreserve F en de Winstreserve I.</w:t>
      </w:r>
    </w:p>
    <w:p w14:paraId="1C575EA8" w14:textId="77777777" w:rsidR="00F01E79" w:rsidRDefault="00F01E79" w:rsidP="00F01E79">
      <w:pPr>
        <w:pStyle w:val="Kop3"/>
      </w:pPr>
      <w:r>
        <w:t>De Ondernemingsreserve mag door het Bestuur slechts worden aangewend ten behoeve van investeringen en andere uitgaven die de continuïteit of de groei van de Vennootschap of de met de Vennootschap verbonden onderneming bevorderen. Een besluit van het Bestuur tot aanwending van de Ondernemingsreserve behoeft geen voorafgaande goedkeuring van de Vergadering van Stewards.</w:t>
      </w:r>
    </w:p>
    <w:p w14:paraId="5ED724DA" w14:textId="77777777" w:rsidR="00F01E79" w:rsidRDefault="00F01E79" w:rsidP="00F01E79">
      <w:pPr>
        <w:pStyle w:val="Kop3"/>
      </w:pPr>
      <w:r>
        <w:t>De Werknemersreserve mag door het Bestuur slechts worden aangewend ten behoeve van uitgaven ten behoeve van scholing en ontwikkeling van- en toekenningen aan werknemers van de Vennootschap of van de met de Vennootschap verbonden onderneming of uitgaven die anderszins de werknemers van de Vennootschap of van de met de Vennootschap verbonden onderneming bevorderen. Een besluit van het Bestuur tot aanwending van de Werknemersreserve behoeft de voorafgaande goedkeuring van de Vergadering van Stewards.</w:t>
      </w:r>
    </w:p>
    <w:p w14:paraId="7EADA685" w14:textId="77777777" w:rsidR="00F01E79" w:rsidRDefault="00F01E79" w:rsidP="00F01E79">
      <w:pPr>
        <w:pStyle w:val="Kop3"/>
      </w:pPr>
      <w:r>
        <w:t xml:space="preserve">De Maatschappelijke Reserve mag door het Bestuur slechts worden aangewend ten behoeve van investeringen en andere uitgaven die de ondersteuning van maatschappelijke doelstellingen bevorderen. Een besluit van het Bestuur tot </w:t>
      </w:r>
      <w:r>
        <w:lastRenderedPageBreak/>
        <w:t>aanwending van de Maatschappelijke Reserve behoeft de voorafgaande goedkeuring van de Vergadering van Stewards.</w:t>
      </w:r>
    </w:p>
    <w:p w14:paraId="66DA28A9" w14:textId="77777777" w:rsidR="00F01E79" w:rsidRDefault="00F01E79" w:rsidP="00F01E79">
      <w:pPr>
        <w:pStyle w:val="Kop3"/>
      </w:pPr>
      <w:r>
        <w:t>Door de Vennootschap gehouden Aandelen F en/of Aandelen I tellen niet mee bij de berekening van de winstverdeling, tenzij deze Aandelen belast zijn met een recht van vruchtgebruik of daarvan Certificaten zijn uitgegeven ten gevolge waarvan het winstrecht toekomt aan de vruchtgebruiker of de houder van die Certificaten. Aandelen waarvan de Vennootschap Certificaten houdt alsmede Aandelen of Certificaten waarop de Vennootschap een beperkt recht heeft op grond waarvan zij gerechtigd zou zijn tot de winstuitkering, tellen bij de berekening van de winstverdeling eveneens niet mee.</w:t>
      </w:r>
    </w:p>
    <w:p w14:paraId="5A56CE68" w14:textId="77777777" w:rsidR="00F01E79" w:rsidRDefault="00F01E79" w:rsidP="00F01E79">
      <w:pPr>
        <w:pStyle w:val="Kop3"/>
      </w:pPr>
      <w:r>
        <w:t>Ten laste van de door de wet voorgeschreven reserves mag een tekort slechts worden gedelgd voor zover de wet dat toestaat.</w:t>
      </w:r>
    </w:p>
    <w:p w14:paraId="4F396504" w14:textId="77777777" w:rsidR="00F01E79" w:rsidRDefault="00F01E79" w:rsidP="00F01E79">
      <w:pPr>
        <w:pStyle w:val="Kop3"/>
      </w:pPr>
      <w:r>
        <w:t>Uitkeringen op de Aandelen F (uit de Winstreserve F) of op de Aandelen I (uit de Winstreserve I) zijn opeisbaar vier weken na het besluit tot uitkering, tenzij de Soortvergadering die tot de uitkering heeft besloten daartoe een andere datum bepaalt. Uitkeringen welke binnen vijf jaren na de aanvang van de tweede dag waarop zij opeisbaar zijn geworden, niet in ontvangst zijn genomen, vervallen aan de Vennootschap.</w:t>
      </w:r>
    </w:p>
    <w:p w14:paraId="67E5203E" w14:textId="77777777" w:rsidR="00F01E79" w:rsidRDefault="00F01E79" w:rsidP="00F01E79">
      <w:pPr>
        <w:pStyle w:val="Kop2vet"/>
        <w:ind w:left="709" w:hanging="709"/>
      </w:pPr>
      <w:r>
        <w:t>Vereffening.</w:t>
      </w:r>
    </w:p>
    <w:p w14:paraId="5C12E9E6" w14:textId="77777777" w:rsidR="00F01E79" w:rsidRDefault="00F01E79" w:rsidP="00F01E79">
      <w:pPr>
        <w:pStyle w:val="Kop3"/>
      </w:pPr>
      <w:r>
        <w:t>Tenzij de Algemene Vergadering anders besluit of de wet anders bepaalt, treden de Bestuurders als vereffenaars van het vermogen van de ontbonden Vennootschap op.</w:t>
      </w:r>
    </w:p>
    <w:p w14:paraId="5CA414AA" w14:textId="77777777" w:rsidR="00F01E79" w:rsidRDefault="00F01E79" w:rsidP="00F01E79">
      <w:pPr>
        <w:pStyle w:val="Kop3"/>
      </w:pPr>
      <w:bookmarkStart w:id="27" w:name="_Ref143776500"/>
      <w:r>
        <w:t>Uit hetgeen van het vermogen van de ontbonden Vennootschap resteert na voldoening van al haar schulden, wordt uitgekeerd:</w:t>
      </w:r>
      <w:bookmarkEnd w:id="27"/>
    </w:p>
    <w:p w14:paraId="1DB99E1E" w14:textId="77777777" w:rsidR="00F01E79" w:rsidRDefault="00F01E79" w:rsidP="00F01E79">
      <w:pPr>
        <w:pStyle w:val="Kop4"/>
      </w:pPr>
      <w:r>
        <w:t>eerst, aan de houders van Aandelen F en Aandelen I, voor zover mogelijk, de bedragen waartoe zij gerechtigd zijn op grond van artikel 29 (waaronder begrepen het danmalige saldo van de Winstreserve F respectievelijk de Winstreserve I);</w:t>
      </w:r>
    </w:p>
    <w:p w14:paraId="74F3AF00" w14:textId="77777777" w:rsidR="00F01E79" w:rsidRDefault="00F01E79" w:rsidP="00F01E79">
      <w:pPr>
        <w:pStyle w:val="Kop4"/>
      </w:pPr>
      <w:r>
        <w:t>vervolgens, aan de houders van Aandelen F en Aandelen I, een bedrag gelijk aan het nominale bedrag van de door die Aandeelhouder gehouden Aandelen;</w:t>
      </w:r>
    </w:p>
    <w:p w14:paraId="438D857E" w14:textId="50DD6960" w:rsidR="00F01E79" w:rsidRDefault="00F01E79" w:rsidP="00F01E79">
      <w:pPr>
        <w:pStyle w:val="Kop4"/>
      </w:pPr>
      <w:r>
        <w:t>hetgeen resteert na toepassing van het hiervoor in dit lid bepaalde wordt uitgekeerd aan een rechtspersoon met een soortgelijke doelstelling als het doel van de Vennootschap, tenzij de Algemene Vergadering</w:t>
      </w:r>
      <w:r>
        <w:rPr>
          <w:rStyle w:val="Verwijzingopmerking"/>
          <w:rFonts w:eastAsiaTheme="minorHAnsi" w:cstheme="minorBidi"/>
          <w:iCs w:val="0"/>
        </w:rPr>
        <w:t xml:space="preserve"> </w:t>
      </w:r>
      <w:r>
        <w:t xml:space="preserve">met voorafgaande Schriftelijke </w:t>
      </w:r>
      <w:r w:rsidR="00A94409">
        <w:t>goedkeuring van</w:t>
      </w:r>
      <w:r>
        <w:t xml:space="preserve"> de houder van het Prioriteitsaandeel bij het besluit tot ontbinding anders heeft bepaald.</w:t>
      </w:r>
    </w:p>
    <w:p w14:paraId="2746FB3B" w14:textId="77777777" w:rsidR="00F01E79" w:rsidRDefault="00F01E79" w:rsidP="00F01E79">
      <w:pPr>
        <w:pStyle w:val="Kop4"/>
        <w:numPr>
          <w:ilvl w:val="0"/>
          <w:numId w:val="0"/>
        </w:numPr>
        <w:ind w:left="680"/>
      </w:pPr>
      <w:r>
        <w:lastRenderedPageBreak/>
        <w:t>De Steward Aandelen en het Prioriteitsaandeel delen niet in het liquidatieoverschot.</w:t>
      </w:r>
    </w:p>
    <w:p w14:paraId="6920D2B5" w14:textId="77777777" w:rsidR="00F01E79" w:rsidRPr="00CF4F29" w:rsidRDefault="00F01E79" w:rsidP="00F01E79">
      <w:pPr>
        <w:pStyle w:val="Kop3"/>
      </w:pPr>
      <w:r>
        <w:t xml:space="preserve">Iedere uitkering als bedoeld in lid 2 onder a geschiedt naar evenredigheid van het </w:t>
      </w:r>
      <w:r w:rsidRPr="00CF4F29">
        <w:t xml:space="preserve">door iedere Aandeelhouder gehouden aantal </w:t>
      </w:r>
      <w:r>
        <w:t>Aandelen F</w:t>
      </w:r>
      <w:r w:rsidRPr="00CF4F29">
        <w:t xml:space="preserve"> respectievelijk Aandelen I.</w:t>
      </w:r>
    </w:p>
    <w:p w14:paraId="2B406683" w14:textId="77777777" w:rsidR="00F01E79" w:rsidRPr="00CF4F29" w:rsidRDefault="00F01E79" w:rsidP="00F01E79">
      <w:pPr>
        <w:pStyle w:val="Kop2vet"/>
        <w:tabs>
          <w:tab w:val="num" w:pos="3119"/>
        </w:tabs>
        <w:ind w:left="709" w:hanging="709"/>
      </w:pPr>
      <w:r w:rsidRPr="00CF4F29">
        <w:t>Statutenwijziging. Juridische fusie. Juridische splitsing. Ontbinding.</w:t>
      </w:r>
    </w:p>
    <w:p w14:paraId="60A973A0" w14:textId="77777777" w:rsidR="00F01E79" w:rsidRPr="006243BC" w:rsidRDefault="00F01E79" w:rsidP="00F01E79">
      <w:pPr>
        <w:pStyle w:val="Kop3"/>
        <w:numPr>
          <w:ilvl w:val="0"/>
          <w:numId w:val="0"/>
        </w:numPr>
        <w:ind w:left="680"/>
      </w:pPr>
      <w:r w:rsidRPr="00CF4F29">
        <w:t xml:space="preserve">Een besluit </w:t>
      </w:r>
      <w:r>
        <w:t>tot</w:t>
      </w:r>
      <w:r w:rsidRPr="00CF4F29">
        <w:t xml:space="preserve"> juridische fusie, juridische splitsing en ontbinding, kan worden genomen door de Algemene Vergadering met de voorafgaande </w:t>
      </w:r>
      <w:r>
        <w:t>S</w:t>
      </w:r>
      <w:r w:rsidRPr="00CF4F29">
        <w:t xml:space="preserve">chriftelijke </w:t>
      </w:r>
      <w:r>
        <w:t>goedkeuring</w:t>
      </w:r>
      <w:r w:rsidRPr="006243BC">
        <w:t xml:space="preserve"> van de houder van het Prioriteitsaandeel.</w:t>
      </w:r>
    </w:p>
    <w:p w14:paraId="5FC59844" w14:textId="77777777" w:rsidR="00F01E79" w:rsidRPr="00CF4F29" w:rsidRDefault="00F01E79" w:rsidP="00F01E79">
      <w:pPr>
        <w:pStyle w:val="Kop3"/>
        <w:numPr>
          <w:ilvl w:val="0"/>
          <w:numId w:val="0"/>
        </w:numPr>
        <w:ind w:left="680"/>
      </w:pPr>
      <w:r w:rsidRPr="006243BC">
        <w:t>Een besluit tot wijziging van</w:t>
      </w:r>
      <w:r w:rsidRPr="006243BC">
        <w:rPr>
          <w:rFonts w:cs="Arial"/>
        </w:rPr>
        <w:t xml:space="preserve"> [artikel 3 (</w:t>
      </w:r>
      <w:r w:rsidRPr="006243BC">
        <w:rPr>
          <w:rFonts w:cs="Arial"/>
          <w:i/>
        </w:rPr>
        <w:t>Missie. Doel. Belangen)</w:t>
      </w:r>
      <w:r w:rsidRPr="006243BC">
        <w:rPr>
          <w:rFonts w:cs="Arial"/>
        </w:rPr>
        <w:t>, artikel 4 (</w:t>
      </w:r>
      <w:r w:rsidRPr="006243BC">
        <w:rPr>
          <w:rFonts w:cs="Arial"/>
          <w:i/>
        </w:rPr>
        <w:t>Kapitaal</w:t>
      </w:r>
      <w:r w:rsidRPr="006243BC">
        <w:rPr>
          <w:rFonts w:cs="Arial"/>
        </w:rPr>
        <w:t>), artikel 6 (</w:t>
      </w:r>
      <w:r w:rsidRPr="006243BC">
        <w:rPr>
          <w:rFonts w:cs="Arial"/>
          <w:i/>
        </w:rPr>
        <w:t>Kwaliteitseisen</w:t>
      </w:r>
      <w:r w:rsidRPr="006243BC">
        <w:rPr>
          <w:rFonts w:cs="Arial"/>
        </w:rPr>
        <w:t>), artikel 7 (</w:t>
      </w:r>
      <w:r w:rsidRPr="006243BC">
        <w:rPr>
          <w:rFonts w:cs="Arial"/>
          <w:i/>
        </w:rPr>
        <w:t>Vruchtgebruik en pandrecht op Aandelen</w:t>
      </w:r>
      <w:r w:rsidRPr="006243BC">
        <w:rPr>
          <w:rFonts w:cs="Arial"/>
        </w:rPr>
        <w:t>), artikel 8 (</w:t>
      </w:r>
      <w:r w:rsidRPr="006243BC">
        <w:rPr>
          <w:rFonts w:cs="Arial"/>
          <w:bCs/>
          <w:i/>
          <w:color w:val="000000"/>
          <w:szCs w:val="21"/>
        </w:rPr>
        <w:t>Levering van Aandelen. Vestiging en overdracht beperkte rechten. Uitoefening aandeelhoudersrechten en Vergaderrecht</w:t>
      </w:r>
      <w:r w:rsidRPr="006243BC">
        <w:rPr>
          <w:rFonts w:cs="Arial"/>
        </w:rPr>
        <w:t>), artikel 11 (</w:t>
      </w:r>
      <w:r w:rsidRPr="006243BC">
        <w:rPr>
          <w:rFonts w:cs="Arial"/>
          <w:i/>
        </w:rPr>
        <w:t>Uitgifte van Aandelen</w:t>
      </w:r>
      <w:r w:rsidRPr="006243BC">
        <w:rPr>
          <w:rFonts w:cs="Arial"/>
        </w:rPr>
        <w:t>), artikel 14 (</w:t>
      </w:r>
      <w:r w:rsidRPr="006243BC">
        <w:rPr>
          <w:rFonts w:cs="Arial"/>
          <w:bCs/>
          <w:i/>
          <w:color w:val="000000"/>
          <w:szCs w:val="21"/>
        </w:rPr>
        <w:t>Overdracht van Aandelen. Inachtneming kwaliteitseisen. Goedkeuring Algemene Vergadering. Prijsbepaling</w:t>
      </w:r>
      <w:r w:rsidRPr="006243BC">
        <w:rPr>
          <w:rFonts w:cs="Arial"/>
          <w:bCs/>
          <w:color w:val="000000"/>
          <w:szCs w:val="21"/>
        </w:rPr>
        <w:t>)</w:t>
      </w:r>
      <w:r w:rsidRPr="006243BC">
        <w:rPr>
          <w:rFonts w:cs="Arial"/>
        </w:rPr>
        <w:t>, artikel 18 (</w:t>
      </w:r>
      <w:r w:rsidRPr="006243BC">
        <w:rPr>
          <w:rFonts w:cs="Arial"/>
          <w:i/>
        </w:rPr>
        <w:t>B</w:t>
      </w:r>
      <w:r w:rsidRPr="006243BC">
        <w:rPr>
          <w:rFonts w:cs="Arial"/>
          <w:bCs/>
          <w:i/>
          <w:color w:val="000000"/>
          <w:szCs w:val="21"/>
        </w:rPr>
        <w:t>estuur. Beperkingen van de Bestuurbestuursbevoegdheid</w:t>
      </w:r>
      <w:r w:rsidRPr="006243BC">
        <w:rPr>
          <w:rFonts w:cs="Arial"/>
          <w:bCs/>
          <w:color w:val="000000"/>
          <w:szCs w:val="21"/>
        </w:rPr>
        <w:t>)</w:t>
      </w:r>
      <w:r w:rsidRPr="006243BC">
        <w:rPr>
          <w:rFonts w:cs="Arial"/>
        </w:rPr>
        <w:t xml:space="preserve">, artikel 23 </w:t>
      </w:r>
      <w:r>
        <w:rPr>
          <w:rFonts w:cs="Arial"/>
        </w:rPr>
        <w:t>(</w:t>
      </w:r>
      <w:r w:rsidRPr="006243BC">
        <w:rPr>
          <w:rFonts w:cs="Arial"/>
          <w:bCs/>
          <w:i/>
          <w:color w:val="000000"/>
          <w:szCs w:val="21"/>
        </w:rPr>
        <w:t>Algemene Vergadering. Stemrecht en besluitvorming</w:t>
      </w:r>
      <w:r>
        <w:rPr>
          <w:rFonts w:cs="Arial"/>
        </w:rPr>
        <w:t>)</w:t>
      </w:r>
      <w:r w:rsidRPr="006243BC">
        <w:rPr>
          <w:rFonts w:cs="Arial"/>
        </w:rPr>
        <w:t xml:space="preserve"> artikel 29 </w:t>
      </w:r>
      <w:r>
        <w:rPr>
          <w:rFonts w:cs="Arial"/>
        </w:rPr>
        <w:t>(</w:t>
      </w:r>
      <w:r w:rsidRPr="006243BC">
        <w:rPr>
          <w:rFonts w:cs="Arial"/>
          <w:bCs/>
          <w:i/>
          <w:color w:val="000000"/>
          <w:szCs w:val="21"/>
        </w:rPr>
        <w:t>Reserves. Winst. Reservering. Uitkering</w:t>
      </w:r>
      <w:r>
        <w:rPr>
          <w:rFonts w:cs="Arial"/>
          <w:bCs/>
          <w:color w:val="000000"/>
          <w:szCs w:val="21"/>
        </w:rPr>
        <w:t>)</w:t>
      </w:r>
      <w:r w:rsidRPr="006243BC">
        <w:rPr>
          <w:rFonts w:cs="Arial"/>
        </w:rPr>
        <w:t xml:space="preserve">, artikel 30 </w:t>
      </w:r>
      <w:r>
        <w:rPr>
          <w:rFonts w:cs="Arial"/>
        </w:rPr>
        <w:t>(</w:t>
      </w:r>
      <w:r w:rsidRPr="003F7C2A">
        <w:rPr>
          <w:rFonts w:cs="Arial"/>
          <w:bCs/>
          <w:i/>
          <w:color w:val="000000"/>
          <w:szCs w:val="21"/>
        </w:rPr>
        <w:t>Vereffening</w:t>
      </w:r>
      <w:r>
        <w:rPr>
          <w:rFonts w:cs="Arial"/>
        </w:rPr>
        <w:t>) en</w:t>
      </w:r>
      <w:r w:rsidRPr="006243BC">
        <w:rPr>
          <w:rFonts w:cs="Arial"/>
        </w:rPr>
        <w:t xml:space="preserve">/of dit artikel 31 </w:t>
      </w:r>
      <w:r>
        <w:rPr>
          <w:rFonts w:cs="Arial"/>
        </w:rPr>
        <w:t>(</w:t>
      </w:r>
      <w:r w:rsidRPr="003F7C2A">
        <w:rPr>
          <w:i/>
        </w:rPr>
        <w:t>Statutenwijziging. Juridische fusie. Juridische splitsing. Ontbinding</w:t>
      </w:r>
      <w:r>
        <w:rPr>
          <w:rFonts w:cs="Arial"/>
        </w:rPr>
        <w:t>)</w:t>
      </w:r>
      <w:r>
        <w:rPr>
          <w:rStyle w:val="Voetnootmarkering"/>
          <w:rFonts w:cs="Arial"/>
        </w:rPr>
        <w:footnoteReference w:id="15"/>
      </w:r>
      <w:r w:rsidRPr="006243BC">
        <w:rPr>
          <w:rFonts w:cs="Arial"/>
        </w:rPr>
        <w:t xml:space="preserve"> van de statuten van de Vennootschap, kan worden genomen door de Algemene Vergadering met voorafgaande </w:t>
      </w:r>
      <w:r>
        <w:rPr>
          <w:rFonts w:cs="Arial"/>
        </w:rPr>
        <w:t>goedkeuring</w:t>
      </w:r>
      <w:r w:rsidRPr="006243BC">
        <w:rPr>
          <w:rFonts w:cs="Arial"/>
        </w:rPr>
        <w:t xml:space="preserve"> van de houder van het Prioriteitsaandeel.</w:t>
      </w:r>
    </w:p>
    <w:p w14:paraId="3A6F4C0F" w14:textId="77777777" w:rsidR="00F01E79" w:rsidRDefault="00F01E79" w:rsidP="00F01E79">
      <w:pPr>
        <w:pStyle w:val="Kop2vet"/>
        <w:rPr>
          <w:rFonts w:cs="Arial"/>
        </w:rPr>
      </w:pPr>
      <w:r>
        <w:rPr>
          <w:rFonts w:cs="Arial"/>
        </w:rPr>
        <w:t>Eerste boekjaar</w:t>
      </w:r>
    </w:p>
    <w:p w14:paraId="5AC5AFBE" w14:textId="77777777" w:rsidR="00F01E79" w:rsidRDefault="00F01E79" w:rsidP="00F01E79">
      <w:pPr>
        <w:pStyle w:val="Kop3"/>
      </w:pPr>
      <w:r>
        <w:t xml:space="preserve">Het eerste boekjaar eindigt op </w:t>
      </w:r>
      <w:r>
        <w:fldChar w:fldCharType="begin"/>
      </w:r>
      <w:r>
        <w:instrText xml:space="preserve"> MACROBUTTON NoMacro [●]</w:instrText>
      </w:r>
      <w:r>
        <w:fldChar w:fldCharType="end"/>
      </w:r>
      <w:r>
        <w:t>. Dit artikel vervalt tezamen met zijn opschrift na verloop van het eerste boekjaar.</w:t>
      </w:r>
    </w:p>
    <w:p w14:paraId="6CF3F31F" w14:textId="77777777" w:rsidR="00F01E79" w:rsidRPr="000D59C0" w:rsidRDefault="00F01E79" w:rsidP="00F01E79"/>
    <w:p w14:paraId="2D5F99E7" w14:textId="2D0917C8" w:rsidR="00595DD2" w:rsidRPr="00F01E79" w:rsidRDefault="00595DD2" w:rsidP="00F01E79"/>
    <w:sectPr w:rsidR="00595DD2" w:rsidRPr="00F01E79" w:rsidSect="00B153FC">
      <w:headerReference w:type="default" r:id="rId9"/>
      <w:footerReference w:type="default" r:id="rId10"/>
      <w:type w:val="continuous"/>
      <w:pgSz w:w="11906" w:h="16838" w:code="9"/>
      <w:pgMar w:top="2552" w:right="851" w:bottom="1418" w:left="2835" w:header="1276"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mask="1" wne:kcmPrimary="0009"/>
    <wne:keymap wne:mask="1" wne:kcmPrimary="0109"/>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3C57C" w14:textId="77777777" w:rsidR="000F358D" w:rsidRDefault="000F358D">
      <w:pPr>
        <w:spacing w:line="240" w:lineRule="auto"/>
      </w:pPr>
      <w:r>
        <w:separator/>
      </w:r>
    </w:p>
  </w:endnote>
  <w:endnote w:type="continuationSeparator" w:id="0">
    <w:p w14:paraId="52478090" w14:textId="77777777" w:rsidR="000F358D" w:rsidRDefault="000F358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0E95A" w14:textId="77777777" w:rsidR="006243BC" w:rsidRDefault="006243BC" w:rsidP="00951123">
    <w:pPr>
      <w:pStyle w:val="Standaardaflijnn"/>
      <w:tabs>
        <w:tab w:val="clear" w:pos="2977"/>
        <w:tab w:val="clear" w:pos="5529"/>
        <w:tab w:val="left" w:pos="1559"/>
        <w:tab w:val="right" w:pos="3402"/>
        <w:tab w:val="center" w:pos="4110"/>
      </w:tabs>
      <w:spacing w:line="240" w:lineRule="auto"/>
      <w:rPr>
        <w:i/>
        <w:sz w:val="18"/>
        <w:szCs w:val="18"/>
      </w:rPr>
    </w:pPr>
  </w:p>
  <w:p w14:paraId="1DC7BECE" w14:textId="5F0C005F" w:rsidR="006243BC" w:rsidRPr="00676B2C" w:rsidRDefault="00F6160D" w:rsidP="00951123">
    <w:pPr>
      <w:pStyle w:val="Standaardaflijnn"/>
      <w:tabs>
        <w:tab w:val="clear" w:pos="2977"/>
        <w:tab w:val="clear" w:pos="5529"/>
        <w:tab w:val="left" w:pos="1559"/>
        <w:tab w:val="right" w:pos="3402"/>
        <w:tab w:val="center" w:pos="4110"/>
      </w:tabs>
      <w:spacing w:line="240" w:lineRule="auto"/>
      <w:rPr>
        <w:i/>
        <w:sz w:val="18"/>
        <w:szCs w:val="18"/>
      </w:rPr>
    </w:pPr>
    <w:r>
      <w:rPr>
        <w:i/>
        <w:sz w:val="18"/>
        <w:szCs w:val="18"/>
      </w:rPr>
      <w:t>Modelstatuten BV – Gouden Aandeel Model</w:t>
    </w:r>
    <w:r w:rsidRPr="00676B2C">
      <w:rPr>
        <w:i/>
        <w:sz w:val="18"/>
        <w:szCs w:val="18"/>
      </w:rPr>
      <w:t xml:space="preserve"> </w:t>
    </w:r>
    <w:r w:rsidR="00F01E79" w:rsidRPr="00676B2C">
      <w:rPr>
        <w:i/>
        <w:sz w:val="18"/>
        <w:szCs w:val="18"/>
      </w:rPr>
      <w:t>– alleen voor</w:t>
    </w:r>
    <w:r w:rsidR="00F01E79">
      <w:rPr>
        <w:i/>
        <w:sz w:val="18"/>
        <w:szCs w:val="18"/>
      </w:rPr>
      <w:t xml:space="preserve"> discussiedoeleinden</w:t>
    </w:r>
  </w:p>
  <w:p w14:paraId="70A27E92" w14:textId="16E3465A" w:rsidR="006243BC" w:rsidRPr="00676B2C" w:rsidRDefault="00F01E79" w:rsidP="001C6CCF">
    <w:pPr>
      <w:pStyle w:val="Koptekst"/>
      <w:tabs>
        <w:tab w:val="clear" w:pos="4111"/>
        <w:tab w:val="clear" w:pos="8222"/>
        <w:tab w:val="left" w:pos="1559"/>
      </w:tabs>
      <w:jc w:val="both"/>
      <w:rPr>
        <w:i/>
        <w:sz w:val="18"/>
        <w:szCs w:val="18"/>
      </w:rPr>
    </w:pPr>
    <w:r w:rsidRPr="00676B2C">
      <w:rPr>
        <w:i/>
        <w:sz w:val="18"/>
        <w:szCs w:val="18"/>
      </w:rPr>
      <w:tab/>
    </w:r>
  </w:p>
  <w:p w14:paraId="78BAEE19" w14:textId="0A3BD474" w:rsidR="00F01E79" w:rsidRDefault="00F01E79" w:rsidP="00F01E79">
    <w:pPr>
      <w:pStyle w:val="Koptekst"/>
      <w:jc w:val="both"/>
      <w:rPr>
        <w:sz w:val="18"/>
        <w:szCs w:val="18"/>
      </w:rPr>
    </w:pPr>
    <w:r w:rsidRPr="00FA17DB">
      <w:rPr>
        <w:i/>
        <w:sz w:val="18"/>
        <w:szCs w:val="18"/>
      </w:rPr>
      <w:t xml:space="preserve">De informatie in dit document is uitsluitend bedoeld voor informatieve doeleinden en vormt geen juridisch advies. </w:t>
    </w:r>
    <w:r w:rsidR="00A94409" w:rsidRPr="00FA17DB">
      <w:rPr>
        <w:i/>
        <w:sz w:val="18"/>
        <w:szCs w:val="18"/>
      </w:rPr>
      <w:t>Hoewel we streven naar het up</w:t>
    </w:r>
    <w:r w:rsidR="00A94409">
      <w:rPr>
        <w:i/>
        <w:sz w:val="18"/>
        <w:szCs w:val="18"/>
      </w:rPr>
      <w:t>-</w:t>
    </w:r>
    <w:r w:rsidR="00A94409" w:rsidRPr="00FA17DB">
      <w:rPr>
        <w:i/>
        <w:sz w:val="18"/>
        <w:szCs w:val="18"/>
      </w:rPr>
      <w:t>to</w:t>
    </w:r>
    <w:r w:rsidR="00A94409">
      <w:rPr>
        <w:i/>
        <w:sz w:val="18"/>
        <w:szCs w:val="18"/>
      </w:rPr>
      <w:t>-</w:t>
    </w:r>
    <w:r w:rsidR="00A94409" w:rsidRPr="00FA17DB">
      <w:rPr>
        <w:i/>
        <w:sz w:val="18"/>
        <w:szCs w:val="18"/>
      </w:rPr>
      <w:t xml:space="preserve">date en nauwkeurig houden van de informatie in dit document geven we geen enkele garantie over de volledigheid en nauwkeurigheid van het document of de informatie die daarin voorkomt. </w:t>
    </w:r>
    <w:r w:rsidRPr="00FA17DB">
      <w:rPr>
        <w:i/>
        <w:sz w:val="18"/>
        <w:szCs w:val="18"/>
      </w:rPr>
      <w:t xml:space="preserve">Neem voor juridisch advies met betrekking tot dit document en de verdere invulling daarvan contact op </w:t>
    </w:r>
    <w:r w:rsidRPr="0079159B">
      <w:rPr>
        <w:i/>
        <w:sz w:val="18"/>
        <w:szCs w:val="18"/>
      </w:rPr>
      <w:t>met</w:t>
    </w:r>
    <w:r>
      <w:rPr>
        <w:i/>
        <w:sz w:val="18"/>
        <w:szCs w:val="18"/>
      </w:rPr>
      <w:t xml:space="preserve"> één of meerdere</w:t>
    </w:r>
    <w:r w:rsidRPr="0079159B">
      <w:rPr>
        <w:i/>
        <w:sz w:val="18"/>
        <w:szCs w:val="18"/>
      </w:rPr>
      <w:t xml:space="preserve"> adviseurs die hebben meegewerkt aan de samenstelling van dit document, zie de website van We</w:t>
    </w:r>
    <w:r w:rsidR="008D10D9">
      <w:rPr>
        <w:i/>
        <w:sz w:val="18"/>
        <w:szCs w:val="18"/>
      </w:rPr>
      <w:t xml:space="preserve"> </w:t>
    </w:r>
    <w:r w:rsidRPr="0079159B">
      <w:rPr>
        <w:i/>
        <w:sz w:val="18"/>
        <w:szCs w:val="18"/>
      </w:rPr>
      <w:t>Are</w:t>
    </w:r>
    <w:r w:rsidR="008D10D9">
      <w:rPr>
        <w:i/>
        <w:sz w:val="18"/>
        <w:szCs w:val="18"/>
      </w:rPr>
      <w:t xml:space="preserve"> </w:t>
    </w:r>
    <w:r w:rsidRPr="0079159B">
      <w:rPr>
        <w:i/>
        <w:sz w:val="18"/>
        <w:szCs w:val="18"/>
      </w:rPr>
      <w:t xml:space="preserve">Stewards; </w:t>
    </w:r>
    <w:hyperlink r:id="rId1" w:history="1">
      <w:r w:rsidR="00B153FC" w:rsidRPr="00EA732F">
        <w:rPr>
          <w:rStyle w:val="Hyperlink"/>
          <w:sz w:val="18"/>
          <w:szCs w:val="18"/>
        </w:rPr>
        <w:t>https://wearestewards.nl/</w:t>
      </w:r>
    </w:hyperlink>
  </w:p>
  <w:p w14:paraId="3AB0F849" w14:textId="77777777" w:rsidR="00B153FC" w:rsidRPr="0079159B" w:rsidRDefault="00B153FC" w:rsidP="00F01E79">
    <w:pPr>
      <w:pStyle w:val="Koptekst"/>
      <w:jc w:val="both"/>
      <w:rPr>
        <w:i/>
        <w:sz w:val="18"/>
        <w:szCs w:val="18"/>
      </w:rPr>
    </w:pPr>
  </w:p>
  <w:p w14:paraId="35F5281E" w14:textId="77777777" w:rsidR="006243BC" w:rsidRPr="00B31709" w:rsidRDefault="006243BC" w:rsidP="00951123">
    <w:pPr>
      <w:pStyle w:val="Standaardaflijnn"/>
      <w:tabs>
        <w:tab w:val="clear" w:pos="2977"/>
        <w:tab w:val="clear" w:pos="5529"/>
        <w:tab w:val="left" w:pos="1559"/>
        <w:tab w:val="right" w:pos="3402"/>
        <w:tab w:val="center" w:pos="4110"/>
      </w:tabs>
      <w:spacing w:line="240" w:lineRule="auto"/>
      <w:rPr>
        <w:i/>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03B5AC" w14:textId="77777777" w:rsidR="000F358D" w:rsidRDefault="000F358D">
      <w:pPr>
        <w:spacing w:line="240" w:lineRule="auto"/>
      </w:pPr>
      <w:r>
        <w:separator/>
      </w:r>
    </w:p>
  </w:footnote>
  <w:footnote w:type="continuationSeparator" w:id="0">
    <w:p w14:paraId="769D0AAA" w14:textId="77777777" w:rsidR="000F358D" w:rsidRDefault="000F358D">
      <w:pPr>
        <w:spacing w:line="240" w:lineRule="auto"/>
      </w:pPr>
      <w:r>
        <w:continuationSeparator/>
      </w:r>
    </w:p>
  </w:footnote>
  <w:footnote w:id="1">
    <w:p w14:paraId="65C2EA10" w14:textId="77777777" w:rsidR="00F01E79" w:rsidRDefault="00F01E79" w:rsidP="00F01E79">
      <w:pPr>
        <w:pStyle w:val="Voetnoottekst"/>
      </w:pPr>
      <w:r w:rsidRPr="00B647E8">
        <w:rPr>
          <w:rStyle w:val="Voetnootmarkering"/>
        </w:rPr>
        <w:footnoteRef/>
      </w:r>
      <w:r w:rsidRPr="00B647E8">
        <w:t xml:space="preserve"> De inleiding is geen onderdeel van de statuten van de Vennootschap. De inleiding kan indien gewenst worden aangevuld met bijv</w:t>
      </w:r>
      <w:r>
        <w:t>oo</w:t>
      </w:r>
      <w:r w:rsidRPr="00B647E8">
        <w:t xml:space="preserve">rbeeld een omschrijving van de visie van de </w:t>
      </w:r>
      <w:r>
        <w:t>Vennootschap</w:t>
      </w:r>
      <w:r w:rsidRPr="00B647E8">
        <w:t>.</w:t>
      </w:r>
    </w:p>
  </w:footnote>
  <w:footnote w:id="2">
    <w:p w14:paraId="019A671F" w14:textId="71D182D1" w:rsidR="00F01E79" w:rsidRDefault="00F01E79" w:rsidP="00F01E79">
      <w:pPr>
        <w:pStyle w:val="Voetnoottekst"/>
      </w:pPr>
      <w:r>
        <w:rPr>
          <w:rStyle w:val="Voetnootmarkering"/>
        </w:rPr>
        <w:footnoteRef/>
      </w:r>
      <w:r>
        <w:t xml:space="preserve"> Dit is alleen van toepassing indien de </w:t>
      </w:r>
      <w:r w:rsidR="00A94409">
        <w:t>stewards bestuurders</w:t>
      </w:r>
      <w:r>
        <w:t xml:space="preserve"> zijn van Stichting Steward. Indien wenselijk kunnen de stewards de Steward Aandelen ook rechtstreeks, zonder tussenkomst van Stichting Steward, houden. </w:t>
      </w:r>
    </w:p>
  </w:footnote>
  <w:footnote w:id="3">
    <w:p w14:paraId="1B72B4AE" w14:textId="77777777" w:rsidR="00F01E79" w:rsidRDefault="00F01E79" w:rsidP="00F01E79">
      <w:pPr>
        <w:pStyle w:val="Voetnoottekst"/>
      </w:pPr>
      <w:r>
        <w:rPr>
          <w:rStyle w:val="Voetnootmarkering"/>
        </w:rPr>
        <w:footnoteRef/>
      </w:r>
      <w:r>
        <w:t xml:space="preserve"> De interactie tussen de missie en het doel altijd nader af te stemmen in verband met eventuele juridische consequenties.</w:t>
      </w:r>
    </w:p>
  </w:footnote>
  <w:footnote w:id="4">
    <w:p w14:paraId="1A8A3555" w14:textId="77777777" w:rsidR="00F01E79" w:rsidRDefault="00F01E79" w:rsidP="00F01E79">
      <w:pPr>
        <w:pStyle w:val="Voetnoottekst"/>
      </w:pPr>
      <w:r>
        <w:rPr>
          <w:rStyle w:val="Voetnootmarkering"/>
        </w:rPr>
        <w:footnoteRef/>
      </w:r>
      <w:r>
        <w:t xml:space="preserve"> Toe te voegen indien gewerkt wordt met de reserves 29.1 sub b en 29.2 sub c.</w:t>
      </w:r>
    </w:p>
  </w:footnote>
  <w:footnote w:id="5">
    <w:p w14:paraId="432CACBF" w14:textId="77777777" w:rsidR="00F01E79" w:rsidRDefault="00F01E79" w:rsidP="00F01E79">
      <w:pPr>
        <w:pStyle w:val="Voetnoottekst"/>
      </w:pPr>
      <w:r w:rsidRPr="005A085B">
        <w:rPr>
          <w:rStyle w:val="Voetnootmarkering"/>
        </w:rPr>
        <w:footnoteRef/>
      </w:r>
      <w:r w:rsidRPr="005A085B">
        <w:t xml:space="preserve"> </w:t>
      </w:r>
      <w:r>
        <w:t xml:space="preserve">Dit is één van de statutaire vereisten voor een </w:t>
      </w:r>
      <w:r w:rsidRPr="005F1685">
        <w:rPr>
          <w:i/>
          <w:iCs/>
        </w:rPr>
        <w:t>B Corp</w:t>
      </w:r>
      <w:r>
        <w:t xml:space="preserve"> certificering en daarmee optioneel.</w:t>
      </w:r>
    </w:p>
  </w:footnote>
  <w:footnote w:id="6">
    <w:p w14:paraId="23EBF9B0" w14:textId="77777777" w:rsidR="00F01E79" w:rsidRDefault="00F01E79" w:rsidP="00F01E79">
      <w:pPr>
        <w:pStyle w:val="Voetnoottekst"/>
      </w:pPr>
      <w:r>
        <w:rPr>
          <w:rStyle w:val="Voetnootmarkering"/>
        </w:rPr>
        <w:footnoteRef/>
      </w:r>
      <w:r>
        <w:t xml:space="preserve"> Optioneel.</w:t>
      </w:r>
    </w:p>
  </w:footnote>
  <w:footnote w:id="7">
    <w:p w14:paraId="2ED68C16" w14:textId="77777777" w:rsidR="00F01E79" w:rsidRDefault="00F01E79" w:rsidP="00F01E79">
      <w:pPr>
        <w:pStyle w:val="Voetnoottekst"/>
      </w:pPr>
      <w:r w:rsidRPr="00130B5A">
        <w:rPr>
          <w:rStyle w:val="Voetnootmarkering"/>
          <w:szCs w:val="16"/>
        </w:rPr>
        <w:footnoteRef/>
      </w:r>
      <w:r w:rsidRPr="00130B5A">
        <w:rPr>
          <w:szCs w:val="16"/>
          <w:vertAlign w:val="superscript"/>
        </w:rPr>
        <w:t xml:space="preserve"> </w:t>
      </w:r>
      <w:r>
        <w:t>Per situatie moet worden bekeken wat een geschikte nominale waarde voor de betreffende aandelen is. Hierbij speelt onder meer fiscaliteit een rol.</w:t>
      </w:r>
    </w:p>
  </w:footnote>
  <w:footnote w:id="8">
    <w:p w14:paraId="77C8F5D7" w14:textId="77777777" w:rsidR="00F01E79" w:rsidRDefault="00F01E79" w:rsidP="00F01E79">
      <w:pPr>
        <w:pStyle w:val="Voetnoottekst"/>
      </w:pPr>
      <w:r>
        <w:rPr>
          <w:rStyle w:val="Voetnootmarkering"/>
        </w:rPr>
        <w:footnoteRef/>
      </w:r>
      <w:r>
        <w:t xml:space="preserve"> Het ontheffen van de kwaliteitseisen is een dusdanig vergaand besluit dat hier een grote meerderheid danwel unanimiteit van stemmen voor vereist zal moeten zijn. </w:t>
      </w:r>
    </w:p>
  </w:footnote>
  <w:footnote w:id="9">
    <w:p w14:paraId="738C2EBD" w14:textId="77777777" w:rsidR="00F01E79" w:rsidRDefault="00F01E79" w:rsidP="00F01E79">
      <w:pPr>
        <w:pStyle w:val="Voetnoottekst"/>
      </w:pPr>
      <w:r w:rsidRPr="005A085B">
        <w:rPr>
          <w:rStyle w:val="Voetnootmarkering"/>
        </w:rPr>
        <w:footnoteRef/>
      </w:r>
      <w:r w:rsidRPr="005A085B">
        <w:t xml:space="preserve"> </w:t>
      </w:r>
      <w:r>
        <w:t xml:space="preserve">Dit is één van de statutaire vereisten voor een </w:t>
      </w:r>
      <w:r w:rsidRPr="005F1685">
        <w:rPr>
          <w:i/>
          <w:iCs/>
        </w:rPr>
        <w:t>B Corp</w:t>
      </w:r>
      <w:r>
        <w:t xml:space="preserve"> certificering en daarmee optioneel. </w:t>
      </w:r>
    </w:p>
  </w:footnote>
  <w:footnote w:id="10">
    <w:p w14:paraId="63EA0FC1" w14:textId="77777777" w:rsidR="00F01E79" w:rsidRDefault="00F01E79" w:rsidP="00F01E79">
      <w:pPr>
        <w:pStyle w:val="Voetnoottekst"/>
      </w:pPr>
      <w:r>
        <w:rPr>
          <w:rStyle w:val="Voetnootmarkering"/>
        </w:rPr>
        <w:footnoteRef/>
      </w:r>
      <w:r>
        <w:t xml:space="preserve"> In overleg met de houder van het Prioriteitsaandeel en op basis van het bepaalde in de Aandeelhoudersovereenkomst is aanpassing, beperking of uitbreiding mogelijk.</w:t>
      </w:r>
    </w:p>
  </w:footnote>
  <w:footnote w:id="11">
    <w:p w14:paraId="256B4C23" w14:textId="77777777" w:rsidR="00F01E79" w:rsidRDefault="00F01E79" w:rsidP="00F01E79">
      <w:pPr>
        <w:pStyle w:val="Voetnoottekst"/>
      </w:pPr>
      <w:r>
        <w:rPr>
          <w:rStyle w:val="Voetnootmarkering"/>
        </w:rPr>
        <w:footnoteRef/>
      </w:r>
      <w:r>
        <w:t xml:space="preserve"> Het Prioriteitsaandeel is gecreëerd ten behoeve van het kunnen uitoefenen van een vetorecht. Omdat een aandeel stemrecht danwel winstrecht moet hebben, wordt aan het Prioriteitsaandeel marginaal stemecht in de Algemene Vergadering toegekend. </w:t>
      </w:r>
    </w:p>
  </w:footnote>
  <w:footnote w:id="12">
    <w:p w14:paraId="20549935" w14:textId="77777777" w:rsidR="00F01E79" w:rsidRDefault="00F01E79" w:rsidP="00F01E79">
      <w:pPr>
        <w:pStyle w:val="Voetnoottekst"/>
      </w:pPr>
      <w:r>
        <w:rPr>
          <w:rStyle w:val="Voetnootmarkering"/>
        </w:rPr>
        <w:footnoteRef/>
      </w:r>
      <w:r>
        <w:t xml:space="preserve"> Indien gewenst en/of bepaald in de Aandeelhoudersovereenkomst, kan voor bepaalde besluiten een gekwalificeerde meerderheid in de statuten worden opgenomen.</w:t>
      </w:r>
    </w:p>
  </w:footnote>
  <w:footnote w:id="13">
    <w:p w14:paraId="52966D57" w14:textId="6A771945" w:rsidR="00F6160D" w:rsidRDefault="00F6160D">
      <w:pPr>
        <w:pStyle w:val="Voetnoottekst"/>
      </w:pPr>
      <w:r>
        <w:rPr>
          <w:rStyle w:val="Voetnootmarkering"/>
        </w:rPr>
        <w:footnoteRef/>
      </w:r>
      <w:r>
        <w:t xml:space="preserve"> Werknemersreserve</w:t>
      </w:r>
      <w:r w:rsidRPr="00F6160D">
        <w:t xml:space="preserve"> </w:t>
      </w:r>
      <w:r>
        <w:t>is optioneel</w:t>
      </w:r>
      <w:r w:rsidR="009F2FD1">
        <w:t>.</w:t>
      </w:r>
    </w:p>
  </w:footnote>
  <w:footnote w:id="14">
    <w:p w14:paraId="68864C76" w14:textId="5BFE20CA" w:rsidR="00F01E79" w:rsidRDefault="00F01E79" w:rsidP="00F01E79">
      <w:pPr>
        <w:pStyle w:val="Voetnoottekst"/>
      </w:pPr>
      <w:r>
        <w:rPr>
          <w:rStyle w:val="Voetnootmarkering"/>
        </w:rPr>
        <w:footnoteRef/>
      </w:r>
      <w:r>
        <w:t xml:space="preserve"> </w:t>
      </w:r>
      <w:r w:rsidR="00F6160D">
        <w:t>Maatschappelijke Reserve is optioneel.</w:t>
      </w:r>
    </w:p>
  </w:footnote>
  <w:footnote w:id="15">
    <w:p w14:paraId="03302C47" w14:textId="77777777" w:rsidR="00F01E79" w:rsidRDefault="00F01E79" w:rsidP="00F01E79">
      <w:pPr>
        <w:pStyle w:val="Voetnoottekst"/>
      </w:pPr>
      <w:r>
        <w:rPr>
          <w:rStyle w:val="Voetnootmarkering"/>
        </w:rPr>
        <w:footnoteRef/>
      </w:r>
      <w:r>
        <w:t xml:space="preserve"> Te bespreken met de stewards en de houder van het Prioriteitsaandeel voor welke wijziging in de statuten van de Vennootschap de voorafgaande Schriftelijke goedkeuring van de houder van het Prioriteitsaandeel vereist 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4105"/>
      <w:gridCol w:w="4105"/>
    </w:tblGrid>
    <w:tr w:rsidR="007640D6" w14:paraId="31F6A111" w14:textId="77777777" w:rsidTr="00E3213B">
      <w:sdt>
        <w:sdtPr>
          <w:rPr>
            <w:b/>
            <w:sz w:val="18"/>
            <w:szCs w:val="18"/>
            <w:highlight w:val="yellow"/>
          </w:rPr>
          <w:tag w:val="ConceptHeader"/>
          <w:id w:val="-1195758641"/>
          <w:placeholder>
            <w:docPart w:val="DefaultPlaceholder_-1854013440"/>
          </w:placeholder>
          <w15:appearance w15:val="hidden"/>
        </w:sdtPr>
        <w:sdtContent>
          <w:tc>
            <w:tcPr>
              <w:tcW w:w="4105" w:type="dxa"/>
              <w:shd w:val="clear" w:color="auto" w:fill="auto"/>
            </w:tcPr>
            <w:p w14:paraId="7A20B469" w14:textId="1120F07E" w:rsidR="004720C0" w:rsidRPr="00FE1C27" w:rsidRDefault="004336E9" w:rsidP="009237D8">
              <w:pPr>
                <w:pStyle w:val="Koptekst"/>
                <w:jc w:val="right"/>
                <w:rPr>
                  <w:b/>
                  <w:sz w:val="18"/>
                  <w:szCs w:val="18"/>
                </w:rPr>
              </w:pPr>
              <w:r>
                <w:rPr>
                  <w:b/>
                  <w:sz w:val="18"/>
                  <w:szCs w:val="18"/>
                </w:rPr>
                <w:t xml:space="preserve">         </w:t>
              </w:r>
            </w:p>
            <w:p w14:paraId="14FB2216" w14:textId="3FCBD8A4" w:rsidR="002725A1" w:rsidRDefault="00F01E79" w:rsidP="004336E9">
              <w:pPr>
                <w:pStyle w:val="Koptekst"/>
                <w:jc w:val="right"/>
              </w:pPr>
              <w:r w:rsidRPr="00FE1C27">
                <w:rPr>
                  <w:b/>
                  <w:sz w:val="18"/>
                  <w:szCs w:val="18"/>
                  <w:highlight w:val="yellow"/>
                </w:rPr>
                <w:br/>
              </w:r>
              <w:bookmarkStart w:id="28" w:name="_Hlk146709520"/>
            </w:p>
            <w:p w14:paraId="77B2209B" w14:textId="0A216924" w:rsidR="006243BC" w:rsidRPr="00FE1C27" w:rsidRDefault="006243BC" w:rsidP="004336E9">
              <w:pPr>
                <w:pStyle w:val="Koptekst"/>
                <w:jc w:val="right"/>
                <w:rPr>
                  <w:b/>
                  <w:sz w:val="18"/>
                  <w:szCs w:val="18"/>
                  <w:highlight w:val="yellow"/>
                </w:rPr>
              </w:pPr>
            </w:p>
          </w:tc>
        </w:sdtContent>
      </w:sdt>
      <w:bookmarkEnd w:id="28" w:displacedByCustomXml="prev"/>
      <w:tc>
        <w:tcPr>
          <w:tcW w:w="4105" w:type="dxa"/>
          <w:shd w:val="clear" w:color="auto" w:fill="auto"/>
        </w:tcPr>
        <w:p w14:paraId="768CAB61" w14:textId="17BD2827" w:rsidR="009237D8" w:rsidRDefault="009237D8" w:rsidP="00C95F2D">
          <w:pPr>
            <w:pStyle w:val="Koptekst"/>
            <w:jc w:val="right"/>
            <w:rPr>
              <w:b/>
              <w:sz w:val="18"/>
              <w:szCs w:val="18"/>
            </w:rPr>
          </w:pPr>
          <w:r w:rsidRPr="00ED278A">
            <w:rPr>
              <w:noProof/>
              <w:lang w:val="en-US"/>
            </w:rPr>
            <w:drawing>
              <wp:inline distT="0" distB="0" distL="0" distR="0" wp14:anchorId="4EBA2B78" wp14:editId="480F841D">
                <wp:extent cx="1154397" cy="117462"/>
                <wp:effectExtent l="0" t="0" r="0" b="0"/>
                <wp:docPr id="749422799" name="Afbeelding 749422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88914" name=""/>
                        <pic:cNvPicPr/>
                      </pic:nvPicPr>
                      <pic:blipFill>
                        <a:blip r:embed="rId1"/>
                        <a:stretch>
                          <a:fillRect/>
                        </a:stretch>
                      </pic:blipFill>
                      <pic:spPr>
                        <a:xfrm>
                          <a:off x="0" y="0"/>
                          <a:ext cx="1620335" cy="164872"/>
                        </a:xfrm>
                        <a:prstGeom prst="rect">
                          <a:avLst/>
                        </a:prstGeom>
                      </pic:spPr>
                    </pic:pic>
                  </a:graphicData>
                </a:graphic>
              </wp:inline>
            </w:drawing>
          </w:r>
        </w:p>
        <w:p w14:paraId="6F1A0CBD" w14:textId="77777777" w:rsidR="009237D8" w:rsidRDefault="009237D8" w:rsidP="00C95F2D">
          <w:pPr>
            <w:pStyle w:val="Koptekst"/>
            <w:jc w:val="right"/>
            <w:rPr>
              <w:b/>
              <w:sz w:val="18"/>
              <w:szCs w:val="18"/>
            </w:rPr>
          </w:pPr>
        </w:p>
        <w:p w14:paraId="0799CA68" w14:textId="06A80321" w:rsidR="006243BC" w:rsidRPr="009237D8" w:rsidRDefault="00F01E79" w:rsidP="00C95F2D">
          <w:pPr>
            <w:pStyle w:val="Koptekst"/>
            <w:jc w:val="right"/>
            <w:rPr>
              <w:bCs/>
              <w:sz w:val="16"/>
              <w:szCs w:val="16"/>
            </w:rPr>
          </w:pPr>
          <w:r w:rsidRPr="009237D8">
            <w:rPr>
              <w:bCs/>
              <w:sz w:val="16"/>
              <w:szCs w:val="16"/>
            </w:rPr>
            <w:fldChar w:fldCharType="begin"/>
          </w:r>
          <w:r w:rsidRPr="009237D8">
            <w:rPr>
              <w:bCs/>
              <w:sz w:val="16"/>
              <w:szCs w:val="16"/>
            </w:rPr>
            <w:instrText xml:space="preserve"> PAGE </w:instrText>
          </w:r>
          <w:r w:rsidRPr="009237D8">
            <w:rPr>
              <w:bCs/>
              <w:sz w:val="16"/>
              <w:szCs w:val="16"/>
            </w:rPr>
            <w:fldChar w:fldCharType="separate"/>
          </w:r>
          <w:r w:rsidRPr="009237D8">
            <w:rPr>
              <w:bCs/>
              <w:sz w:val="16"/>
              <w:szCs w:val="16"/>
            </w:rPr>
            <w:t>20</w:t>
          </w:r>
          <w:r w:rsidRPr="009237D8">
            <w:rPr>
              <w:bCs/>
              <w:sz w:val="16"/>
              <w:szCs w:val="16"/>
            </w:rPr>
            <w:fldChar w:fldCharType="end"/>
          </w:r>
        </w:p>
      </w:tc>
    </w:tr>
    <w:tr w:rsidR="009237D8" w14:paraId="165B8878" w14:textId="77777777" w:rsidTr="00E3213B">
      <w:tc>
        <w:tcPr>
          <w:tcW w:w="4105" w:type="dxa"/>
          <w:shd w:val="clear" w:color="auto" w:fill="auto"/>
        </w:tcPr>
        <w:p w14:paraId="0466CAE8" w14:textId="77777777" w:rsidR="009237D8" w:rsidRDefault="009237D8" w:rsidP="009237D8">
          <w:pPr>
            <w:pStyle w:val="Koptekst"/>
            <w:jc w:val="right"/>
            <w:rPr>
              <w:b/>
              <w:sz w:val="18"/>
              <w:szCs w:val="18"/>
              <w:highlight w:val="yellow"/>
            </w:rPr>
          </w:pPr>
        </w:p>
      </w:tc>
      <w:tc>
        <w:tcPr>
          <w:tcW w:w="4105" w:type="dxa"/>
          <w:shd w:val="clear" w:color="auto" w:fill="auto"/>
        </w:tcPr>
        <w:p w14:paraId="7682E36B" w14:textId="77777777" w:rsidR="009237D8" w:rsidRPr="00ED278A" w:rsidRDefault="009237D8" w:rsidP="00C95F2D">
          <w:pPr>
            <w:pStyle w:val="Koptekst"/>
            <w:jc w:val="right"/>
            <w:rPr>
              <w:noProof/>
              <w:lang w:val="en-US"/>
            </w:rPr>
          </w:pPr>
        </w:p>
      </w:tc>
    </w:tr>
  </w:tbl>
  <w:p w14:paraId="1F436B53" w14:textId="78791176" w:rsidR="006243BC" w:rsidRDefault="006243BC" w:rsidP="00E3213B">
    <w:pPr>
      <w:pStyle w:val="Koptekst"/>
    </w:pPr>
  </w:p>
  <w:p w14:paraId="579FD28D" w14:textId="1F99B036" w:rsidR="006243BC" w:rsidRDefault="00F01E79" w:rsidP="004F44DD">
    <w:pPr>
      <w:pStyle w:val="Koptekst"/>
      <w:tabs>
        <w:tab w:val="clear" w:pos="4111"/>
        <w:tab w:val="clear" w:pos="8222"/>
        <w:tab w:val="left" w:pos="645"/>
      </w:tabs>
    </w:pPr>
    <w:r>
      <w:tab/>
    </w:r>
  </w:p>
  <w:p w14:paraId="7E5118E4" w14:textId="77777777" w:rsidR="006243BC" w:rsidRPr="00E3213B" w:rsidRDefault="006243BC" w:rsidP="00E3213B">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9A203A8"/>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D6C28940"/>
    <w:lvl w:ilvl="0">
      <w:start w:val="1"/>
      <w:numFmt w:val="upperRoman"/>
      <w:pStyle w:val="Lijstnummering4"/>
      <w:suff w:val="space"/>
      <w:lvlText w:val="HOOFDSTUK %1."/>
      <w:lvlJc w:val="left"/>
      <w:pPr>
        <w:ind w:left="0" w:firstLine="0"/>
      </w:pPr>
      <w:rPr>
        <w:rFonts w:hint="default"/>
      </w:rPr>
    </w:lvl>
  </w:abstractNum>
  <w:abstractNum w:abstractNumId="2" w15:restartNumberingAfterBreak="0">
    <w:nsid w:val="FFFFFF7E"/>
    <w:multiLevelType w:val="singleLevel"/>
    <w:tmpl w:val="E08A9234"/>
    <w:lvl w:ilvl="0">
      <w:start w:val="1"/>
      <w:numFmt w:val="lowerLetter"/>
      <w:pStyle w:val="Lijstnummering3"/>
      <w:lvlText w:val="%1."/>
      <w:lvlJc w:val="left"/>
      <w:pPr>
        <w:tabs>
          <w:tab w:val="num" w:pos="1134"/>
        </w:tabs>
        <w:ind w:left="1134" w:hanging="454"/>
      </w:pPr>
      <w:rPr>
        <w:rFonts w:hint="default"/>
      </w:rPr>
    </w:lvl>
  </w:abstractNum>
  <w:abstractNum w:abstractNumId="3" w15:restartNumberingAfterBreak="0">
    <w:nsid w:val="FFFFFF7F"/>
    <w:multiLevelType w:val="singleLevel"/>
    <w:tmpl w:val="7AF81522"/>
    <w:lvl w:ilvl="0">
      <w:start w:val="1"/>
      <w:numFmt w:val="upperLetter"/>
      <w:pStyle w:val="Lijstnummering2"/>
      <w:lvlText w:val="%1."/>
      <w:lvlJc w:val="left"/>
      <w:pPr>
        <w:tabs>
          <w:tab w:val="num" w:pos="680"/>
        </w:tabs>
        <w:ind w:left="680" w:hanging="680"/>
      </w:pPr>
      <w:rPr>
        <w:rFonts w:hint="default"/>
      </w:rPr>
    </w:lvl>
  </w:abstractNum>
  <w:abstractNum w:abstractNumId="4" w15:restartNumberingAfterBreak="0">
    <w:nsid w:val="FFFFFF80"/>
    <w:multiLevelType w:val="singleLevel"/>
    <w:tmpl w:val="A14EB40A"/>
    <w:lvl w:ilvl="0">
      <w:start w:val="1"/>
      <w:numFmt w:val="bullet"/>
      <w:lvlText w:val="-"/>
      <w:lvlJc w:val="left"/>
      <w:pPr>
        <w:ind w:left="1492" w:hanging="360"/>
      </w:pPr>
      <w:rPr>
        <w:rFonts w:ascii="Arial" w:hAnsi="Arial" w:hint="default"/>
      </w:rPr>
    </w:lvl>
  </w:abstractNum>
  <w:abstractNum w:abstractNumId="5" w15:restartNumberingAfterBreak="0">
    <w:nsid w:val="FFFFFF81"/>
    <w:multiLevelType w:val="singleLevel"/>
    <w:tmpl w:val="988A924A"/>
    <w:lvl w:ilvl="0">
      <w:start w:val="1"/>
      <w:numFmt w:val="bullet"/>
      <w:lvlText w:val="-"/>
      <w:lvlJc w:val="left"/>
      <w:pPr>
        <w:ind w:left="1209" w:hanging="360"/>
      </w:pPr>
      <w:rPr>
        <w:rFonts w:ascii="Arial" w:hAnsi="Arial" w:hint="default"/>
      </w:rPr>
    </w:lvl>
  </w:abstractNum>
  <w:abstractNum w:abstractNumId="6" w15:restartNumberingAfterBreak="0">
    <w:nsid w:val="FFFFFF82"/>
    <w:multiLevelType w:val="singleLevel"/>
    <w:tmpl w:val="19DA2512"/>
    <w:lvl w:ilvl="0">
      <w:start w:val="1"/>
      <w:numFmt w:val="bullet"/>
      <w:lvlText w:val="-"/>
      <w:lvlJc w:val="left"/>
      <w:pPr>
        <w:ind w:left="926" w:hanging="360"/>
      </w:pPr>
      <w:rPr>
        <w:rFonts w:ascii="Arial" w:hAnsi="Arial" w:hint="default"/>
      </w:rPr>
    </w:lvl>
  </w:abstractNum>
  <w:abstractNum w:abstractNumId="7" w15:restartNumberingAfterBreak="0">
    <w:nsid w:val="FFFFFF83"/>
    <w:multiLevelType w:val="singleLevel"/>
    <w:tmpl w:val="49209CFA"/>
    <w:lvl w:ilvl="0">
      <w:start w:val="1"/>
      <w:numFmt w:val="bullet"/>
      <w:lvlText w:val="-"/>
      <w:lvlJc w:val="left"/>
      <w:pPr>
        <w:tabs>
          <w:tab w:val="num" w:pos="907"/>
        </w:tabs>
        <w:ind w:left="907" w:hanging="453"/>
      </w:pPr>
      <w:rPr>
        <w:rFonts w:ascii="Arial" w:hAnsi="Arial" w:hint="default"/>
      </w:rPr>
    </w:lvl>
  </w:abstractNum>
  <w:abstractNum w:abstractNumId="8" w15:restartNumberingAfterBreak="0">
    <w:nsid w:val="FFFFFF88"/>
    <w:multiLevelType w:val="singleLevel"/>
    <w:tmpl w:val="28EE8F58"/>
    <w:lvl w:ilvl="0">
      <w:start w:val="1"/>
      <w:numFmt w:val="decimal"/>
      <w:pStyle w:val="Lijstnummering"/>
      <w:lvlText w:val="%1."/>
      <w:lvlJc w:val="left"/>
      <w:pPr>
        <w:tabs>
          <w:tab w:val="num" w:pos="680"/>
        </w:tabs>
        <w:ind w:left="680" w:hanging="680"/>
      </w:pPr>
      <w:rPr>
        <w:rFonts w:hint="default"/>
      </w:rPr>
    </w:lvl>
  </w:abstractNum>
  <w:abstractNum w:abstractNumId="9" w15:restartNumberingAfterBreak="0">
    <w:nsid w:val="01B47A5D"/>
    <w:multiLevelType w:val="multilevel"/>
    <w:tmpl w:val="0413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02663144"/>
    <w:multiLevelType w:val="multilevel"/>
    <w:tmpl w:val="0413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34404E2"/>
    <w:multiLevelType w:val="multilevel"/>
    <w:tmpl w:val="F252F5E2"/>
    <w:lvl w:ilvl="0">
      <w:start w:val="1"/>
      <w:numFmt w:val="upperLetter"/>
      <w:pStyle w:val="Overwegingen"/>
      <w:lvlText w:val="%1."/>
      <w:lvlJc w:val="left"/>
      <w:pPr>
        <w:tabs>
          <w:tab w:val="num" w:pos="680"/>
        </w:tabs>
        <w:ind w:left="680" w:hanging="680"/>
      </w:pPr>
      <w:rPr>
        <w:rFonts w:hint="default"/>
      </w:rPr>
    </w:lvl>
    <w:lvl w:ilvl="1">
      <w:start w:val="1"/>
      <w:numFmt w:val="lowerRoman"/>
      <w:pStyle w:val="Overwegingen2"/>
      <w:lvlText w:val="(%2)"/>
      <w:lvlJc w:val="left"/>
      <w:pPr>
        <w:tabs>
          <w:tab w:val="num" w:pos="1134"/>
        </w:tabs>
        <w:ind w:left="1134" w:hanging="454"/>
      </w:pPr>
      <w:rPr>
        <w:rFonts w:hint="default"/>
      </w:rPr>
    </w:lvl>
    <w:lvl w:ilvl="2">
      <w:start w:val="1"/>
      <w:numFmt w:val="lowerLetter"/>
      <w:pStyle w:val="Overwegingen3"/>
      <w:lvlText w:val="(%3)"/>
      <w:lvlJc w:val="left"/>
      <w:pPr>
        <w:tabs>
          <w:tab w:val="num" w:pos="1588"/>
        </w:tabs>
        <w:ind w:left="1588" w:hanging="454"/>
      </w:pPr>
      <w:rPr>
        <w:rFonts w:hint="default"/>
      </w:rPr>
    </w:lvl>
    <w:lvl w:ilvl="3">
      <w:start w:val="1"/>
      <w:numFmt w:val="decimal"/>
      <w:pStyle w:val="Overwegingen4"/>
      <w:lvlText w:val="(%4)"/>
      <w:lvlJc w:val="left"/>
      <w:pPr>
        <w:tabs>
          <w:tab w:val="num" w:pos="2041"/>
        </w:tabs>
        <w:ind w:left="2041" w:hanging="453"/>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15:restartNumberingAfterBreak="0">
    <w:nsid w:val="058277BE"/>
    <w:multiLevelType w:val="hybridMultilevel"/>
    <w:tmpl w:val="6EDC5CCE"/>
    <w:lvl w:ilvl="0" w:tplc="C282AB72">
      <w:start w:val="2"/>
      <w:numFmt w:val="bullet"/>
      <w:lvlText w:val="-"/>
      <w:lvlJc w:val="left"/>
      <w:pPr>
        <w:ind w:left="1069" w:hanging="360"/>
      </w:pPr>
      <w:rPr>
        <w:rFonts w:ascii="Arial" w:eastAsiaTheme="majorEastAsia" w:hAnsi="Arial" w:cs="Arial" w:hint="default"/>
      </w:rPr>
    </w:lvl>
    <w:lvl w:ilvl="1" w:tplc="E58A6B66" w:tentative="1">
      <w:start w:val="1"/>
      <w:numFmt w:val="bullet"/>
      <w:lvlText w:val="o"/>
      <w:lvlJc w:val="left"/>
      <w:pPr>
        <w:ind w:left="1789" w:hanging="360"/>
      </w:pPr>
      <w:rPr>
        <w:rFonts w:ascii="Courier New" w:hAnsi="Courier New" w:cs="Courier New" w:hint="default"/>
      </w:rPr>
    </w:lvl>
    <w:lvl w:ilvl="2" w:tplc="7EDC1A6A" w:tentative="1">
      <w:start w:val="1"/>
      <w:numFmt w:val="bullet"/>
      <w:lvlText w:val=""/>
      <w:lvlJc w:val="left"/>
      <w:pPr>
        <w:ind w:left="2509" w:hanging="360"/>
      </w:pPr>
      <w:rPr>
        <w:rFonts w:ascii="Wingdings" w:hAnsi="Wingdings" w:hint="default"/>
      </w:rPr>
    </w:lvl>
    <w:lvl w:ilvl="3" w:tplc="9C781AB0" w:tentative="1">
      <w:start w:val="1"/>
      <w:numFmt w:val="bullet"/>
      <w:lvlText w:val=""/>
      <w:lvlJc w:val="left"/>
      <w:pPr>
        <w:ind w:left="3229" w:hanging="360"/>
      </w:pPr>
      <w:rPr>
        <w:rFonts w:ascii="Symbol" w:hAnsi="Symbol" w:hint="default"/>
      </w:rPr>
    </w:lvl>
    <w:lvl w:ilvl="4" w:tplc="4A6EEC32" w:tentative="1">
      <w:start w:val="1"/>
      <w:numFmt w:val="bullet"/>
      <w:lvlText w:val="o"/>
      <w:lvlJc w:val="left"/>
      <w:pPr>
        <w:ind w:left="3949" w:hanging="360"/>
      </w:pPr>
      <w:rPr>
        <w:rFonts w:ascii="Courier New" w:hAnsi="Courier New" w:cs="Courier New" w:hint="default"/>
      </w:rPr>
    </w:lvl>
    <w:lvl w:ilvl="5" w:tplc="C6566ECA" w:tentative="1">
      <w:start w:val="1"/>
      <w:numFmt w:val="bullet"/>
      <w:lvlText w:val=""/>
      <w:lvlJc w:val="left"/>
      <w:pPr>
        <w:ind w:left="4669" w:hanging="360"/>
      </w:pPr>
      <w:rPr>
        <w:rFonts w:ascii="Wingdings" w:hAnsi="Wingdings" w:hint="default"/>
      </w:rPr>
    </w:lvl>
    <w:lvl w:ilvl="6" w:tplc="AAB08B98" w:tentative="1">
      <w:start w:val="1"/>
      <w:numFmt w:val="bullet"/>
      <w:lvlText w:val=""/>
      <w:lvlJc w:val="left"/>
      <w:pPr>
        <w:ind w:left="5389" w:hanging="360"/>
      </w:pPr>
      <w:rPr>
        <w:rFonts w:ascii="Symbol" w:hAnsi="Symbol" w:hint="default"/>
      </w:rPr>
    </w:lvl>
    <w:lvl w:ilvl="7" w:tplc="A99C3562" w:tentative="1">
      <w:start w:val="1"/>
      <w:numFmt w:val="bullet"/>
      <w:lvlText w:val="o"/>
      <w:lvlJc w:val="left"/>
      <w:pPr>
        <w:ind w:left="6109" w:hanging="360"/>
      </w:pPr>
      <w:rPr>
        <w:rFonts w:ascii="Courier New" w:hAnsi="Courier New" w:cs="Courier New" w:hint="default"/>
      </w:rPr>
    </w:lvl>
    <w:lvl w:ilvl="8" w:tplc="41547EAA" w:tentative="1">
      <w:start w:val="1"/>
      <w:numFmt w:val="bullet"/>
      <w:lvlText w:val=""/>
      <w:lvlJc w:val="left"/>
      <w:pPr>
        <w:ind w:left="6829" w:hanging="360"/>
      </w:pPr>
      <w:rPr>
        <w:rFonts w:ascii="Wingdings" w:hAnsi="Wingdings" w:hint="default"/>
      </w:rPr>
    </w:lvl>
  </w:abstractNum>
  <w:abstractNum w:abstractNumId="13" w15:restartNumberingAfterBreak="0">
    <w:nsid w:val="0704462E"/>
    <w:multiLevelType w:val="singleLevel"/>
    <w:tmpl w:val="F852E8BC"/>
    <w:lvl w:ilvl="0">
      <w:start w:val="1"/>
      <w:numFmt w:val="bullet"/>
      <w:pStyle w:val="Lijstopsomteken"/>
      <w:lvlText w:val="-"/>
      <w:lvlJc w:val="left"/>
      <w:pPr>
        <w:tabs>
          <w:tab w:val="num" w:pos="680"/>
        </w:tabs>
        <w:ind w:left="680" w:hanging="680"/>
      </w:pPr>
      <w:rPr>
        <w:rFonts w:ascii="Arial" w:hAnsi="Arial" w:hint="default"/>
      </w:rPr>
    </w:lvl>
  </w:abstractNum>
  <w:abstractNum w:abstractNumId="14" w15:restartNumberingAfterBreak="0">
    <w:nsid w:val="0C8327FC"/>
    <w:multiLevelType w:val="hybridMultilevel"/>
    <w:tmpl w:val="2814F2A4"/>
    <w:lvl w:ilvl="0" w:tplc="FB848F16">
      <w:start w:val="1"/>
      <w:numFmt w:val="bullet"/>
      <w:pStyle w:val="Lijstopsomteken4"/>
      <w:lvlText w:val="-"/>
      <w:lvlJc w:val="left"/>
      <w:pPr>
        <w:tabs>
          <w:tab w:val="num" w:pos="2041"/>
        </w:tabs>
        <w:ind w:left="2041" w:hanging="453"/>
      </w:pPr>
      <w:rPr>
        <w:rFonts w:ascii="Arial" w:hAnsi="Arial" w:hint="default"/>
      </w:rPr>
    </w:lvl>
    <w:lvl w:ilvl="1" w:tplc="AE7ECD10" w:tentative="1">
      <w:start w:val="1"/>
      <w:numFmt w:val="bullet"/>
      <w:lvlText w:val="o"/>
      <w:lvlJc w:val="left"/>
      <w:pPr>
        <w:ind w:left="1440" w:hanging="360"/>
      </w:pPr>
      <w:rPr>
        <w:rFonts w:ascii="Courier New" w:hAnsi="Courier New" w:cs="Courier New" w:hint="default"/>
      </w:rPr>
    </w:lvl>
    <w:lvl w:ilvl="2" w:tplc="5734C5A2" w:tentative="1">
      <w:start w:val="1"/>
      <w:numFmt w:val="bullet"/>
      <w:lvlText w:val=""/>
      <w:lvlJc w:val="left"/>
      <w:pPr>
        <w:ind w:left="2160" w:hanging="360"/>
      </w:pPr>
      <w:rPr>
        <w:rFonts w:ascii="Wingdings" w:hAnsi="Wingdings" w:hint="default"/>
      </w:rPr>
    </w:lvl>
    <w:lvl w:ilvl="3" w:tplc="75F6E852" w:tentative="1">
      <w:start w:val="1"/>
      <w:numFmt w:val="bullet"/>
      <w:lvlText w:val=""/>
      <w:lvlJc w:val="left"/>
      <w:pPr>
        <w:ind w:left="2880" w:hanging="360"/>
      </w:pPr>
      <w:rPr>
        <w:rFonts w:ascii="Symbol" w:hAnsi="Symbol" w:hint="default"/>
      </w:rPr>
    </w:lvl>
    <w:lvl w:ilvl="4" w:tplc="1882A7F8" w:tentative="1">
      <w:start w:val="1"/>
      <w:numFmt w:val="bullet"/>
      <w:lvlText w:val="o"/>
      <w:lvlJc w:val="left"/>
      <w:pPr>
        <w:ind w:left="3600" w:hanging="360"/>
      </w:pPr>
      <w:rPr>
        <w:rFonts w:ascii="Courier New" w:hAnsi="Courier New" w:cs="Courier New" w:hint="default"/>
      </w:rPr>
    </w:lvl>
    <w:lvl w:ilvl="5" w:tplc="50E01228" w:tentative="1">
      <w:start w:val="1"/>
      <w:numFmt w:val="bullet"/>
      <w:lvlText w:val=""/>
      <w:lvlJc w:val="left"/>
      <w:pPr>
        <w:ind w:left="4320" w:hanging="360"/>
      </w:pPr>
      <w:rPr>
        <w:rFonts w:ascii="Wingdings" w:hAnsi="Wingdings" w:hint="default"/>
      </w:rPr>
    </w:lvl>
    <w:lvl w:ilvl="6" w:tplc="E62E0A6C" w:tentative="1">
      <w:start w:val="1"/>
      <w:numFmt w:val="bullet"/>
      <w:lvlText w:val=""/>
      <w:lvlJc w:val="left"/>
      <w:pPr>
        <w:ind w:left="5040" w:hanging="360"/>
      </w:pPr>
      <w:rPr>
        <w:rFonts w:ascii="Symbol" w:hAnsi="Symbol" w:hint="default"/>
      </w:rPr>
    </w:lvl>
    <w:lvl w:ilvl="7" w:tplc="31D29416" w:tentative="1">
      <w:start w:val="1"/>
      <w:numFmt w:val="bullet"/>
      <w:lvlText w:val="o"/>
      <w:lvlJc w:val="left"/>
      <w:pPr>
        <w:ind w:left="5760" w:hanging="360"/>
      </w:pPr>
      <w:rPr>
        <w:rFonts w:ascii="Courier New" w:hAnsi="Courier New" w:cs="Courier New" w:hint="default"/>
      </w:rPr>
    </w:lvl>
    <w:lvl w:ilvl="8" w:tplc="86E68E32" w:tentative="1">
      <w:start w:val="1"/>
      <w:numFmt w:val="bullet"/>
      <w:lvlText w:val=""/>
      <w:lvlJc w:val="left"/>
      <w:pPr>
        <w:ind w:left="6480" w:hanging="360"/>
      </w:pPr>
      <w:rPr>
        <w:rFonts w:ascii="Wingdings" w:hAnsi="Wingdings" w:hint="default"/>
      </w:rPr>
    </w:lvl>
  </w:abstractNum>
  <w:abstractNum w:abstractNumId="15" w15:restartNumberingAfterBreak="0">
    <w:nsid w:val="21B263B0"/>
    <w:multiLevelType w:val="multilevel"/>
    <w:tmpl w:val="5C14FB5C"/>
    <w:lvl w:ilvl="0">
      <w:start w:val="1"/>
      <w:numFmt w:val="upperRoman"/>
      <w:suff w:val="space"/>
      <w:lvlText w:val="HOOFDSTUK %1."/>
      <w:lvlJc w:val="left"/>
      <w:pPr>
        <w:ind w:left="0" w:firstLine="0"/>
      </w:pPr>
      <w:rPr>
        <w:rFonts w:hint="default"/>
      </w:rPr>
    </w:lvl>
    <w:lvl w:ilvl="1">
      <w:start w:val="1"/>
      <w:numFmt w:val="decimal"/>
      <w:lvlText w:val="%2"/>
      <w:lvlJc w:val="left"/>
      <w:pPr>
        <w:tabs>
          <w:tab w:val="num" w:pos="567"/>
        </w:tabs>
        <w:ind w:left="567" w:hanging="567"/>
      </w:pPr>
      <w:rPr>
        <w:rFonts w:hint="default"/>
      </w:rPr>
    </w:lvl>
    <w:lvl w:ilvl="2">
      <w:start w:val="1"/>
      <w:numFmt w:val="decimal"/>
      <w:lvlText w:val="%2.%3"/>
      <w:lvlJc w:val="left"/>
      <w:pPr>
        <w:tabs>
          <w:tab w:val="num" w:pos="567"/>
        </w:tabs>
        <w:ind w:left="567" w:hanging="567"/>
      </w:pPr>
      <w:rPr>
        <w:rFonts w:hint="default"/>
      </w:rPr>
    </w:lvl>
    <w:lvl w:ilvl="3">
      <w:start w:val="1"/>
      <w:numFmt w:val="lowerLetter"/>
      <w:lvlText w:val="(%4)"/>
      <w:lvlJc w:val="left"/>
      <w:pPr>
        <w:tabs>
          <w:tab w:val="num" w:pos="1134"/>
        </w:tabs>
        <w:ind w:left="1134" w:hanging="567"/>
      </w:pPr>
      <w:rPr>
        <w:rFonts w:hint="default"/>
      </w:rPr>
    </w:lvl>
    <w:lvl w:ilvl="4">
      <w:start w:val="1"/>
      <w:numFmt w:val="lowerRoman"/>
      <w:lvlText w:val="(%5)"/>
      <w:lvlJc w:val="left"/>
      <w:pPr>
        <w:tabs>
          <w:tab w:val="num" w:pos="1701"/>
        </w:tabs>
        <w:ind w:left="1701" w:hanging="567"/>
      </w:pPr>
      <w:rPr>
        <w:rFonts w:hint="default"/>
      </w:rPr>
    </w:lvl>
    <w:lvl w:ilvl="5">
      <w:start w:val="1"/>
      <w:numFmt w:val="upperLetter"/>
      <w:lvlText w:val="(%6)"/>
      <w:lvlJc w:val="left"/>
      <w:pPr>
        <w:tabs>
          <w:tab w:val="num" w:pos="2268"/>
        </w:tabs>
        <w:ind w:left="2268" w:hanging="567"/>
      </w:pPr>
      <w:rPr>
        <w:rFonts w:hint="default"/>
      </w:rPr>
    </w:lvl>
    <w:lvl w:ilvl="6">
      <w:start w:val="1"/>
      <w:numFmt w:val="decimal"/>
      <w:lvlText w:val="(%7)"/>
      <w:lvlJc w:val="left"/>
      <w:pPr>
        <w:tabs>
          <w:tab w:val="num" w:pos="2835"/>
        </w:tabs>
        <w:ind w:left="2835" w:hanging="567"/>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28877DB5"/>
    <w:multiLevelType w:val="hybridMultilevel"/>
    <w:tmpl w:val="669E23E8"/>
    <w:lvl w:ilvl="0" w:tplc="C588726E">
      <w:start w:val="1"/>
      <w:numFmt w:val="bullet"/>
      <w:pStyle w:val="Lijstopsomteken2"/>
      <w:lvlText w:val="-"/>
      <w:lvlJc w:val="left"/>
      <w:pPr>
        <w:tabs>
          <w:tab w:val="num" w:pos="1134"/>
        </w:tabs>
        <w:ind w:left="1134" w:hanging="454"/>
      </w:pPr>
      <w:rPr>
        <w:rFonts w:ascii="Arial" w:hAnsi="Arial" w:hint="default"/>
      </w:rPr>
    </w:lvl>
    <w:lvl w:ilvl="1" w:tplc="4112B878" w:tentative="1">
      <w:start w:val="1"/>
      <w:numFmt w:val="bullet"/>
      <w:lvlText w:val="o"/>
      <w:lvlJc w:val="left"/>
      <w:pPr>
        <w:ind w:left="1440" w:hanging="360"/>
      </w:pPr>
      <w:rPr>
        <w:rFonts w:ascii="Courier New" w:hAnsi="Courier New" w:cs="Courier New" w:hint="default"/>
      </w:rPr>
    </w:lvl>
    <w:lvl w:ilvl="2" w:tplc="6DC6CA80" w:tentative="1">
      <w:start w:val="1"/>
      <w:numFmt w:val="bullet"/>
      <w:lvlText w:val=""/>
      <w:lvlJc w:val="left"/>
      <w:pPr>
        <w:ind w:left="2160" w:hanging="360"/>
      </w:pPr>
      <w:rPr>
        <w:rFonts w:ascii="Wingdings" w:hAnsi="Wingdings" w:hint="default"/>
      </w:rPr>
    </w:lvl>
    <w:lvl w:ilvl="3" w:tplc="35D8250C" w:tentative="1">
      <w:start w:val="1"/>
      <w:numFmt w:val="bullet"/>
      <w:lvlText w:val=""/>
      <w:lvlJc w:val="left"/>
      <w:pPr>
        <w:ind w:left="2880" w:hanging="360"/>
      </w:pPr>
      <w:rPr>
        <w:rFonts w:ascii="Symbol" w:hAnsi="Symbol" w:hint="default"/>
      </w:rPr>
    </w:lvl>
    <w:lvl w:ilvl="4" w:tplc="AD32EE34" w:tentative="1">
      <w:start w:val="1"/>
      <w:numFmt w:val="bullet"/>
      <w:lvlText w:val="o"/>
      <w:lvlJc w:val="left"/>
      <w:pPr>
        <w:ind w:left="3600" w:hanging="360"/>
      </w:pPr>
      <w:rPr>
        <w:rFonts w:ascii="Courier New" w:hAnsi="Courier New" w:cs="Courier New" w:hint="default"/>
      </w:rPr>
    </w:lvl>
    <w:lvl w:ilvl="5" w:tplc="E65CEA2A" w:tentative="1">
      <w:start w:val="1"/>
      <w:numFmt w:val="bullet"/>
      <w:lvlText w:val=""/>
      <w:lvlJc w:val="left"/>
      <w:pPr>
        <w:ind w:left="4320" w:hanging="360"/>
      </w:pPr>
      <w:rPr>
        <w:rFonts w:ascii="Wingdings" w:hAnsi="Wingdings" w:hint="default"/>
      </w:rPr>
    </w:lvl>
    <w:lvl w:ilvl="6" w:tplc="EA32254C" w:tentative="1">
      <w:start w:val="1"/>
      <w:numFmt w:val="bullet"/>
      <w:lvlText w:val=""/>
      <w:lvlJc w:val="left"/>
      <w:pPr>
        <w:ind w:left="5040" w:hanging="360"/>
      </w:pPr>
      <w:rPr>
        <w:rFonts w:ascii="Symbol" w:hAnsi="Symbol" w:hint="default"/>
      </w:rPr>
    </w:lvl>
    <w:lvl w:ilvl="7" w:tplc="24BA37AC" w:tentative="1">
      <w:start w:val="1"/>
      <w:numFmt w:val="bullet"/>
      <w:lvlText w:val="o"/>
      <w:lvlJc w:val="left"/>
      <w:pPr>
        <w:ind w:left="5760" w:hanging="360"/>
      </w:pPr>
      <w:rPr>
        <w:rFonts w:ascii="Courier New" w:hAnsi="Courier New" w:cs="Courier New" w:hint="default"/>
      </w:rPr>
    </w:lvl>
    <w:lvl w:ilvl="8" w:tplc="0980C48A" w:tentative="1">
      <w:start w:val="1"/>
      <w:numFmt w:val="bullet"/>
      <w:lvlText w:val=""/>
      <w:lvlJc w:val="left"/>
      <w:pPr>
        <w:ind w:left="6480" w:hanging="360"/>
      </w:pPr>
      <w:rPr>
        <w:rFonts w:ascii="Wingdings" w:hAnsi="Wingdings" w:hint="default"/>
      </w:rPr>
    </w:lvl>
  </w:abstractNum>
  <w:abstractNum w:abstractNumId="17" w15:restartNumberingAfterBreak="0">
    <w:nsid w:val="28D8208E"/>
    <w:multiLevelType w:val="hybridMultilevel"/>
    <w:tmpl w:val="45DECBDA"/>
    <w:lvl w:ilvl="0" w:tplc="47AAD1F8">
      <w:start w:val="2"/>
      <w:numFmt w:val="bullet"/>
      <w:lvlText w:val="-"/>
      <w:lvlJc w:val="left"/>
      <w:pPr>
        <w:ind w:left="1069" w:hanging="360"/>
      </w:pPr>
      <w:rPr>
        <w:rFonts w:ascii="Arial" w:eastAsiaTheme="majorEastAsia" w:hAnsi="Arial" w:cs="Arial" w:hint="default"/>
      </w:rPr>
    </w:lvl>
    <w:lvl w:ilvl="1" w:tplc="9E6E7CC2" w:tentative="1">
      <w:start w:val="1"/>
      <w:numFmt w:val="bullet"/>
      <w:lvlText w:val="o"/>
      <w:lvlJc w:val="left"/>
      <w:pPr>
        <w:ind w:left="1789" w:hanging="360"/>
      </w:pPr>
      <w:rPr>
        <w:rFonts w:ascii="Courier New" w:hAnsi="Courier New" w:cs="Courier New" w:hint="default"/>
      </w:rPr>
    </w:lvl>
    <w:lvl w:ilvl="2" w:tplc="9D540EFA" w:tentative="1">
      <w:start w:val="1"/>
      <w:numFmt w:val="bullet"/>
      <w:lvlText w:val=""/>
      <w:lvlJc w:val="left"/>
      <w:pPr>
        <w:ind w:left="2509" w:hanging="360"/>
      </w:pPr>
      <w:rPr>
        <w:rFonts w:ascii="Wingdings" w:hAnsi="Wingdings" w:hint="default"/>
      </w:rPr>
    </w:lvl>
    <w:lvl w:ilvl="3" w:tplc="CAE8ACFA" w:tentative="1">
      <w:start w:val="1"/>
      <w:numFmt w:val="bullet"/>
      <w:lvlText w:val=""/>
      <w:lvlJc w:val="left"/>
      <w:pPr>
        <w:ind w:left="3229" w:hanging="360"/>
      </w:pPr>
      <w:rPr>
        <w:rFonts w:ascii="Symbol" w:hAnsi="Symbol" w:hint="default"/>
      </w:rPr>
    </w:lvl>
    <w:lvl w:ilvl="4" w:tplc="68CCB172" w:tentative="1">
      <w:start w:val="1"/>
      <w:numFmt w:val="bullet"/>
      <w:lvlText w:val="o"/>
      <w:lvlJc w:val="left"/>
      <w:pPr>
        <w:ind w:left="3949" w:hanging="360"/>
      </w:pPr>
      <w:rPr>
        <w:rFonts w:ascii="Courier New" w:hAnsi="Courier New" w:cs="Courier New" w:hint="default"/>
      </w:rPr>
    </w:lvl>
    <w:lvl w:ilvl="5" w:tplc="DBD4DDB2" w:tentative="1">
      <w:start w:val="1"/>
      <w:numFmt w:val="bullet"/>
      <w:lvlText w:val=""/>
      <w:lvlJc w:val="left"/>
      <w:pPr>
        <w:ind w:left="4669" w:hanging="360"/>
      </w:pPr>
      <w:rPr>
        <w:rFonts w:ascii="Wingdings" w:hAnsi="Wingdings" w:hint="default"/>
      </w:rPr>
    </w:lvl>
    <w:lvl w:ilvl="6" w:tplc="7CDA4A9E" w:tentative="1">
      <w:start w:val="1"/>
      <w:numFmt w:val="bullet"/>
      <w:lvlText w:val=""/>
      <w:lvlJc w:val="left"/>
      <w:pPr>
        <w:ind w:left="5389" w:hanging="360"/>
      </w:pPr>
      <w:rPr>
        <w:rFonts w:ascii="Symbol" w:hAnsi="Symbol" w:hint="default"/>
      </w:rPr>
    </w:lvl>
    <w:lvl w:ilvl="7" w:tplc="E4D43A0E" w:tentative="1">
      <w:start w:val="1"/>
      <w:numFmt w:val="bullet"/>
      <w:lvlText w:val="o"/>
      <w:lvlJc w:val="left"/>
      <w:pPr>
        <w:ind w:left="6109" w:hanging="360"/>
      </w:pPr>
      <w:rPr>
        <w:rFonts w:ascii="Courier New" w:hAnsi="Courier New" w:cs="Courier New" w:hint="default"/>
      </w:rPr>
    </w:lvl>
    <w:lvl w:ilvl="8" w:tplc="B4E0A2E4" w:tentative="1">
      <w:start w:val="1"/>
      <w:numFmt w:val="bullet"/>
      <w:lvlText w:val=""/>
      <w:lvlJc w:val="left"/>
      <w:pPr>
        <w:ind w:left="6829" w:hanging="360"/>
      </w:pPr>
      <w:rPr>
        <w:rFonts w:ascii="Wingdings" w:hAnsi="Wingdings" w:hint="default"/>
      </w:rPr>
    </w:lvl>
  </w:abstractNum>
  <w:abstractNum w:abstractNumId="18" w15:restartNumberingAfterBreak="0">
    <w:nsid w:val="394837BF"/>
    <w:multiLevelType w:val="hybridMultilevel"/>
    <w:tmpl w:val="B0901032"/>
    <w:lvl w:ilvl="0" w:tplc="715C30FA">
      <w:start w:val="1"/>
      <w:numFmt w:val="bullet"/>
      <w:pStyle w:val="Lijstopsomteken3"/>
      <w:lvlText w:val="-"/>
      <w:lvlJc w:val="left"/>
      <w:pPr>
        <w:tabs>
          <w:tab w:val="num" w:pos="1588"/>
        </w:tabs>
        <w:ind w:left="1588" w:hanging="454"/>
      </w:pPr>
      <w:rPr>
        <w:rFonts w:ascii="Arial" w:hAnsi="Arial" w:hint="default"/>
      </w:rPr>
    </w:lvl>
    <w:lvl w:ilvl="1" w:tplc="55C4A38E" w:tentative="1">
      <w:start w:val="1"/>
      <w:numFmt w:val="bullet"/>
      <w:lvlText w:val="o"/>
      <w:lvlJc w:val="left"/>
      <w:pPr>
        <w:ind w:left="1440" w:hanging="360"/>
      </w:pPr>
      <w:rPr>
        <w:rFonts w:ascii="Courier New" w:hAnsi="Courier New" w:cs="Courier New" w:hint="default"/>
      </w:rPr>
    </w:lvl>
    <w:lvl w:ilvl="2" w:tplc="31944AD6" w:tentative="1">
      <w:start w:val="1"/>
      <w:numFmt w:val="bullet"/>
      <w:lvlText w:val=""/>
      <w:lvlJc w:val="left"/>
      <w:pPr>
        <w:ind w:left="2160" w:hanging="360"/>
      </w:pPr>
      <w:rPr>
        <w:rFonts w:ascii="Wingdings" w:hAnsi="Wingdings" w:hint="default"/>
      </w:rPr>
    </w:lvl>
    <w:lvl w:ilvl="3" w:tplc="47F4DCB0" w:tentative="1">
      <w:start w:val="1"/>
      <w:numFmt w:val="bullet"/>
      <w:lvlText w:val=""/>
      <w:lvlJc w:val="left"/>
      <w:pPr>
        <w:ind w:left="2880" w:hanging="360"/>
      </w:pPr>
      <w:rPr>
        <w:rFonts w:ascii="Symbol" w:hAnsi="Symbol" w:hint="default"/>
      </w:rPr>
    </w:lvl>
    <w:lvl w:ilvl="4" w:tplc="0D586C3E" w:tentative="1">
      <w:start w:val="1"/>
      <w:numFmt w:val="bullet"/>
      <w:lvlText w:val="o"/>
      <w:lvlJc w:val="left"/>
      <w:pPr>
        <w:ind w:left="3600" w:hanging="360"/>
      </w:pPr>
      <w:rPr>
        <w:rFonts w:ascii="Courier New" w:hAnsi="Courier New" w:cs="Courier New" w:hint="default"/>
      </w:rPr>
    </w:lvl>
    <w:lvl w:ilvl="5" w:tplc="1ED06FBC" w:tentative="1">
      <w:start w:val="1"/>
      <w:numFmt w:val="bullet"/>
      <w:lvlText w:val=""/>
      <w:lvlJc w:val="left"/>
      <w:pPr>
        <w:ind w:left="4320" w:hanging="360"/>
      </w:pPr>
      <w:rPr>
        <w:rFonts w:ascii="Wingdings" w:hAnsi="Wingdings" w:hint="default"/>
      </w:rPr>
    </w:lvl>
    <w:lvl w:ilvl="6" w:tplc="DDD84310" w:tentative="1">
      <w:start w:val="1"/>
      <w:numFmt w:val="bullet"/>
      <w:lvlText w:val=""/>
      <w:lvlJc w:val="left"/>
      <w:pPr>
        <w:ind w:left="5040" w:hanging="360"/>
      </w:pPr>
      <w:rPr>
        <w:rFonts w:ascii="Symbol" w:hAnsi="Symbol" w:hint="default"/>
      </w:rPr>
    </w:lvl>
    <w:lvl w:ilvl="7" w:tplc="2AAED474" w:tentative="1">
      <w:start w:val="1"/>
      <w:numFmt w:val="bullet"/>
      <w:lvlText w:val="o"/>
      <w:lvlJc w:val="left"/>
      <w:pPr>
        <w:ind w:left="5760" w:hanging="360"/>
      </w:pPr>
      <w:rPr>
        <w:rFonts w:ascii="Courier New" w:hAnsi="Courier New" w:cs="Courier New" w:hint="default"/>
      </w:rPr>
    </w:lvl>
    <w:lvl w:ilvl="8" w:tplc="00F64978" w:tentative="1">
      <w:start w:val="1"/>
      <w:numFmt w:val="bullet"/>
      <w:lvlText w:val=""/>
      <w:lvlJc w:val="left"/>
      <w:pPr>
        <w:ind w:left="6480" w:hanging="360"/>
      </w:pPr>
      <w:rPr>
        <w:rFonts w:ascii="Wingdings" w:hAnsi="Wingdings" w:hint="default"/>
      </w:rPr>
    </w:lvl>
  </w:abstractNum>
  <w:abstractNum w:abstractNumId="19" w15:restartNumberingAfterBreak="0">
    <w:nsid w:val="40D60B93"/>
    <w:multiLevelType w:val="multilevel"/>
    <w:tmpl w:val="04130023"/>
    <w:styleLink w:val="Artikelsectie"/>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2CA5694"/>
    <w:multiLevelType w:val="multilevel"/>
    <w:tmpl w:val="8CFAFD3C"/>
    <w:lvl w:ilvl="0">
      <w:start w:val="1"/>
      <w:numFmt w:val="upperRoman"/>
      <w:pStyle w:val="Kop1"/>
      <w:suff w:val="space"/>
      <w:lvlText w:val="HOOFDSTUK %1."/>
      <w:lvlJc w:val="left"/>
      <w:pPr>
        <w:tabs>
          <w:tab w:val="num" w:pos="0"/>
        </w:tabs>
        <w:ind w:left="0" w:firstLine="0"/>
      </w:pPr>
      <w:rPr>
        <w:rFonts w:hint="default"/>
      </w:rPr>
    </w:lvl>
    <w:lvl w:ilvl="1">
      <w:start w:val="1"/>
      <w:numFmt w:val="decimal"/>
      <w:pStyle w:val="Kop2"/>
      <w:lvlText w:val="%2."/>
      <w:lvlJc w:val="left"/>
      <w:pPr>
        <w:tabs>
          <w:tab w:val="num" w:pos="680"/>
        </w:tabs>
        <w:ind w:left="680" w:hanging="680"/>
      </w:pPr>
      <w:rPr>
        <w:rFonts w:hint="default"/>
      </w:rPr>
    </w:lvl>
    <w:lvl w:ilvl="2">
      <w:start w:val="1"/>
      <w:numFmt w:val="decimal"/>
      <w:pStyle w:val="Kop3"/>
      <w:lvlText w:val="%2.%3."/>
      <w:lvlJc w:val="left"/>
      <w:pPr>
        <w:tabs>
          <w:tab w:val="num" w:pos="680"/>
        </w:tabs>
        <w:ind w:left="680" w:hanging="680"/>
      </w:pPr>
      <w:rPr>
        <w:rFonts w:hint="default"/>
      </w:rPr>
    </w:lvl>
    <w:lvl w:ilvl="3">
      <w:start w:val="1"/>
      <w:numFmt w:val="lowerLetter"/>
      <w:pStyle w:val="Kop4"/>
      <w:lvlText w:val="%4."/>
      <w:lvlJc w:val="left"/>
      <w:pPr>
        <w:tabs>
          <w:tab w:val="num" w:pos="1134"/>
        </w:tabs>
        <w:ind w:left="1134" w:hanging="454"/>
      </w:pPr>
      <w:rPr>
        <w:rFonts w:hint="default"/>
      </w:rPr>
    </w:lvl>
    <w:lvl w:ilvl="4">
      <w:start w:val="1"/>
      <w:numFmt w:val="lowerRoman"/>
      <w:pStyle w:val="Kop5"/>
      <w:lvlText w:val="(%5)"/>
      <w:lvlJc w:val="left"/>
      <w:pPr>
        <w:tabs>
          <w:tab w:val="num" w:pos="1588"/>
        </w:tabs>
        <w:ind w:left="1588" w:hanging="454"/>
      </w:pPr>
      <w:rPr>
        <w:rFonts w:hint="default"/>
      </w:rPr>
    </w:lvl>
    <w:lvl w:ilvl="5">
      <w:start w:val="1"/>
      <w:numFmt w:val="upperLetter"/>
      <w:pStyle w:val="Kop6"/>
      <w:lvlText w:val="(%6)"/>
      <w:lvlJc w:val="left"/>
      <w:pPr>
        <w:tabs>
          <w:tab w:val="num" w:pos="2041"/>
        </w:tabs>
        <w:ind w:left="2041" w:hanging="453"/>
      </w:pPr>
      <w:rPr>
        <w:rFonts w:hint="default"/>
      </w:rPr>
    </w:lvl>
    <w:lvl w:ilvl="6">
      <w:start w:val="1"/>
      <w:numFmt w:val="decimal"/>
      <w:pStyle w:val="Kop7"/>
      <w:lvlText w:val="(%7)"/>
      <w:lvlJc w:val="left"/>
      <w:pPr>
        <w:tabs>
          <w:tab w:val="num" w:pos="2495"/>
        </w:tabs>
        <w:ind w:left="2495" w:hanging="454"/>
      </w:pPr>
      <w:rPr>
        <w:rFonts w:hint="default"/>
      </w:rPr>
    </w:lvl>
    <w:lvl w:ilvl="7">
      <w:start w:val="1"/>
      <w:numFmt w:val="upperLetter"/>
      <w:pStyle w:val="Kop8"/>
      <w:lvlText w:val="%8."/>
      <w:lvlJc w:val="left"/>
      <w:pPr>
        <w:tabs>
          <w:tab w:val="num" w:pos="680"/>
        </w:tabs>
        <w:ind w:left="680" w:hanging="680"/>
      </w:pPr>
      <w:rPr>
        <w:rFonts w:hint="default"/>
      </w:rPr>
    </w:lvl>
    <w:lvl w:ilvl="8">
      <w:start w:val="1"/>
      <w:numFmt w:val="decimal"/>
      <w:pStyle w:val="Kop9"/>
      <w:lvlText w:val="%9."/>
      <w:lvlJc w:val="left"/>
      <w:pPr>
        <w:ind w:left="680" w:hanging="680"/>
      </w:pPr>
      <w:rPr>
        <w:rFonts w:hint="default"/>
      </w:rPr>
    </w:lvl>
  </w:abstractNum>
  <w:abstractNum w:abstractNumId="21" w15:restartNumberingAfterBreak="0">
    <w:nsid w:val="52CD4810"/>
    <w:multiLevelType w:val="multilevel"/>
    <w:tmpl w:val="C21EA204"/>
    <w:lvl w:ilvl="0">
      <w:start w:val="1"/>
      <w:numFmt w:val="decimal"/>
      <w:pStyle w:val="NummeringSlotverklaringen"/>
      <w:lvlText w:val="%1."/>
      <w:lvlJc w:val="left"/>
      <w:pPr>
        <w:tabs>
          <w:tab w:val="num" w:pos="680"/>
        </w:tabs>
        <w:ind w:left="680" w:hanging="680"/>
      </w:pPr>
      <w:rPr>
        <w:rFonts w:hint="default"/>
      </w:rPr>
    </w:lvl>
    <w:lvl w:ilvl="1">
      <w:start w:val="1"/>
      <w:numFmt w:val="lowerLetter"/>
      <w:pStyle w:val="NummeringSlotverklaringen2"/>
      <w:lvlText w:val="%2."/>
      <w:lvlJc w:val="left"/>
      <w:pPr>
        <w:tabs>
          <w:tab w:val="num" w:pos="1134"/>
        </w:tabs>
        <w:ind w:left="1134" w:hanging="45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C7257D6"/>
    <w:multiLevelType w:val="hybridMultilevel"/>
    <w:tmpl w:val="FF028228"/>
    <w:lvl w:ilvl="0" w:tplc="EB4A2A58">
      <w:start w:val="1"/>
      <w:numFmt w:val="bullet"/>
      <w:pStyle w:val="Lijstopsomteken5"/>
      <w:lvlText w:val="-"/>
      <w:lvlJc w:val="left"/>
      <w:pPr>
        <w:ind w:left="720" w:hanging="360"/>
      </w:pPr>
      <w:rPr>
        <w:rFonts w:ascii="Arial" w:hAnsi="Arial" w:hint="default"/>
      </w:rPr>
    </w:lvl>
    <w:lvl w:ilvl="1" w:tplc="F4062C2A" w:tentative="1">
      <w:start w:val="1"/>
      <w:numFmt w:val="bullet"/>
      <w:lvlText w:val="o"/>
      <w:lvlJc w:val="left"/>
      <w:pPr>
        <w:ind w:left="1440" w:hanging="360"/>
      </w:pPr>
      <w:rPr>
        <w:rFonts w:ascii="Courier New" w:hAnsi="Courier New" w:cs="Courier New" w:hint="default"/>
      </w:rPr>
    </w:lvl>
    <w:lvl w:ilvl="2" w:tplc="951A710C" w:tentative="1">
      <w:start w:val="1"/>
      <w:numFmt w:val="bullet"/>
      <w:lvlText w:val=""/>
      <w:lvlJc w:val="left"/>
      <w:pPr>
        <w:ind w:left="2160" w:hanging="360"/>
      </w:pPr>
      <w:rPr>
        <w:rFonts w:ascii="Wingdings" w:hAnsi="Wingdings" w:hint="default"/>
      </w:rPr>
    </w:lvl>
    <w:lvl w:ilvl="3" w:tplc="664E2224" w:tentative="1">
      <w:start w:val="1"/>
      <w:numFmt w:val="bullet"/>
      <w:lvlText w:val=""/>
      <w:lvlJc w:val="left"/>
      <w:pPr>
        <w:ind w:left="2880" w:hanging="360"/>
      </w:pPr>
      <w:rPr>
        <w:rFonts w:ascii="Symbol" w:hAnsi="Symbol" w:hint="default"/>
      </w:rPr>
    </w:lvl>
    <w:lvl w:ilvl="4" w:tplc="0248E9DA" w:tentative="1">
      <w:start w:val="1"/>
      <w:numFmt w:val="bullet"/>
      <w:lvlText w:val="o"/>
      <w:lvlJc w:val="left"/>
      <w:pPr>
        <w:ind w:left="3600" w:hanging="360"/>
      </w:pPr>
      <w:rPr>
        <w:rFonts w:ascii="Courier New" w:hAnsi="Courier New" w:cs="Courier New" w:hint="default"/>
      </w:rPr>
    </w:lvl>
    <w:lvl w:ilvl="5" w:tplc="FD0C4F6C" w:tentative="1">
      <w:start w:val="1"/>
      <w:numFmt w:val="bullet"/>
      <w:lvlText w:val=""/>
      <w:lvlJc w:val="left"/>
      <w:pPr>
        <w:ind w:left="4320" w:hanging="360"/>
      </w:pPr>
      <w:rPr>
        <w:rFonts w:ascii="Wingdings" w:hAnsi="Wingdings" w:hint="default"/>
      </w:rPr>
    </w:lvl>
    <w:lvl w:ilvl="6" w:tplc="410CF2DC" w:tentative="1">
      <w:start w:val="1"/>
      <w:numFmt w:val="bullet"/>
      <w:lvlText w:val=""/>
      <w:lvlJc w:val="left"/>
      <w:pPr>
        <w:ind w:left="5040" w:hanging="360"/>
      </w:pPr>
      <w:rPr>
        <w:rFonts w:ascii="Symbol" w:hAnsi="Symbol" w:hint="default"/>
      </w:rPr>
    </w:lvl>
    <w:lvl w:ilvl="7" w:tplc="90DAA5E0" w:tentative="1">
      <w:start w:val="1"/>
      <w:numFmt w:val="bullet"/>
      <w:lvlText w:val="o"/>
      <w:lvlJc w:val="left"/>
      <w:pPr>
        <w:ind w:left="5760" w:hanging="360"/>
      </w:pPr>
      <w:rPr>
        <w:rFonts w:ascii="Courier New" w:hAnsi="Courier New" w:cs="Courier New" w:hint="default"/>
      </w:rPr>
    </w:lvl>
    <w:lvl w:ilvl="8" w:tplc="2B5269DC" w:tentative="1">
      <w:start w:val="1"/>
      <w:numFmt w:val="bullet"/>
      <w:lvlText w:val=""/>
      <w:lvlJc w:val="left"/>
      <w:pPr>
        <w:ind w:left="6480" w:hanging="360"/>
      </w:pPr>
      <w:rPr>
        <w:rFonts w:ascii="Wingdings" w:hAnsi="Wingdings" w:hint="default"/>
      </w:rPr>
    </w:lvl>
  </w:abstractNum>
  <w:abstractNum w:abstractNumId="23" w15:restartNumberingAfterBreak="0">
    <w:nsid w:val="6B200945"/>
    <w:multiLevelType w:val="multilevel"/>
    <w:tmpl w:val="19D6A6EC"/>
    <w:lvl w:ilvl="0">
      <w:start w:val="1"/>
      <w:numFmt w:val="decimal"/>
      <w:pStyle w:val="Partijnummering"/>
      <w:lvlText w:val="%1."/>
      <w:lvlJc w:val="left"/>
      <w:pPr>
        <w:tabs>
          <w:tab w:val="num" w:pos="680"/>
        </w:tabs>
        <w:ind w:left="680" w:hanging="680"/>
      </w:pPr>
      <w:rPr>
        <w:rFonts w:hint="default"/>
      </w:rPr>
    </w:lvl>
    <w:lvl w:ilvl="1">
      <w:start w:val="1"/>
      <w:numFmt w:val="lowerLetter"/>
      <w:pStyle w:val="Partijnummering2"/>
      <w:lvlText w:val="(%2)"/>
      <w:lvlJc w:val="left"/>
      <w:pPr>
        <w:tabs>
          <w:tab w:val="num" w:pos="1134"/>
        </w:tabs>
        <w:ind w:left="1134" w:hanging="454"/>
      </w:pPr>
      <w:rPr>
        <w:rFonts w:hint="default"/>
      </w:rPr>
    </w:lvl>
    <w:lvl w:ilvl="2">
      <w:start w:val="1"/>
      <w:numFmt w:val="lowerRoman"/>
      <w:pStyle w:val="Partijnummering3"/>
      <w:lvlText w:val="(%3)"/>
      <w:lvlJc w:val="left"/>
      <w:pPr>
        <w:tabs>
          <w:tab w:val="num" w:pos="1588"/>
        </w:tabs>
        <w:ind w:left="1588" w:hanging="454"/>
      </w:pPr>
      <w:rPr>
        <w:rFonts w:hint="default"/>
      </w:rPr>
    </w:lvl>
    <w:lvl w:ilvl="3">
      <w:start w:val="1"/>
      <w:numFmt w:val="upperLetter"/>
      <w:pStyle w:val="Partijnummering4"/>
      <w:lvlText w:val="(%4)"/>
      <w:lvlJc w:val="left"/>
      <w:pPr>
        <w:tabs>
          <w:tab w:val="num" w:pos="2041"/>
        </w:tabs>
        <w:ind w:left="2041" w:hanging="453"/>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79E92715"/>
    <w:multiLevelType w:val="hybridMultilevel"/>
    <w:tmpl w:val="8C808DF0"/>
    <w:lvl w:ilvl="0" w:tplc="2AC6546A">
      <w:start w:val="30"/>
      <w:numFmt w:val="bullet"/>
      <w:lvlText w:val="-"/>
      <w:lvlJc w:val="left"/>
      <w:pPr>
        <w:ind w:left="2580" w:hanging="360"/>
      </w:pPr>
      <w:rPr>
        <w:rFonts w:ascii="Arial" w:eastAsiaTheme="minorHAnsi" w:hAnsi="Arial" w:cs="Arial" w:hint="default"/>
      </w:rPr>
    </w:lvl>
    <w:lvl w:ilvl="1" w:tplc="DF22B370" w:tentative="1">
      <w:start w:val="1"/>
      <w:numFmt w:val="bullet"/>
      <w:lvlText w:val="o"/>
      <w:lvlJc w:val="left"/>
      <w:pPr>
        <w:ind w:left="3300" w:hanging="360"/>
      </w:pPr>
      <w:rPr>
        <w:rFonts w:ascii="Courier New" w:hAnsi="Courier New" w:cs="Courier New" w:hint="default"/>
      </w:rPr>
    </w:lvl>
    <w:lvl w:ilvl="2" w:tplc="73C245BE" w:tentative="1">
      <w:start w:val="1"/>
      <w:numFmt w:val="bullet"/>
      <w:lvlText w:val=""/>
      <w:lvlJc w:val="left"/>
      <w:pPr>
        <w:ind w:left="4020" w:hanging="360"/>
      </w:pPr>
      <w:rPr>
        <w:rFonts w:ascii="Wingdings" w:hAnsi="Wingdings" w:hint="default"/>
      </w:rPr>
    </w:lvl>
    <w:lvl w:ilvl="3" w:tplc="FC4A2A36" w:tentative="1">
      <w:start w:val="1"/>
      <w:numFmt w:val="bullet"/>
      <w:lvlText w:val=""/>
      <w:lvlJc w:val="left"/>
      <w:pPr>
        <w:ind w:left="4740" w:hanging="360"/>
      </w:pPr>
      <w:rPr>
        <w:rFonts w:ascii="Symbol" w:hAnsi="Symbol" w:hint="default"/>
      </w:rPr>
    </w:lvl>
    <w:lvl w:ilvl="4" w:tplc="E79A9BA6" w:tentative="1">
      <w:start w:val="1"/>
      <w:numFmt w:val="bullet"/>
      <w:lvlText w:val="o"/>
      <w:lvlJc w:val="left"/>
      <w:pPr>
        <w:ind w:left="5460" w:hanging="360"/>
      </w:pPr>
      <w:rPr>
        <w:rFonts w:ascii="Courier New" w:hAnsi="Courier New" w:cs="Courier New" w:hint="default"/>
      </w:rPr>
    </w:lvl>
    <w:lvl w:ilvl="5" w:tplc="DEE0BAE8" w:tentative="1">
      <w:start w:val="1"/>
      <w:numFmt w:val="bullet"/>
      <w:lvlText w:val=""/>
      <w:lvlJc w:val="left"/>
      <w:pPr>
        <w:ind w:left="6180" w:hanging="360"/>
      </w:pPr>
      <w:rPr>
        <w:rFonts w:ascii="Wingdings" w:hAnsi="Wingdings" w:hint="default"/>
      </w:rPr>
    </w:lvl>
    <w:lvl w:ilvl="6" w:tplc="06CE7468" w:tentative="1">
      <w:start w:val="1"/>
      <w:numFmt w:val="bullet"/>
      <w:lvlText w:val=""/>
      <w:lvlJc w:val="left"/>
      <w:pPr>
        <w:ind w:left="6900" w:hanging="360"/>
      </w:pPr>
      <w:rPr>
        <w:rFonts w:ascii="Symbol" w:hAnsi="Symbol" w:hint="default"/>
      </w:rPr>
    </w:lvl>
    <w:lvl w:ilvl="7" w:tplc="485C870A" w:tentative="1">
      <w:start w:val="1"/>
      <w:numFmt w:val="bullet"/>
      <w:lvlText w:val="o"/>
      <w:lvlJc w:val="left"/>
      <w:pPr>
        <w:ind w:left="7620" w:hanging="360"/>
      </w:pPr>
      <w:rPr>
        <w:rFonts w:ascii="Courier New" w:hAnsi="Courier New" w:cs="Courier New" w:hint="default"/>
      </w:rPr>
    </w:lvl>
    <w:lvl w:ilvl="8" w:tplc="25C8D526" w:tentative="1">
      <w:start w:val="1"/>
      <w:numFmt w:val="bullet"/>
      <w:lvlText w:val=""/>
      <w:lvlJc w:val="left"/>
      <w:pPr>
        <w:ind w:left="8340" w:hanging="360"/>
      </w:pPr>
      <w:rPr>
        <w:rFonts w:ascii="Wingdings" w:hAnsi="Wingdings" w:hint="default"/>
      </w:rPr>
    </w:lvl>
  </w:abstractNum>
  <w:abstractNum w:abstractNumId="25" w15:restartNumberingAfterBreak="0">
    <w:nsid w:val="7F774CFD"/>
    <w:multiLevelType w:val="hybridMultilevel"/>
    <w:tmpl w:val="8F6237F8"/>
    <w:lvl w:ilvl="0" w:tplc="807ECE6C">
      <w:start w:val="30"/>
      <w:numFmt w:val="bullet"/>
      <w:lvlText w:val="-"/>
      <w:lvlJc w:val="left"/>
      <w:pPr>
        <w:ind w:left="2580" w:hanging="360"/>
      </w:pPr>
      <w:rPr>
        <w:rFonts w:ascii="Arial" w:eastAsiaTheme="minorHAnsi" w:hAnsi="Arial" w:cs="Arial" w:hint="default"/>
      </w:rPr>
    </w:lvl>
    <w:lvl w:ilvl="1" w:tplc="A90EF6F4" w:tentative="1">
      <w:start w:val="1"/>
      <w:numFmt w:val="bullet"/>
      <w:lvlText w:val="o"/>
      <w:lvlJc w:val="left"/>
      <w:pPr>
        <w:ind w:left="1440" w:hanging="360"/>
      </w:pPr>
      <w:rPr>
        <w:rFonts w:ascii="Courier New" w:hAnsi="Courier New" w:cs="Courier New" w:hint="default"/>
      </w:rPr>
    </w:lvl>
    <w:lvl w:ilvl="2" w:tplc="7020F988" w:tentative="1">
      <w:start w:val="1"/>
      <w:numFmt w:val="bullet"/>
      <w:lvlText w:val=""/>
      <w:lvlJc w:val="left"/>
      <w:pPr>
        <w:ind w:left="2160" w:hanging="360"/>
      </w:pPr>
      <w:rPr>
        <w:rFonts w:ascii="Wingdings" w:hAnsi="Wingdings" w:hint="default"/>
      </w:rPr>
    </w:lvl>
    <w:lvl w:ilvl="3" w:tplc="758848A2" w:tentative="1">
      <w:start w:val="1"/>
      <w:numFmt w:val="bullet"/>
      <w:lvlText w:val=""/>
      <w:lvlJc w:val="left"/>
      <w:pPr>
        <w:ind w:left="2880" w:hanging="360"/>
      </w:pPr>
      <w:rPr>
        <w:rFonts w:ascii="Symbol" w:hAnsi="Symbol" w:hint="default"/>
      </w:rPr>
    </w:lvl>
    <w:lvl w:ilvl="4" w:tplc="D30AA538" w:tentative="1">
      <w:start w:val="1"/>
      <w:numFmt w:val="bullet"/>
      <w:lvlText w:val="o"/>
      <w:lvlJc w:val="left"/>
      <w:pPr>
        <w:ind w:left="3600" w:hanging="360"/>
      </w:pPr>
      <w:rPr>
        <w:rFonts w:ascii="Courier New" w:hAnsi="Courier New" w:cs="Courier New" w:hint="default"/>
      </w:rPr>
    </w:lvl>
    <w:lvl w:ilvl="5" w:tplc="FB8257CC" w:tentative="1">
      <w:start w:val="1"/>
      <w:numFmt w:val="bullet"/>
      <w:lvlText w:val=""/>
      <w:lvlJc w:val="left"/>
      <w:pPr>
        <w:ind w:left="4320" w:hanging="360"/>
      </w:pPr>
      <w:rPr>
        <w:rFonts w:ascii="Wingdings" w:hAnsi="Wingdings" w:hint="default"/>
      </w:rPr>
    </w:lvl>
    <w:lvl w:ilvl="6" w:tplc="B966EDFC" w:tentative="1">
      <w:start w:val="1"/>
      <w:numFmt w:val="bullet"/>
      <w:lvlText w:val=""/>
      <w:lvlJc w:val="left"/>
      <w:pPr>
        <w:ind w:left="5040" w:hanging="360"/>
      </w:pPr>
      <w:rPr>
        <w:rFonts w:ascii="Symbol" w:hAnsi="Symbol" w:hint="default"/>
      </w:rPr>
    </w:lvl>
    <w:lvl w:ilvl="7" w:tplc="8FD0A96C" w:tentative="1">
      <w:start w:val="1"/>
      <w:numFmt w:val="bullet"/>
      <w:lvlText w:val="o"/>
      <w:lvlJc w:val="left"/>
      <w:pPr>
        <w:ind w:left="5760" w:hanging="360"/>
      </w:pPr>
      <w:rPr>
        <w:rFonts w:ascii="Courier New" w:hAnsi="Courier New" w:cs="Courier New" w:hint="default"/>
      </w:rPr>
    </w:lvl>
    <w:lvl w:ilvl="8" w:tplc="06985FCC" w:tentative="1">
      <w:start w:val="1"/>
      <w:numFmt w:val="bullet"/>
      <w:lvlText w:val=""/>
      <w:lvlJc w:val="left"/>
      <w:pPr>
        <w:ind w:left="6480" w:hanging="360"/>
      </w:pPr>
      <w:rPr>
        <w:rFonts w:ascii="Wingdings" w:hAnsi="Wingdings" w:hint="default"/>
      </w:rPr>
    </w:lvl>
  </w:abstractNum>
  <w:num w:numId="1" w16cid:durableId="1826697068">
    <w:abstractNumId w:val="20"/>
  </w:num>
  <w:num w:numId="2" w16cid:durableId="1185553297">
    <w:abstractNumId w:val="20"/>
  </w:num>
  <w:num w:numId="3" w16cid:durableId="1277981162">
    <w:abstractNumId w:val="20"/>
  </w:num>
  <w:num w:numId="4" w16cid:durableId="176509807">
    <w:abstractNumId w:val="20"/>
  </w:num>
  <w:num w:numId="5" w16cid:durableId="2078936409">
    <w:abstractNumId w:val="20"/>
  </w:num>
  <w:num w:numId="6" w16cid:durableId="1107575671">
    <w:abstractNumId w:val="20"/>
  </w:num>
  <w:num w:numId="7" w16cid:durableId="1385181336">
    <w:abstractNumId w:val="20"/>
  </w:num>
  <w:num w:numId="8" w16cid:durableId="222181620">
    <w:abstractNumId w:val="20"/>
  </w:num>
  <w:num w:numId="9" w16cid:durableId="2136831775">
    <w:abstractNumId w:val="20"/>
  </w:num>
  <w:num w:numId="10" w16cid:durableId="392509048">
    <w:abstractNumId w:val="13"/>
  </w:num>
  <w:num w:numId="11" w16cid:durableId="2008709224">
    <w:abstractNumId w:val="5"/>
  </w:num>
  <w:num w:numId="12" w16cid:durableId="501744498">
    <w:abstractNumId w:val="8"/>
  </w:num>
  <w:num w:numId="13" w16cid:durableId="1650282925">
    <w:abstractNumId w:val="2"/>
  </w:num>
  <w:num w:numId="14" w16cid:durableId="2055617397">
    <w:abstractNumId w:val="1"/>
  </w:num>
  <w:num w:numId="15" w16cid:durableId="672299160">
    <w:abstractNumId w:val="23"/>
  </w:num>
  <w:num w:numId="16" w16cid:durableId="671840210">
    <w:abstractNumId w:val="11"/>
  </w:num>
  <w:num w:numId="17" w16cid:durableId="139544681">
    <w:abstractNumId w:val="15"/>
  </w:num>
  <w:num w:numId="18" w16cid:durableId="1500383293">
    <w:abstractNumId w:val="7"/>
  </w:num>
  <w:num w:numId="19" w16cid:durableId="772015094">
    <w:abstractNumId w:val="6"/>
  </w:num>
  <w:num w:numId="20" w16cid:durableId="1319849670">
    <w:abstractNumId w:val="4"/>
  </w:num>
  <w:num w:numId="21" w16cid:durableId="1826162417">
    <w:abstractNumId w:val="21"/>
  </w:num>
  <w:num w:numId="22" w16cid:durableId="1657687539">
    <w:abstractNumId w:val="16"/>
  </w:num>
  <w:num w:numId="23" w16cid:durableId="2077773952">
    <w:abstractNumId w:val="18"/>
  </w:num>
  <w:num w:numId="24" w16cid:durableId="1754425044">
    <w:abstractNumId w:val="14"/>
  </w:num>
  <w:num w:numId="25" w16cid:durableId="756092810">
    <w:abstractNumId w:val="22"/>
  </w:num>
  <w:num w:numId="26" w16cid:durableId="2078047289">
    <w:abstractNumId w:val="3"/>
  </w:num>
  <w:num w:numId="27" w16cid:durableId="595749600">
    <w:abstractNumId w:val="0"/>
  </w:num>
  <w:num w:numId="28" w16cid:durableId="1444380230">
    <w:abstractNumId w:val="9"/>
  </w:num>
  <w:num w:numId="29" w16cid:durableId="468937925">
    <w:abstractNumId w:val="10"/>
  </w:num>
  <w:num w:numId="30" w16cid:durableId="797335230">
    <w:abstractNumId w:val="19"/>
  </w:num>
  <w:num w:numId="31" w16cid:durableId="431385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8230511">
    <w:abstractNumId w:val="13"/>
  </w:num>
  <w:num w:numId="33" w16cid:durableId="1223443052">
    <w:abstractNumId w:val="16"/>
  </w:num>
  <w:num w:numId="34" w16cid:durableId="1308438272">
    <w:abstractNumId w:val="2"/>
    <w:lvlOverride w:ilvl="0">
      <w:startOverride w:val="1"/>
    </w:lvlOverride>
  </w:num>
  <w:num w:numId="35" w16cid:durableId="149036807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9205517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3794061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178733878">
    <w:abstractNumId w:val="20"/>
  </w:num>
  <w:num w:numId="39" w16cid:durableId="389617192">
    <w:abstractNumId w:val="20"/>
  </w:num>
  <w:num w:numId="40" w16cid:durableId="1710962">
    <w:abstractNumId w:val="17"/>
  </w:num>
  <w:num w:numId="41" w16cid:durableId="2097436156">
    <w:abstractNumId w:val="12"/>
  </w:num>
  <w:num w:numId="42" w16cid:durableId="1075475839">
    <w:abstractNumId w:val="24"/>
  </w:num>
  <w:num w:numId="43" w16cid:durableId="143139255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hyphenationZone w:val="425"/>
  <w:drawingGridHorizontalSpacing w:val="110"/>
  <w:displayHorizontalDrawingGridEvery w:val="2"/>
  <w:displayVerticalDrawingGridEvery w:val="2"/>
  <w:noPunctuationKerning/>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Type" w:val="akte"/>
  </w:docVars>
  <w:rsids>
    <w:rsidRoot w:val="006B5F09"/>
    <w:rsid w:val="0001213F"/>
    <w:rsid w:val="00025918"/>
    <w:rsid w:val="00030625"/>
    <w:rsid w:val="000410D8"/>
    <w:rsid w:val="00044D10"/>
    <w:rsid w:val="00045B7C"/>
    <w:rsid w:val="00052718"/>
    <w:rsid w:val="00056865"/>
    <w:rsid w:val="00064774"/>
    <w:rsid w:val="00072668"/>
    <w:rsid w:val="00081BB8"/>
    <w:rsid w:val="00091356"/>
    <w:rsid w:val="00094032"/>
    <w:rsid w:val="000B6A47"/>
    <w:rsid w:val="000C4097"/>
    <w:rsid w:val="000C4E01"/>
    <w:rsid w:val="000D4280"/>
    <w:rsid w:val="000D59C0"/>
    <w:rsid w:val="000F358D"/>
    <w:rsid w:val="000F5966"/>
    <w:rsid w:val="000F6248"/>
    <w:rsid w:val="000F6790"/>
    <w:rsid w:val="00111FF7"/>
    <w:rsid w:val="00112E7A"/>
    <w:rsid w:val="00115CBA"/>
    <w:rsid w:val="00130B5A"/>
    <w:rsid w:val="00131488"/>
    <w:rsid w:val="001455A7"/>
    <w:rsid w:val="001515C0"/>
    <w:rsid w:val="00151930"/>
    <w:rsid w:val="00172579"/>
    <w:rsid w:val="00177361"/>
    <w:rsid w:val="00177511"/>
    <w:rsid w:val="0018190F"/>
    <w:rsid w:val="00181974"/>
    <w:rsid w:val="001828E7"/>
    <w:rsid w:val="0018683B"/>
    <w:rsid w:val="0019680E"/>
    <w:rsid w:val="001B0E79"/>
    <w:rsid w:val="001B1280"/>
    <w:rsid w:val="001B48D1"/>
    <w:rsid w:val="001C19DE"/>
    <w:rsid w:val="001C65B8"/>
    <w:rsid w:val="001C6CCF"/>
    <w:rsid w:val="001D2AB3"/>
    <w:rsid w:val="001D6C23"/>
    <w:rsid w:val="001D7000"/>
    <w:rsid w:val="001E3AC8"/>
    <w:rsid w:val="001E71A8"/>
    <w:rsid w:val="001F19D5"/>
    <w:rsid w:val="00204E51"/>
    <w:rsid w:val="00224D05"/>
    <w:rsid w:val="00225014"/>
    <w:rsid w:val="00225648"/>
    <w:rsid w:val="002613B8"/>
    <w:rsid w:val="002725A1"/>
    <w:rsid w:val="002731A0"/>
    <w:rsid w:val="00290101"/>
    <w:rsid w:val="00293FC2"/>
    <w:rsid w:val="002A0F1C"/>
    <w:rsid w:val="002A1577"/>
    <w:rsid w:val="002D1820"/>
    <w:rsid w:val="002F0771"/>
    <w:rsid w:val="00300938"/>
    <w:rsid w:val="003013B1"/>
    <w:rsid w:val="00314BAB"/>
    <w:rsid w:val="0034401E"/>
    <w:rsid w:val="00345838"/>
    <w:rsid w:val="003A67A4"/>
    <w:rsid w:val="003A6B34"/>
    <w:rsid w:val="003A7DB1"/>
    <w:rsid w:val="003D5E09"/>
    <w:rsid w:val="003E3596"/>
    <w:rsid w:val="003F7C2A"/>
    <w:rsid w:val="0040523D"/>
    <w:rsid w:val="00411586"/>
    <w:rsid w:val="0041243B"/>
    <w:rsid w:val="00414ADA"/>
    <w:rsid w:val="004200D1"/>
    <w:rsid w:val="00431735"/>
    <w:rsid w:val="004336E9"/>
    <w:rsid w:val="00442E49"/>
    <w:rsid w:val="004462A5"/>
    <w:rsid w:val="00455AFB"/>
    <w:rsid w:val="00466450"/>
    <w:rsid w:val="004720C0"/>
    <w:rsid w:val="00480907"/>
    <w:rsid w:val="00483169"/>
    <w:rsid w:val="00491F2E"/>
    <w:rsid w:val="004A3398"/>
    <w:rsid w:val="004D1F88"/>
    <w:rsid w:val="004D3FE0"/>
    <w:rsid w:val="004D4BA4"/>
    <w:rsid w:val="004E0714"/>
    <w:rsid w:val="004E1B1F"/>
    <w:rsid w:val="004E6BBB"/>
    <w:rsid w:val="004F44DD"/>
    <w:rsid w:val="004F6E31"/>
    <w:rsid w:val="005077EB"/>
    <w:rsid w:val="00535E32"/>
    <w:rsid w:val="00560A81"/>
    <w:rsid w:val="005617B5"/>
    <w:rsid w:val="00565282"/>
    <w:rsid w:val="0058111C"/>
    <w:rsid w:val="00582E2E"/>
    <w:rsid w:val="00595DD2"/>
    <w:rsid w:val="005A085B"/>
    <w:rsid w:val="005A39F4"/>
    <w:rsid w:val="005A74E6"/>
    <w:rsid w:val="0060371D"/>
    <w:rsid w:val="006141E9"/>
    <w:rsid w:val="006161D2"/>
    <w:rsid w:val="006243BC"/>
    <w:rsid w:val="00624C60"/>
    <w:rsid w:val="00637B78"/>
    <w:rsid w:val="00646FF6"/>
    <w:rsid w:val="00666FE3"/>
    <w:rsid w:val="0067085E"/>
    <w:rsid w:val="00676B2C"/>
    <w:rsid w:val="0068298B"/>
    <w:rsid w:val="00685EA5"/>
    <w:rsid w:val="006A0E9F"/>
    <w:rsid w:val="006B5F09"/>
    <w:rsid w:val="006C5969"/>
    <w:rsid w:val="006F09D3"/>
    <w:rsid w:val="00722D3B"/>
    <w:rsid w:val="00725741"/>
    <w:rsid w:val="00734ACA"/>
    <w:rsid w:val="0076034A"/>
    <w:rsid w:val="00760932"/>
    <w:rsid w:val="007640D6"/>
    <w:rsid w:val="0076718D"/>
    <w:rsid w:val="007760F4"/>
    <w:rsid w:val="00781460"/>
    <w:rsid w:val="007845B5"/>
    <w:rsid w:val="00792754"/>
    <w:rsid w:val="007A1063"/>
    <w:rsid w:val="007A2833"/>
    <w:rsid w:val="007D327C"/>
    <w:rsid w:val="007F1DA3"/>
    <w:rsid w:val="007F3646"/>
    <w:rsid w:val="00802F25"/>
    <w:rsid w:val="0081730D"/>
    <w:rsid w:val="00833A77"/>
    <w:rsid w:val="00841B28"/>
    <w:rsid w:val="008502D0"/>
    <w:rsid w:val="00850F10"/>
    <w:rsid w:val="00852F6E"/>
    <w:rsid w:val="00856205"/>
    <w:rsid w:val="00863641"/>
    <w:rsid w:val="00865AF5"/>
    <w:rsid w:val="008752FF"/>
    <w:rsid w:val="00887127"/>
    <w:rsid w:val="00897CAA"/>
    <w:rsid w:val="008A2218"/>
    <w:rsid w:val="008A6E57"/>
    <w:rsid w:val="008B172A"/>
    <w:rsid w:val="008C08CD"/>
    <w:rsid w:val="008D10D9"/>
    <w:rsid w:val="008D1851"/>
    <w:rsid w:val="009034B7"/>
    <w:rsid w:val="009237D8"/>
    <w:rsid w:val="00923A11"/>
    <w:rsid w:val="009264FF"/>
    <w:rsid w:val="009343D7"/>
    <w:rsid w:val="00936A5A"/>
    <w:rsid w:val="00940B03"/>
    <w:rsid w:val="00940D65"/>
    <w:rsid w:val="00946A9D"/>
    <w:rsid w:val="00951123"/>
    <w:rsid w:val="00986575"/>
    <w:rsid w:val="009910A7"/>
    <w:rsid w:val="0099533B"/>
    <w:rsid w:val="00996B29"/>
    <w:rsid w:val="009B4631"/>
    <w:rsid w:val="009D55E6"/>
    <w:rsid w:val="009F1BA8"/>
    <w:rsid w:val="009F2FD1"/>
    <w:rsid w:val="00A04AA1"/>
    <w:rsid w:val="00A113BB"/>
    <w:rsid w:val="00A34551"/>
    <w:rsid w:val="00A44FB0"/>
    <w:rsid w:val="00A50CD8"/>
    <w:rsid w:val="00A6057F"/>
    <w:rsid w:val="00A63379"/>
    <w:rsid w:val="00A65F6D"/>
    <w:rsid w:val="00A71542"/>
    <w:rsid w:val="00A829C3"/>
    <w:rsid w:val="00A94409"/>
    <w:rsid w:val="00AA68B9"/>
    <w:rsid w:val="00AB1F88"/>
    <w:rsid w:val="00AB4DD7"/>
    <w:rsid w:val="00AB535E"/>
    <w:rsid w:val="00AC12E3"/>
    <w:rsid w:val="00AC3CE9"/>
    <w:rsid w:val="00AC5096"/>
    <w:rsid w:val="00AD6328"/>
    <w:rsid w:val="00AF6915"/>
    <w:rsid w:val="00B01EAE"/>
    <w:rsid w:val="00B153FC"/>
    <w:rsid w:val="00B16265"/>
    <w:rsid w:val="00B31709"/>
    <w:rsid w:val="00B52E30"/>
    <w:rsid w:val="00B5438C"/>
    <w:rsid w:val="00B62A08"/>
    <w:rsid w:val="00B647E8"/>
    <w:rsid w:val="00B80AF9"/>
    <w:rsid w:val="00B82DDF"/>
    <w:rsid w:val="00B92E0B"/>
    <w:rsid w:val="00BA290E"/>
    <w:rsid w:val="00BA61FC"/>
    <w:rsid w:val="00BD3E7D"/>
    <w:rsid w:val="00C0084E"/>
    <w:rsid w:val="00C02068"/>
    <w:rsid w:val="00C171AC"/>
    <w:rsid w:val="00C36EAA"/>
    <w:rsid w:val="00C61D6A"/>
    <w:rsid w:val="00C633C6"/>
    <w:rsid w:val="00C65918"/>
    <w:rsid w:val="00C754F9"/>
    <w:rsid w:val="00C93753"/>
    <w:rsid w:val="00C95F2D"/>
    <w:rsid w:val="00C97B8F"/>
    <w:rsid w:val="00CA1E8D"/>
    <w:rsid w:val="00CB55B3"/>
    <w:rsid w:val="00CD489B"/>
    <w:rsid w:val="00CD4C0B"/>
    <w:rsid w:val="00CD7D7F"/>
    <w:rsid w:val="00CF4F29"/>
    <w:rsid w:val="00CF768B"/>
    <w:rsid w:val="00D11BC5"/>
    <w:rsid w:val="00D11F68"/>
    <w:rsid w:val="00D766CE"/>
    <w:rsid w:val="00D97634"/>
    <w:rsid w:val="00DA0E47"/>
    <w:rsid w:val="00DC289E"/>
    <w:rsid w:val="00DE3FD9"/>
    <w:rsid w:val="00DF4639"/>
    <w:rsid w:val="00E01FD3"/>
    <w:rsid w:val="00E1442D"/>
    <w:rsid w:val="00E3213B"/>
    <w:rsid w:val="00E42FC2"/>
    <w:rsid w:val="00E43118"/>
    <w:rsid w:val="00E53550"/>
    <w:rsid w:val="00E618CD"/>
    <w:rsid w:val="00E63082"/>
    <w:rsid w:val="00E71331"/>
    <w:rsid w:val="00E71C14"/>
    <w:rsid w:val="00E822CC"/>
    <w:rsid w:val="00EC35A3"/>
    <w:rsid w:val="00EC3BB0"/>
    <w:rsid w:val="00ED3746"/>
    <w:rsid w:val="00EF2C0B"/>
    <w:rsid w:val="00EF7485"/>
    <w:rsid w:val="00F01E79"/>
    <w:rsid w:val="00F03D91"/>
    <w:rsid w:val="00F13591"/>
    <w:rsid w:val="00F169A2"/>
    <w:rsid w:val="00F20073"/>
    <w:rsid w:val="00F24D86"/>
    <w:rsid w:val="00F40BA1"/>
    <w:rsid w:val="00F43840"/>
    <w:rsid w:val="00F44ADE"/>
    <w:rsid w:val="00F450DC"/>
    <w:rsid w:val="00F460CA"/>
    <w:rsid w:val="00F6160D"/>
    <w:rsid w:val="00F658FA"/>
    <w:rsid w:val="00F65AA5"/>
    <w:rsid w:val="00F94107"/>
    <w:rsid w:val="00FA17DB"/>
    <w:rsid w:val="00FA3C7D"/>
    <w:rsid w:val="00FA7062"/>
    <w:rsid w:val="00FB20F7"/>
    <w:rsid w:val="00FB7B1C"/>
    <w:rsid w:val="00FD1CCF"/>
    <w:rsid w:val="00FE1C27"/>
    <w:rsid w:val="00FE4160"/>
    <w:rsid w:val="00FF12C0"/>
    <w:rsid w:val="00FF68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84750C"/>
  <w15:docId w15:val="{AC3FFC04-97A3-4E8B-9208-C5CF729B0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iPriority="12" w:unhideWhenUsed="1" w:qFormat="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1" w:unhideWhenUsed="1" w:qFormat="1"/>
    <w:lsdException w:name="List Number" w:uiPriority="19"/>
    <w:lsdException w:name="List 2" w:semiHidden="1" w:unhideWhenUsed="1"/>
    <w:lsdException w:name="List 3" w:semiHidden="1" w:unhideWhenUsed="1"/>
    <w:lsdException w:name="List Bullet 2" w:semiHidden="1" w:uiPriority="11" w:unhideWhenUsed="1" w:qFormat="1"/>
    <w:lsdException w:name="List Bullet 3" w:semiHidden="1" w:uiPriority="11" w:unhideWhenUsed="1" w:qFormat="1"/>
    <w:lsdException w:name="List Bullet 4" w:semiHidden="1" w:uiPriority="11" w:unhideWhenUsed="1"/>
    <w:lsdException w:name="List Bullet 5" w:semiHidden="1" w:uiPriority="11" w:unhideWhenUsed="1"/>
    <w:lsdException w:name="List Number 2" w:semiHidden="1" w:uiPriority="19" w:unhideWhenUsed="1"/>
    <w:lsdException w:name="List Number 3" w:semiHidden="1" w:uiPriority="19" w:unhideWhenUsed="1"/>
    <w:lsdException w:name="List Number 4" w:semiHidden="1" w:uiPriority="19"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12"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12" w:unhideWhenUsed="1" w:qFormat="1"/>
    <w:lsdException w:name="Body Text Indent 3" w:semiHidden="1" w:uiPriority="12" w:unhideWhenUsed="1" w:qFormat="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624C60"/>
    <w:pPr>
      <w:spacing w:line="276" w:lineRule="auto"/>
      <w:jc w:val="both"/>
    </w:pPr>
    <w:rPr>
      <w:rFonts w:ascii="Arial" w:eastAsiaTheme="minorHAnsi" w:hAnsi="Arial" w:cstheme="minorBidi"/>
      <w:sz w:val="21"/>
      <w:szCs w:val="22"/>
      <w:lang w:eastAsia="en-US"/>
    </w:rPr>
  </w:style>
  <w:style w:type="paragraph" w:styleId="Kop1">
    <w:name w:val="heading 1"/>
    <w:basedOn w:val="Standaard"/>
    <w:next w:val="Kop2"/>
    <w:link w:val="Kop1Char"/>
    <w:uiPriority w:val="9"/>
    <w:qFormat/>
    <w:rsid w:val="00624C60"/>
    <w:pPr>
      <w:numPr>
        <w:numId w:val="1"/>
      </w:numPr>
      <w:tabs>
        <w:tab w:val="clear" w:pos="0"/>
      </w:tabs>
      <w:jc w:val="left"/>
      <w:outlineLvl w:val="0"/>
    </w:pPr>
    <w:rPr>
      <w:rFonts w:eastAsiaTheme="majorEastAsia" w:cstheme="majorBidi"/>
      <w:b/>
      <w:caps/>
      <w:szCs w:val="32"/>
    </w:rPr>
  </w:style>
  <w:style w:type="paragraph" w:styleId="Kop2">
    <w:name w:val="heading 2"/>
    <w:basedOn w:val="Standaard"/>
    <w:link w:val="Kop2Char"/>
    <w:uiPriority w:val="9"/>
    <w:qFormat/>
    <w:rsid w:val="00624C60"/>
    <w:pPr>
      <w:numPr>
        <w:ilvl w:val="1"/>
        <w:numId w:val="1"/>
      </w:numPr>
      <w:tabs>
        <w:tab w:val="left" w:pos="680"/>
      </w:tabs>
      <w:outlineLvl w:val="1"/>
    </w:pPr>
    <w:rPr>
      <w:rFonts w:eastAsiaTheme="majorEastAsia" w:cstheme="majorBidi"/>
      <w:szCs w:val="26"/>
    </w:rPr>
  </w:style>
  <w:style w:type="paragraph" w:styleId="Kop3">
    <w:name w:val="heading 3"/>
    <w:basedOn w:val="Standaard"/>
    <w:link w:val="Kop3Char"/>
    <w:uiPriority w:val="9"/>
    <w:qFormat/>
    <w:rsid w:val="00624C60"/>
    <w:pPr>
      <w:numPr>
        <w:ilvl w:val="2"/>
        <w:numId w:val="1"/>
      </w:numPr>
      <w:outlineLvl w:val="2"/>
    </w:pPr>
    <w:rPr>
      <w:rFonts w:eastAsiaTheme="majorEastAsia" w:cstheme="majorBidi"/>
      <w:szCs w:val="24"/>
    </w:rPr>
  </w:style>
  <w:style w:type="paragraph" w:styleId="Kop4">
    <w:name w:val="heading 4"/>
    <w:basedOn w:val="Standaard"/>
    <w:link w:val="Kop4Char"/>
    <w:uiPriority w:val="9"/>
    <w:qFormat/>
    <w:rsid w:val="00624C60"/>
    <w:pPr>
      <w:numPr>
        <w:ilvl w:val="3"/>
        <w:numId w:val="1"/>
      </w:numPr>
      <w:outlineLvl w:val="3"/>
    </w:pPr>
    <w:rPr>
      <w:rFonts w:eastAsiaTheme="majorEastAsia" w:cstheme="majorBidi"/>
      <w:iCs/>
    </w:rPr>
  </w:style>
  <w:style w:type="paragraph" w:styleId="Kop5">
    <w:name w:val="heading 5"/>
    <w:basedOn w:val="Standaard"/>
    <w:link w:val="Kop5Char"/>
    <w:uiPriority w:val="9"/>
    <w:unhideWhenUsed/>
    <w:qFormat/>
    <w:rsid w:val="00624C60"/>
    <w:pPr>
      <w:numPr>
        <w:ilvl w:val="4"/>
        <w:numId w:val="1"/>
      </w:numPr>
      <w:outlineLvl w:val="4"/>
    </w:pPr>
    <w:rPr>
      <w:rFonts w:eastAsiaTheme="majorEastAsia" w:cstheme="majorBidi"/>
    </w:rPr>
  </w:style>
  <w:style w:type="paragraph" w:styleId="Kop6">
    <w:name w:val="heading 6"/>
    <w:basedOn w:val="Standaard"/>
    <w:link w:val="Kop6Char"/>
    <w:uiPriority w:val="9"/>
    <w:unhideWhenUsed/>
    <w:qFormat/>
    <w:rsid w:val="00624C60"/>
    <w:pPr>
      <w:numPr>
        <w:ilvl w:val="5"/>
        <w:numId w:val="1"/>
      </w:numPr>
      <w:outlineLvl w:val="5"/>
    </w:pPr>
    <w:rPr>
      <w:rFonts w:eastAsiaTheme="majorEastAsia" w:cstheme="majorBidi"/>
    </w:rPr>
  </w:style>
  <w:style w:type="paragraph" w:styleId="Kop7">
    <w:name w:val="heading 7"/>
    <w:basedOn w:val="Standaard"/>
    <w:link w:val="Kop7Char"/>
    <w:uiPriority w:val="9"/>
    <w:unhideWhenUsed/>
    <w:qFormat/>
    <w:rsid w:val="00624C60"/>
    <w:pPr>
      <w:numPr>
        <w:ilvl w:val="6"/>
        <w:numId w:val="1"/>
      </w:numPr>
      <w:outlineLvl w:val="6"/>
    </w:pPr>
    <w:rPr>
      <w:rFonts w:eastAsiaTheme="majorEastAsia" w:cstheme="majorBidi"/>
      <w:iCs/>
    </w:rPr>
  </w:style>
  <w:style w:type="paragraph" w:styleId="Kop8">
    <w:name w:val="heading 8"/>
    <w:basedOn w:val="Standaard"/>
    <w:link w:val="Kop8Char"/>
    <w:uiPriority w:val="9"/>
    <w:semiHidden/>
    <w:qFormat/>
    <w:rsid w:val="00624C60"/>
    <w:pPr>
      <w:keepNext/>
      <w:keepLines/>
      <w:numPr>
        <w:ilvl w:val="7"/>
        <w:numId w:val="1"/>
      </w:numPr>
      <w:outlineLvl w:val="7"/>
    </w:pPr>
    <w:rPr>
      <w:rFonts w:eastAsiaTheme="majorEastAsia" w:cstheme="majorBidi"/>
      <w:szCs w:val="21"/>
    </w:rPr>
  </w:style>
  <w:style w:type="paragraph" w:styleId="Kop9">
    <w:name w:val="heading 9"/>
    <w:basedOn w:val="Standaard"/>
    <w:link w:val="Kop9Char"/>
    <w:uiPriority w:val="9"/>
    <w:semiHidden/>
    <w:qFormat/>
    <w:rsid w:val="00624C60"/>
    <w:pPr>
      <w:keepNext/>
      <w:keepLines/>
      <w:numPr>
        <w:ilvl w:val="8"/>
        <w:numId w:val="1"/>
      </w:numPr>
      <w:outlineLvl w:val="8"/>
    </w:pPr>
    <w:rPr>
      <w:rFonts w:eastAsiaTheme="majorEastAsia" w:cstheme="majorBidi"/>
      <w:i/>
      <w:iCs/>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24C60"/>
    <w:pPr>
      <w:tabs>
        <w:tab w:val="center" w:pos="4111"/>
        <w:tab w:val="right" w:pos="8222"/>
      </w:tabs>
      <w:jc w:val="left"/>
    </w:pPr>
  </w:style>
  <w:style w:type="paragraph" w:styleId="Voettekst">
    <w:name w:val="footer"/>
    <w:basedOn w:val="Standaard"/>
    <w:link w:val="VoettekstChar"/>
    <w:uiPriority w:val="99"/>
    <w:unhideWhenUsed/>
    <w:rsid w:val="00624C60"/>
    <w:pPr>
      <w:tabs>
        <w:tab w:val="center" w:pos="4513"/>
        <w:tab w:val="right" w:pos="9026"/>
      </w:tabs>
      <w:jc w:val="left"/>
    </w:pPr>
  </w:style>
  <w:style w:type="character" w:styleId="Paginanummer">
    <w:name w:val="page number"/>
    <w:basedOn w:val="Standaardalinea-lettertype"/>
    <w:rsid w:val="006B5F09"/>
    <w:rPr>
      <w:rFonts w:ascii="Arial" w:hAnsi="Arial"/>
      <w:sz w:val="20"/>
    </w:rPr>
  </w:style>
  <w:style w:type="paragraph" w:customStyle="1" w:styleId="Standaardaflijnn">
    <w:name w:val="Standaard + aflijn:=n"/>
    <w:basedOn w:val="Standaard"/>
    <w:link w:val="StandaardaflijnnChar"/>
    <w:rsid w:val="000C4097"/>
    <w:pPr>
      <w:tabs>
        <w:tab w:val="left" w:pos="2977"/>
        <w:tab w:val="left" w:pos="5529"/>
      </w:tabs>
    </w:pPr>
    <w:rPr>
      <w:rFonts w:cs="Arial"/>
      <w:color w:val="000000"/>
      <w:szCs w:val="16"/>
    </w:rPr>
  </w:style>
  <w:style w:type="character" w:customStyle="1" w:styleId="StandaardaflijnnChar">
    <w:name w:val="Standaard + aflijn:=n Char"/>
    <w:basedOn w:val="Standaardalinea-lettertype"/>
    <w:link w:val="Standaardaflijnn"/>
    <w:rsid w:val="000C4097"/>
    <w:rPr>
      <w:rFonts w:ascii="Arial" w:hAnsi="Arial" w:cs="Arial"/>
      <w:color w:val="000000"/>
      <w:sz w:val="22"/>
      <w:szCs w:val="16"/>
    </w:rPr>
  </w:style>
  <w:style w:type="character" w:customStyle="1" w:styleId="KoptekstChar">
    <w:name w:val="Koptekst Char"/>
    <w:basedOn w:val="Standaardalinea-lettertype"/>
    <w:link w:val="Koptekst"/>
    <w:uiPriority w:val="99"/>
    <w:rsid w:val="00624C60"/>
    <w:rPr>
      <w:rFonts w:ascii="Arial" w:eastAsiaTheme="minorHAnsi" w:hAnsi="Arial" w:cstheme="minorBidi"/>
      <w:sz w:val="21"/>
      <w:szCs w:val="22"/>
      <w:lang w:eastAsia="en-US"/>
    </w:rPr>
  </w:style>
  <w:style w:type="character" w:customStyle="1" w:styleId="Kop1Char">
    <w:name w:val="Kop 1 Char"/>
    <w:basedOn w:val="Standaardalinea-lettertype"/>
    <w:link w:val="Kop1"/>
    <w:uiPriority w:val="9"/>
    <w:rsid w:val="00624C60"/>
    <w:rPr>
      <w:rFonts w:ascii="Arial" w:eastAsiaTheme="majorEastAsia" w:hAnsi="Arial" w:cstheme="majorBidi"/>
      <w:b/>
      <w:caps/>
      <w:sz w:val="21"/>
      <w:szCs w:val="32"/>
      <w:lang w:eastAsia="en-US"/>
    </w:rPr>
  </w:style>
  <w:style w:type="character" w:customStyle="1" w:styleId="Kop2Char">
    <w:name w:val="Kop 2 Char"/>
    <w:basedOn w:val="Standaardalinea-lettertype"/>
    <w:link w:val="Kop2"/>
    <w:uiPriority w:val="9"/>
    <w:rsid w:val="00624C60"/>
    <w:rPr>
      <w:rFonts w:ascii="Arial" w:eastAsiaTheme="majorEastAsia" w:hAnsi="Arial" w:cstheme="majorBidi"/>
      <w:sz w:val="21"/>
      <w:szCs w:val="26"/>
      <w:lang w:eastAsia="en-US"/>
    </w:rPr>
  </w:style>
  <w:style w:type="character" w:customStyle="1" w:styleId="Kop3Char">
    <w:name w:val="Kop 3 Char"/>
    <w:basedOn w:val="Standaardalinea-lettertype"/>
    <w:link w:val="Kop3"/>
    <w:uiPriority w:val="9"/>
    <w:rsid w:val="00624C60"/>
    <w:rPr>
      <w:rFonts w:ascii="Arial" w:eastAsiaTheme="majorEastAsia" w:hAnsi="Arial" w:cstheme="majorBidi"/>
      <w:sz w:val="21"/>
      <w:szCs w:val="24"/>
      <w:lang w:eastAsia="en-US"/>
    </w:rPr>
  </w:style>
  <w:style w:type="character" w:customStyle="1" w:styleId="Kop4Char">
    <w:name w:val="Kop 4 Char"/>
    <w:basedOn w:val="Standaardalinea-lettertype"/>
    <w:link w:val="Kop4"/>
    <w:uiPriority w:val="9"/>
    <w:rsid w:val="00624C60"/>
    <w:rPr>
      <w:rFonts w:ascii="Arial" w:eastAsiaTheme="majorEastAsia" w:hAnsi="Arial" w:cstheme="majorBidi"/>
      <w:iCs/>
      <w:sz w:val="21"/>
      <w:szCs w:val="22"/>
      <w:lang w:eastAsia="en-US"/>
    </w:rPr>
  </w:style>
  <w:style w:type="character" w:customStyle="1" w:styleId="Kop5Char">
    <w:name w:val="Kop 5 Char"/>
    <w:basedOn w:val="Standaardalinea-lettertype"/>
    <w:link w:val="Kop5"/>
    <w:uiPriority w:val="9"/>
    <w:rsid w:val="00624C60"/>
    <w:rPr>
      <w:rFonts w:ascii="Arial" w:eastAsiaTheme="majorEastAsia" w:hAnsi="Arial" w:cstheme="majorBidi"/>
      <w:sz w:val="21"/>
      <w:szCs w:val="22"/>
      <w:lang w:eastAsia="en-US"/>
    </w:rPr>
  </w:style>
  <w:style w:type="character" w:customStyle="1" w:styleId="Kop6Char">
    <w:name w:val="Kop 6 Char"/>
    <w:basedOn w:val="Standaardalinea-lettertype"/>
    <w:link w:val="Kop6"/>
    <w:uiPriority w:val="9"/>
    <w:rsid w:val="00624C60"/>
    <w:rPr>
      <w:rFonts w:ascii="Arial" w:eastAsiaTheme="majorEastAsia" w:hAnsi="Arial" w:cstheme="majorBidi"/>
      <w:sz w:val="21"/>
      <w:szCs w:val="22"/>
      <w:lang w:eastAsia="en-US"/>
    </w:rPr>
  </w:style>
  <w:style w:type="character" w:customStyle="1" w:styleId="Kop7Char">
    <w:name w:val="Kop 7 Char"/>
    <w:basedOn w:val="Standaardalinea-lettertype"/>
    <w:link w:val="Kop7"/>
    <w:uiPriority w:val="9"/>
    <w:rsid w:val="00624C60"/>
    <w:rPr>
      <w:rFonts w:ascii="Arial" w:eastAsiaTheme="majorEastAsia" w:hAnsi="Arial" w:cstheme="majorBidi"/>
      <w:iCs/>
      <w:sz w:val="21"/>
      <w:szCs w:val="22"/>
      <w:lang w:eastAsia="en-US"/>
    </w:rPr>
  </w:style>
  <w:style w:type="table" w:styleId="Tabelraster">
    <w:name w:val="Table Grid"/>
    <w:basedOn w:val="Standaardtabel"/>
    <w:uiPriority w:val="39"/>
    <w:rsid w:val="00624C6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p8Char">
    <w:name w:val="Kop 8 Char"/>
    <w:basedOn w:val="Standaardalinea-lettertype"/>
    <w:link w:val="Kop8"/>
    <w:uiPriority w:val="9"/>
    <w:semiHidden/>
    <w:rsid w:val="00624C60"/>
    <w:rPr>
      <w:rFonts w:ascii="Arial" w:eastAsiaTheme="majorEastAsia" w:hAnsi="Arial" w:cstheme="majorBidi"/>
      <w:sz w:val="21"/>
      <w:szCs w:val="21"/>
      <w:lang w:eastAsia="en-US"/>
    </w:rPr>
  </w:style>
  <w:style w:type="character" w:customStyle="1" w:styleId="Kop9Char">
    <w:name w:val="Kop 9 Char"/>
    <w:basedOn w:val="Standaardalinea-lettertype"/>
    <w:link w:val="Kop9"/>
    <w:uiPriority w:val="9"/>
    <w:semiHidden/>
    <w:rsid w:val="00624C60"/>
    <w:rPr>
      <w:rFonts w:ascii="Arial" w:eastAsiaTheme="majorEastAsia" w:hAnsi="Arial" w:cstheme="majorBidi"/>
      <w:i/>
      <w:iCs/>
      <w:sz w:val="21"/>
      <w:szCs w:val="21"/>
      <w:lang w:eastAsia="en-US"/>
    </w:rPr>
  </w:style>
  <w:style w:type="paragraph" w:styleId="Plattetekstinspringen">
    <w:name w:val="Body Text Indent"/>
    <w:basedOn w:val="Standaard"/>
    <w:link w:val="PlattetekstinspringenChar"/>
    <w:uiPriority w:val="12"/>
    <w:qFormat/>
    <w:rsid w:val="00624C60"/>
    <w:pPr>
      <w:ind w:left="680"/>
    </w:pPr>
  </w:style>
  <w:style w:type="character" w:customStyle="1" w:styleId="PlattetekstinspringenChar">
    <w:name w:val="Platte tekst inspringen Char"/>
    <w:basedOn w:val="Standaardalinea-lettertype"/>
    <w:link w:val="Plattetekstinspringen"/>
    <w:uiPriority w:val="12"/>
    <w:rsid w:val="00624C60"/>
    <w:rPr>
      <w:rFonts w:ascii="Arial" w:eastAsiaTheme="minorHAnsi" w:hAnsi="Arial" w:cstheme="minorBidi"/>
      <w:sz w:val="21"/>
      <w:szCs w:val="22"/>
      <w:lang w:eastAsia="en-US"/>
    </w:rPr>
  </w:style>
  <w:style w:type="paragraph" w:styleId="Lijstopsomteken">
    <w:name w:val="List Bullet"/>
    <w:basedOn w:val="Standaard"/>
    <w:uiPriority w:val="11"/>
    <w:qFormat/>
    <w:rsid w:val="00624C60"/>
    <w:pPr>
      <w:numPr>
        <w:numId w:val="10"/>
      </w:numPr>
      <w:contextualSpacing/>
    </w:pPr>
  </w:style>
  <w:style w:type="paragraph" w:customStyle="1" w:styleId="Tussenkopje">
    <w:name w:val="Tussenkopje"/>
    <w:basedOn w:val="Standaard"/>
    <w:next w:val="Standaard"/>
    <w:uiPriority w:val="10"/>
    <w:qFormat/>
    <w:rsid w:val="00624C60"/>
    <w:pPr>
      <w:jc w:val="left"/>
    </w:pPr>
    <w:rPr>
      <w:b/>
      <w:caps/>
    </w:rPr>
  </w:style>
  <w:style w:type="paragraph" w:customStyle="1" w:styleId="Kop2vet">
    <w:name w:val="Kop 2 vet"/>
    <w:basedOn w:val="Kop2"/>
    <w:next w:val="Standaard"/>
    <w:uiPriority w:val="9"/>
    <w:qFormat/>
    <w:rsid w:val="00624C60"/>
    <w:pPr>
      <w:jc w:val="left"/>
    </w:pPr>
    <w:rPr>
      <w:b/>
    </w:rPr>
  </w:style>
  <w:style w:type="paragraph" w:styleId="Lijstnummering">
    <w:name w:val="List Number"/>
    <w:basedOn w:val="Standaard"/>
    <w:uiPriority w:val="19"/>
    <w:rsid w:val="00624C60"/>
    <w:pPr>
      <w:numPr>
        <w:numId w:val="12"/>
      </w:numPr>
      <w:contextualSpacing/>
    </w:pPr>
  </w:style>
  <w:style w:type="paragraph" w:styleId="Lijstnummering3">
    <w:name w:val="List Number 3"/>
    <w:basedOn w:val="Standaard"/>
    <w:uiPriority w:val="19"/>
    <w:unhideWhenUsed/>
    <w:rsid w:val="00624C60"/>
    <w:pPr>
      <w:numPr>
        <w:numId w:val="13"/>
      </w:numPr>
      <w:contextualSpacing/>
    </w:pPr>
  </w:style>
  <w:style w:type="paragraph" w:styleId="Lijstnummering4">
    <w:name w:val="List Number 4"/>
    <w:basedOn w:val="Standaard"/>
    <w:next w:val="Kop2"/>
    <w:uiPriority w:val="19"/>
    <w:unhideWhenUsed/>
    <w:rsid w:val="00624C60"/>
    <w:pPr>
      <w:numPr>
        <w:numId w:val="14"/>
      </w:numPr>
      <w:contextualSpacing/>
    </w:pPr>
    <w:rPr>
      <w:b/>
      <w:caps/>
    </w:rPr>
  </w:style>
  <w:style w:type="character" w:customStyle="1" w:styleId="VoettekstChar">
    <w:name w:val="Voettekst Char"/>
    <w:basedOn w:val="Standaardalinea-lettertype"/>
    <w:link w:val="Voettekst"/>
    <w:uiPriority w:val="99"/>
    <w:rsid w:val="00624C60"/>
    <w:rPr>
      <w:rFonts w:ascii="Arial" w:eastAsiaTheme="minorHAnsi" w:hAnsi="Arial" w:cstheme="minorBidi"/>
      <w:sz w:val="21"/>
      <w:szCs w:val="22"/>
      <w:lang w:eastAsia="en-US"/>
    </w:rPr>
  </w:style>
  <w:style w:type="paragraph" w:customStyle="1" w:styleId="Partijnummering">
    <w:name w:val="Partijnummering"/>
    <w:basedOn w:val="Standaard"/>
    <w:next w:val="Partijnummering2"/>
    <w:uiPriority w:val="3"/>
    <w:qFormat/>
    <w:rsid w:val="00624C60"/>
    <w:pPr>
      <w:numPr>
        <w:numId w:val="15"/>
      </w:numPr>
    </w:pPr>
  </w:style>
  <w:style w:type="paragraph" w:customStyle="1" w:styleId="Partijnummering2">
    <w:name w:val="Partijnummering 2"/>
    <w:basedOn w:val="Standaard"/>
    <w:uiPriority w:val="3"/>
    <w:qFormat/>
    <w:rsid w:val="00624C60"/>
    <w:pPr>
      <w:numPr>
        <w:ilvl w:val="1"/>
        <w:numId w:val="15"/>
      </w:numPr>
    </w:pPr>
  </w:style>
  <w:style w:type="paragraph" w:customStyle="1" w:styleId="Partijnummering3">
    <w:name w:val="Partijnummering 3"/>
    <w:basedOn w:val="Standaard"/>
    <w:uiPriority w:val="3"/>
    <w:qFormat/>
    <w:rsid w:val="00624C60"/>
    <w:pPr>
      <w:numPr>
        <w:ilvl w:val="2"/>
        <w:numId w:val="15"/>
      </w:numPr>
    </w:pPr>
  </w:style>
  <w:style w:type="paragraph" w:customStyle="1" w:styleId="Partijnummering4">
    <w:name w:val="Partijnummering 4"/>
    <w:basedOn w:val="Standaard"/>
    <w:uiPriority w:val="3"/>
    <w:qFormat/>
    <w:rsid w:val="00624C60"/>
    <w:pPr>
      <w:numPr>
        <w:ilvl w:val="3"/>
        <w:numId w:val="15"/>
      </w:numPr>
    </w:pPr>
  </w:style>
  <w:style w:type="paragraph" w:customStyle="1" w:styleId="Overwegingen">
    <w:name w:val="Overwegingen"/>
    <w:basedOn w:val="Standaard"/>
    <w:next w:val="Overwegingen2"/>
    <w:uiPriority w:val="4"/>
    <w:qFormat/>
    <w:rsid w:val="00624C60"/>
    <w:pPr>
      <w:numPr>
        <w:numId w:val="16"/>
      </w:numPr>
    </w:pPr>
  </w:style>
  <w:style w:type="paragraph" w:customStyle="1" w:styleId="Overwegingen2">
    <w:name w:val="Overwegingen 2"/>
    <w:basedOn w:val="Standaard"/>
    <w:uiPriority w:val="4"/>
    <w:qFormat/>
    <w:rsid w:val="00624C60"/>
    <w:pPr>
      <w:numPr>
        <w:ilvl w:val="1"/>
        <w:numId w:val="16"/>
      </w:numPr>
    </w:pPr>
  </w:style>
  <w:style w:type="paragraph" w:customStyle="1" w:styleId="Overwegingen3">
    <w:name w:val="Overwegingen 3"/>
    <w:basedOn w:val="Standaard"/>
    <w:uiPriority w:val="4"/>
    <w:qFormat/>
    <w:rsid w:val="00624C60"/>
    <w:pPr>
      <w:numPr>
        <w:ilvl w:val="2"/>
        <w:numId w:val="16"/>
      </w:numPr>
    </w:pPr>
  </w:style>
  <w:style w:type="paragraph" w:customStyle="1" w:styleId="Overwegingen4">
    <w:name w:val="Overwegingen 4"/>
    <w:basedOn w:val="Standaard"/>
    <w:uiPriority w:val="4"/>
    <w:qFormat/>
    <w:rsid w:val="00624C60"/>
    <w:pPr>
      <w:numPr>
        <w:ilvl w:val="3"/>
        <w:numId w:val="16"/>
      </w:numPr>
    </w:pPr>
  </w:style>
  <w:style w:type="paragraph" w:styleId="Voetnoottekst">
    <w:name w:val="footnote text"/>
    <w:basedOn w:val="Standaard"/>
    <w:link w:val="VoetnoottekstChar"/>
    <w:uiPriority w:val="99"/>
    <w:semiHidden/>
    <w:unhideWhenUsed/>
    <w:rsid w:val="00624C60"/>
    <w:pPr>
      <w:spacing w:line="240" w:lineRule="auto"/>
    </w:pPr>
    <w:rPr>
      <w:sz w:val="16"/>
      <w:szCs w:val="20"/>
    </w:rPr>
  </w:style>
  <w:style w:type="character" w:customStyle="1" w:styleId="VoetnoottekstChar">
    <w:name w:val="Voetnoottekst Char"/>
    <w:basedOn w:val="Standaardalinea-lettertype"/>
    <w:link w:val="Voetnoottekst"/>
    <w:uiPriority w:val="99"/>
    <w:semiHidden/>
    <w:rsid w:val="00624C60"/>
    <w:rPr>
      <w:rFonts w:ascii="Arial" w:eastAsiaTheme="minorHAnsi" w:hAnsi="Arial" w:cstheme="minorBidi"/>
      <w:sz w:val="16"/>
      <w:lang w:eastAsia="en-US"/>
    </w:rPr>
  </w:style>
  <w:style w:type="paragraph" w:styleId="Titel">
    <w:name w:val="Title"/>
    <w:basedOn w:val="Standaard"/>
    <w:next w:val="Standaard"/>
    <w:link w:val="TitelChar"/>
    <w:uiPriority w:val="10"/>
    <w:qFormat/>
    <w:rsid w:val="00624C60"/>
    <w:pPr>
      <w:contextualSpacing/>
      <w:jc w:val="center"/>
    </w:pPr>
    <w:rPr>
      <w:rFonts w:eastAsiaTheme="majorEastAsia" w:cstheme="majorBidi"/>
      <w:b/>
      <w:caps/>
      <w:kern w:val="28"/>
      <w:szCs w:val="56"/>
    </w:rPr>
  </w:style>
  <w:style w:type="character" w:customStyle="1" w:styleId="TitelChar">
    <w:name w:val="Titel Char"/>
    <w:basedOn w:val="Standaardalinea-lettertype"/>
    <w:link w:val="Titel"/>
    <w:uiPriority w:val="10"/>
    <w:rsid w:val="00624C60"/>
    <w:rPr>
      <w:rFonts w:ascii="Arial" w:eastAsiaTheme="majorEastAsia" w:hAnsi="Arial" w:cstheme="majorBidi"/>
      <w:b/>
      <w:caps/>
      <w:kern w:val="28"/>
      <w:sz w:val="21"/>
      <w:szCs w:val="56"/>
      <w:lang w:eastAsia="en-US"/>
    </w:rPr>
  </w:style>
  <w:style w:type="paragraph" w:styleId="Plattetekstinspringen2">
    <w:name w:val="Body Text Indent 2"/>
    <w:basedOn w:val="Standaard"/>
    <w:link w:val="Plattetekstinspringen2Char"/>
    <w:uiPriority w:val="12"/>
    <w:qFormat/>
    <w:rsid w:val="00624C60"/>
    <w:pPr>
      <w:ind w:left="1134"/>
    </w:pPr>
  </w:style>
  <w:style w:type="character" w:customStyle="1" w:styleId="Plattetekstinspringen2Char">
    <w:name w:val="Platte tekst inspringen 2 Char"/>
    <w:basedOn w:val="Standaardalinea-lettertype"/>
    <w:link w:val="Plattetekstinspringen2"/>
    <w:uiPriority w:val="12"/>
    <w:rsid w:val="00624C60"/>
    <w:rPr>
      <w:rFonts w:ascii="Arial" w:eastAsiaTheme="minorHAnsi" w:hAnsi="Arial" w:cstheme="minorBidi"/>
      <w:sz w:val="21"/>
      <w:szCs w:val="22"/>
      <w:lang w:eastAsia="en-US"/>
    </w:rPr>
  </w:style>
  <w:style w:type="paragraph" w:styleId="Plattetekstinspringen3">
    <w:name w:val="Body Text Indent 3"/>
    <w:basedOn w:val="Standaard"/>
    <w:link w:val="Plattetekstinspringen3Char"/>
    <w:uiPriority w:val="12"/>
    <w:qFormat/>
    <w:rsid w:val="00624C60"/>
    <w:pPr>
      <w:ind w:left="1588"/>
    </w:pPr>
    <w:rPr>
      <w:szCs w:val="16"/>
    </w:rPr>
  </w:style>
  <w:style w:type="character" w:customStyle="1" w:styleId="Plattetekstinspringen3Char">
    <w:name w:val="Platte tekst inspringen 3 Char"/>
    <w:basedOn w:val="Standaardalinea-lettertype"/>
    <w:link w:val="Plattetekstinspringen3"/>
    <w:uiPriority w:val="12"/>
    <w:rsid w:val="00624C60"/>
    <w:rPr>
      <w:rFonts w:ascii="Arial" w:eastAsiaTheme="minorHAnsi" w:hAnsi="Arial" w:cstheme="minorBidi"/>
      <w:sz w:val="21"/>
      <w:szCs w:val="16"/>
      <w:lang w:eastAsia="en-US"/>
    </w:rPr>
  </w:style>
  <w:style w:type="paragraph" w:styleId="Standaardinspringing">
    <w:name w:val="Normal Indent"/>
    <w:basedOn w:val="Standaard"/>
    <w:link w:val="StandaardinspringingChar"/>
    <w:uiPriority w:val="12"/>
    <w:qFormat/>
    <w:rsid w:val="00624C60"/>
    <w:pPr>
      <w:ind w:left="680"/>
    </w:pPr>
  </w:style>
  <w:style w:type="paragraph" w:styleId="Lijstopsomteken2">
    <w:name w:val="List Bullet 2"/>
    <w:basedOn w:val="Standaard"/>
    <w:uiPriority w:val="11"/>
    <w:qFormat/>
    <w:rsid w:val="00624C60"/>
    <w:pPr>
      <w:numPr>
        <w:numId w:val="22"/>
      </w:numPr>
      <w:contextualSpacing/>
    </w:pPr>
  </w:style>
  <w:style w:type="paragraph" w:styleId="Lijstopsomteken3">
    <w:name w:val="List Bullet 3"/>
    <w:basedOn w:val="Standaard"/>
    <w:uiPriority w:val="11"/>
    <w:unhideWhenUsed/>
    <w:qFormat/>
    <w:rsid w:val="00624C60"/>
    <w:pPr>
      <w:numPr>
        <w:numId w:val="23"/>
      </w:numPr>
      <w:contextualSpacing/>
    </w:pPr>
  </w:style>
  <w:style w:type="paragraph" w:styleId="Lijstopsomteken4">
    <w:name w:val="List Bullet 4"/>
    <w:basedOn w:val="Standaard"/>
    <w:uiPriority w:val="11"/>
    <w:unhideWhenUsed/>
    <w:rsid w:val="00624C60"/>
    <w:pPr>
      <w:numPr>
        <w:numId w:val="24"/>
      </w:numPr>
      <w:tabs>
        <w:tab w:val="left" w:pos="2041"/>
      </w:tabs>
      <w:contextualSpacing/>
    </w:pPr>
  </w:style>
  <w:style w:type="paragraph" w:styleId="Lijstopsomteken5">
    <w:name w:val="List Bullet 5"/>
    <w:basedOn w:val="Standaard"/>
    <w:uiPriority w:val="11"/>
    <w:semiHidden/>
    <w:unhideWhenUsed/>
    <w:rsid w:val="00624C60"/>
    <w:pPr>
      <w:numPr>
        <w:numId w:val="25"/>
      </w:numPr>
      <w:tabs>
        <w:tab w:val="left" w:pos="2495"/>
      </w:tabs>
      <w:contextualSpacing/>
    </w:pPr>
  </w:style>
  <w:style w:type="character" w:customStyle="1" w:styleId="Plattetekstinspringen4Char">
    <w:name w:val="Platte tekst inspringen 4 Char"/>
    <w:basedOn w:val="Standaardalinea-lettertype"/>
    <w:link w:val="Plattetekstinspringen4"/>
    <w:uiPriority w:val="12"/>
    <w:rsid w:val="00624C60"/>
    <w:rPr>
      <w:rFonts w:ascii="Arial" w:hAnsi="Arial"/>
      <w:sz w:val="21"/>
    </w:rPr>
  </w:style>
  <w:style w:type="paragraph" w:customStyle="1" w:styleId="Plattetekstinspringen4">
    <w:name w:val="Platte tekst inspringen 4"/>
    <w:basedOn w:val="Standaard"/>
    <w:link w:val="Plattetekstinspringen4Char"/>
    <w:uiPriority w:val="12"/>
    <w:unhideWhenUsed/>
    <w:qFormat/>
    <w:rsid w:val="00624C60"/>
    <w:pPr>
      <w:ind w:left="2041"/>
    </w:pPr>
    <w:rPr>
      <w:rFonts w:eastAsia="Times New Roman" w:cs="Times New Roman"/>
      <w:szCs w:val="20"/>
      <w:lang w:eastAsia="nl-NL"/>
    </w:rPr>
  </w:style>
  <w:style w:type="character" w:customStyle="1" w:styleId="StandaardinspringingChar">
    <w:name w:val="Standaardinspringing Char"/>
    <w:basedOn w:val="Standaardalinea-lettertype"/>
    <w:link w:val="Standaardinspringing"/>
    <w:uiPriority w:val="12"/>
    <w:rsid w:val="00624C60"/>
    <w:rPr>
      <w:rFonts w:ascii="Arial" w:eastAsiaTheme="minorHAnsi" w:hAnsi="Arial" w:cstheme="minorBidi"/>
      <w:sz w:val="21"/>
      <w:szCs w:val="22"/>
      <w:lang w:eastAsia="en-US"/>
    </w:rPr>
  </w:style>
  <w:style w:type="paragraph" w:customStyle="1" w:styleId="Tussenkopje2">
    <w:name w:val="Tussenkopje 2"/>
    <w:basedOn w:val="Standaard"/>
    <w:next w:val="Standaard"/>
    <w:uiPriority w:val="10"/>
    <w:qFormat/>
    <w:rsid w:val="00624C60"/>
    <w:pPr>
      <w:jc w:val="left"/>
    </w:pPr>
    <w:rPr>
      <w:b/>
    </w:rPr>
  </w:style>
  <w:style w:type="paragraph" w:customStyle="1" w:styleId="NummeringSlotverklaringen">
    <w:name w:val="Nummering Slotverklaringen"/>
    <w:basedOn w:val="Standaard"/>
    <w:uiPriority w:val="14"/>
    <w:qFormat/>
    <w:rsid w:val="00624C60"/>
    <w:pPr>
      <w:numPr>
        <w:numId w:val="21"/>
      </w:numPr>
    </w:pPr>
  </w:style>
  <w:style w:type="paragraph" w:customStyle="1" w:styleId="NummeringSlotverklaringen2">
    <w:name w:val="Nummering Slotverklaringen 2"/>
    <w:basedOn w:val="Standaard"/>
    <w:uiPriority w:val="14"/>
    <w:qFormat/>
    <w:rsid w:val="00624C60"/>
    <w:pPr>
      <w:numPr>
        <w:ilvl w:val="1"/>
        <w:numId w:val="21"/>
      </w:numPr>
    </w:pPr>
  </w:style>
  <w:style w:type="paragraph" w:customStyle="1" w:styleId="Tussenkopje3">
    <w:name w:val="Tussenkopje 3"/>
    <w:basedOn w:val="Standaard"/>
    <w:uiPriority w:val="10"/>
    <w:qFormat/>
    <w:rsid w:val="00624C60"/>
    <w:pPr>
      <w:jc w:val="left"/>
    </w:pPr>
    <w:rPr>
      <w:i/>
    </w:rPr>
  </w:style>
  <w:style w:type="paragraph" w:styleId="Lijstnummering2">
    <w:name w:val="List Number 2"/>
    <w:basedOn w:val="Standaard"/>
    <w:uiPriority w:val="19"/>
    <w:rsid w:val="00624C60"/>
    <w:pPr>
      <w:numPr>
        <w:numId w:val="26"/>
      </w:numPr>
      <w:contextualSpacing/>
    </w:pPr>
  </w:style>
  <w:style w:type="paragraph" w:customStyle="1" w:styleId="Kop4outdented">
    <w:name w:val="Kop 4 outdented"/>
    <w:basedOn w:val="Kop4"/>
    <w:uiPriority w:val="9"/>
    <w:qFormat/>
    <w:rsid w:val="00624C60"/>
    <w:pPr>
      <w:tabs>
        <w:tab w:val="clear" w:pos="1134"/>
        <w:tab w:val="num" w:pos="680"/>
      </w:tabs>
      <w:ind w:left="680" w:hanging="680"/>
    </w:pPr>
  </w:style>
  <w:style w:type="character" w:customStyle="1" w:styleId="Opmerkingtekst">
    <w:name w:val="Opmerking tekst"/>
    <w:basedOn w:val="Standaardalinea-lettertype"/>
    <w:uiPriority w:val="19"/>
    <w:semiHidden/>
    <w:rsid w:val="00624C60"/>
    <w:rPr>
      <w:i/>
    </w:rPr>
  </w:style>
  <w:style w:type="character" w:customStyle="1" w:styleId="Opmerkingtitel">
    <w:name w:val="Opmerking titel"/>
    <w:basedOn w:val="Opmerkingtekst"/>
    <w:uiPriority w:val="19"/>
    <w:semiHidden/>
    <w:rsid w:val="00624C60"/>
    <w:rPr>
      <w:b/>
      <w:i/>
      <w:shd w:val="clear" w:color="auto" w:fill="FFFF00"/>
    </w:rPr>
  </w:style>
  <w:style w:type="numbering" w:styleId="111111">
    <w:name w:val="Outline List 2"/>
    <w:basedOn w:val="Geenlijst"/>
    <w:semiHidden/>
    <w:unhideWhenUsed/>
    <w:rsid w:val="00624C60"/>
    <w:pPr>
      <w:numPr>
        <w:numId w:val="28"/>
      </w:numPr>
    </w:pPr>
  </w:style>
  <w:style w:type="numbering" w:styleId="1ai">
    <w:name w:val="Outline List 1"/>
    <w:basedOn w:val="Geenlijst"/>
    <w:semiHidden/>
    <w:unhideWhenUsed/>
    <w:rsid w:val="00624C60"/>
    <w:pPr>
      <w:numPr>
        <w:numId w:val="29"/>
      </w:numPr>
    </w:pPr>
  </w:style>
  <w:style w:type="table" w:styleId="3D-effectenvoortabel1">
    <w:name w:val="Table 3D effects 1"/>
    <w:basedOn w:val="Standaardtabel"/>
    <w:semiHidden/>
    <w:unhideWhenUsed/>
    <w:rsid w:val="00624C60"/>
    <w:pPr>
      <w:spacing w:line="276" w:lineRule="auto"/>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semiHidden/>
    <w:unhideWhenUsed/>
    <w:rsid w:val="00624C60"/>
    <w:pPr>
      <w:spacing w:line="276" w:lineRule="auto"/>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semiHidden/>
    <w:unhideWhenUsed/>
    <w:rsid w:val="00624C60"/>
    <w:pPr>
      <w:spacing w:line="276" w:lineRule="auto"/>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anhef">
    <w:name w:val="Salutation"/>
    <w:basedOn w:val="Standaard"/>
    <w:next w:val="Standaard"/>
    <w:link w:val="AanhefChar"/>
    <w:rsid w:val="00624C60"/>
  </w:style>
  <w:style w:type="character" w:customStyle="1" w:styleId="AanhefChar">
    <w:name w:val="Aanhef Char"/>
    <w:basedOn w:val="Standaardalinea-lettertype"/>
    <w:link w:val="Aanhef"/>
    <w:rsid w:val="00624C60"/>
    <w:rPr>
      <w:rFonts w:ascii="Arial" w:eastAsiaTheme="minorHAnsi" w:hAnsi="Arial" w:cstheme="minorBidi"/>
      <w:sz w:val="21"/>
      <w:szCs w:val="22"/>
      <w:lang w:eastAsia="en-US"/>
    </w:rPr>
  </w:style>
  <w:style w:type="paragraph" w:styleId="Adresenvelop">
    <w:name w:val="envelope address"/>
    <w:basedOn w:val="Standaard"/>
    <w:semiHidden/>
    <w:unhideWhenUsed/>
    <w:rsid w:val="00624C60"/>
    <w:pPr>
      <w:framePr w:w="7920" w:h="1980" w:hRule="exact" w:hSpace="141" w:wrap="auto" w:hAnchor="page" w:xAlign="center" w:yAlign="bottom"/>
      <w:spacing w:line="240" w:lineRule="auto"/>
      <w:ind w:left="2880"/>
    </w:pPr>
    <w:rPr>
      <w:rFonts w:asciiTheme="majorHAnsi" w:eastAsiaTheme="majorEastAsia" w:hAnsiTheme="majorHAnsi" w:cstheme="majorBidi"/>
      <w:sz w:val="24"/>
      <w:szCs w:val="24"/>
    </w:rPr>
  </w:style>
  <w:style w:type="paragraph" w:styleId="Afsluiting">
    <w:name w:val="Closing"/>
    <w:basedOn w:val="Standaard"/>
    <w:link w:val="AfsluitingChar"/>
    <w:semiHidden/>
    <w:unhideWhenUsed/>
    <w:rsid w:val="00624C60"/>
    <w:pPr>
      <w:spacing w:line="240" w:lineRule="auto"/>
      <w:ind w:left="4252"/>
    </w:pPr>
  </w:style>
  <w:style w:type="character" w:customStyle="1" w:styleId="AfsluitingChar">
    <w:name w:val="Afsluiting Char"/>
    <w:basedOn w:val="Standaardalinea-lettertype"/>
    <w:link w:val="Afsluiting"/>
    <w:semiHidden/>
    <w:rsid w:val="00624C60"/>
    <w:rPr>
      <w:rFonts w:ascii="Arial" w:eastAsiaTheme="minorHAnsi" w:hAnsi="Arial" w:cstheme="minorBidi"/>
      <w:sz w:val="21"/>
      <w:szCs w:val="22"/>
      <w:lang w:eastAsia="en-US"/>
    </w:rPr>
  </w:style>
  <w:style w:type="paragraph" w:styleId="Afzender">
    <w:name w:val="envelope return"/>
    <w:basedOn w:val="Standaard"/>
    <w:semiHidden/>
    <w:unhideWhenUsed/>
    <w:rsid w:val="00624C60"/>
    <w:pPr>
      <w:spacing w:line="240" w:lineRule="auto"/>
    </w:pPr>
    <w:rPr>
      <w:rFonts w:asciiTheme="majorHAnsi" w:eastAsiaTheme="majorEastAsia" w:hAnsiTheme="majorHAnsi" w:cstheme="majorBidi"/>
      <w:sz w:val="20"/>
      <w:szCs w:val="20"/>
    </w:rPr>
  </w:style>
  <w:style w:type="numbering" w:styleId="Artikelsectie">
    <w:name w:val="Outline List 3"/>
    <w:basedOn w:val="Geenlijst"/>
    <w:semiHidden/>
    <w:unhideWhenUsed/>
    <w:rsid w:val="00624C60"/>
    <w:pPr>
      <w:numPr>
        <w:numId w:val="30"/>
      </w:numPr>
    </w:pPr>
  </w:style>
  <w:style w:type="paragraph" w:styleId="Ballontekst">
    <w:name w:val="Balloon Text"/>
    <w:basedOn w:val="Standaard"/>
    <w:link w:val="BallontekstChar"/>
    <w:semiHidden/>
    <w:unhideWhenUsed/>
    <w:rsid w:val="00624C60"/>
    <w:pPr>
      <w:spacing w:line="240" w:lineRule="auto"/>
    </w:pPr>
    <w:rPr>
      <w:rFonts w:ascii="Segoe UI" w:hAnsi="Segoe UI" w:cs="Segoe UI"/>
      <w:sz w:val="18"/>
      <w:szCs w:val="18"/>
    </w:rPr>
  </w:style>
  <w:style w:type="character" w:customStyle="1" w:styleId="BallontekstChar">
    <w:name w:val="Ballontekst Char"/>
    <w:basedOn w:val="Standaardalinea-lettertype"/>
    <w:link w:val="Ballontekst"/>
    <w:semiHidden/>
    <w:rsid w:val="00624C60"/>
    <w:rPr>
      <w:rFonts w:ascii="Segoe UI" w:eastAsiaTheme="minorHAnsi" w:hAnsi="Segoe UI" w:cs="Segoe UI"/>
      <w:sz w:val="18"/>
      <w:szCs w:val="18"/>
      <w:lang w:eastAsia="en-US"/>
    </w:rPr>
  </w:style>
  <w:style w:type="paragraph" w:styleId="Berichtkop">
    <w:name w:val="Message Header"/>
    <w:basedOn w:val="Standaard"/>
    <w:link w:val="BerichtkopChar"/>
    <w:semiHidden/>
    <w:unhideWhenUsed/>
    <w:rsid w:val="00624C60"/>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BerichtkopChar">
    <w:name w:val="Berichtkop Char"/>
    <w:basedOn w:val="Standaardalinea-lettertype"/>
    <w:link w:val="Berichtkop"/>
    <w:semiHidden/>
    <w:rsid w:val="00624C60"/>
    <w:rPr>
      <w:rFonts w:asciiTheme="majorHAnsi" w:eastAsiaTheme="majorEastAsia" w:hAnsiTheme="majorHAnsi" w:cstheme="majorBidi"/>
      <w:sz w:val="24"/>
      <w:szCs w:val="24"/>
      <w:shd w:val="pct20" w:color="auto" w:fill="auto"/>
      <w:lang w:eastAsia="en-US"/>
    </w:rPr>
  </w:style>
  <w:style w:type="paragraph" w:styleId="Bibliografie">
    <w:name w:val="Bibliography"/>
    <w:basedOn w:val="Standaard"/>
    <w:next w:val="Standaard"/>
    <w:uiPriority w:val="37"/>
    <w:semiHidden/>
    <w:unhideWhenUsed/>
    <w:rsid w:val="00624C60"/>
  </w:style>
  <w:style w:type="paragraph" w:styleId="Bijschrift">
    <w:name w:val="caption"/>
    <w:basedOn w:val="Standaard"/>
    <w:next w:val="Standaard"/>
    <w:semiHidden/>
    <w:unhideWhenUsed/>
    <w:rsid w:val="00624C60"/>
    <w:pPr>
      <w:spacing w:after="200" w:line="240" w:lineRule="auto"/>
    </w:pPr>
    <w:rPr>
      <w:i/>
      <w:iCs/>
      <w:color w:val="1F497D" w:themeColor="text2"/>
      <w:sz w:val="18"/>
      <w:szCs w:val="18"/>
    </w:rPr>
  </w:style>
  <w:style w:type="paragraph" w:styleId="Bloktekst">
    <w:name w:val="Block Text"/>
    <w:basedOn w:val="Standaard"/>
    <w:semiHidden/>
    <w:unhideWhenUsed/>
    <w:rsid w:val="00624C60"/>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i/>
      <w:iCs/>
      <w:color w:val="4F81BD" w:themeColor="accent1"/>
    </w:rPr>
  </w:style>
  <w:style w:type="paragraph" w:styleId="Bronvermelding">
    <w:name w:val="table of authorities"/>
    <w:basedOn w:val="Standaard"/>
    <w:next w:val="Standaard"/>
    <w:semiHidden/>
    <w:unhideWhenUsed/>
    <w:rsid w:val="00624C60"/>
    <w:pPr>
      <w:ind w:left="210" w:hanging="210"/>
    </w:pPr>
  </w:style>
  <w:style w:type="paragraph" w:styleId="Citaat">
    <w:name w:val="Quote"/>
    <w:basedOn w:val="Standaard"/>
    <w:next w:val="Standaard"/>
    <w:link w:val="CitaatChar"/>
    <w:uiPriority w:val="29"/>
    <w:rsid w:val="00624C60"/>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624C60"/>
    <w:rPr>
      <w:rFonts w:ascii="Arial" w:eastAsiaTheme="minorHAnsi" w:hAnsi="Arial" w:cstheme="minorBidi"/>
      <w:i/>
      <w:iCs/>
      <w:color w:val="404040" w:themeColor="text1" w:themeTint="BF"/>
      <w:sz w:val="21"/>
      <w:szCs w:val="22"/>
      <w:lang w:eastAsia="en-US"/>
    </w:rPr>
  </w:style>
  <w:style w:type="paragraph" w:styleId="Datum">
    <w:name w:val="Date"/>
    <w:basedOn w:val="Standaard"/>
    <w:next w:val="Standaard"/>
    <w:link w:val="DatumChar"/>
    <w:rsid w:val="00624C60"/>
  </w:style>
  <w:style w:type="character" w:customStyle="1" w:styleId="DatumChar">
    <w:name w:val="Datum Char"/>
    <w:basedOn w:val="Standaardalinea-lettertype"/>
    <w:link w:val="Datum"/>
    <w:rsid w:val="00624C60"/>
    <w:rPr>
      <w:rFonts w:ascii="Arial" w:eastAsiaTheme="minorHAnsi" w:hAnsi="Arial" w:cstheme="minorBidi"/>
      <w:sz w:val="21"/>
      <w:szCs w:val="22"/>
      <w:lang w:eastAsia="en-US"/>
    </w:rPr>
  </w:style>
  <w:style w:type="paragraph" w:styleId="Documentstructuur">
    <w:name w:val="Document Map"/>
    <w:basedOn w:val="Standaard"/>
    <w:link w:val="DocumentstructuurChar"/>
    <w:semiHidden/>
    <w:unhideWhenUsed/>
    <w:rsid w:val="00624C60"/>
    <w:pPr>
      <w:spacing w:line="240" w:lineRule="auto"/>
    </w:pPr>
    <w:rPr>
      <w:rFonts w:ascii="Segoe UI" w:hAnsi="Segoe UI" w:cs="Segoe UI"/>
      <w:sz w:val="16"/>
      <w:szCs w:val="16"/>
    </w:rPr>
  </w:style>
  <w:style w:type="character" w:customStyle="1" w:styleId="DocumentstructuurChar">
    <w:name w:val="Documentstructuur Char"/>
    <w:basedOn w:val="Standaardalinea-lettertype"/>
    <w:link w:val="Documentstructuur"/>
    <w:semiHidden/>
    <w:rsid w:val="00624C60"/>
    <w:rPr>
      <w:rFonts w:ascii="Segoe UI" w:eastAsiaTheme="minorHAnsi" w:hAnsi="Segoe UI" w:cs="Segoe UI"/>
      <w:sz w:val="16"/>
      <w:szCs w:val="16"/>
      <w:lang w:eastAsia="en-US"/>
    </w:rPr>
  </w:style>
  <w:style w:type="table" w:styleId="Donkerelijst">
    <w:name w:val="Dark List"/>
    <w:basedOn w:val="Standaardtabel"/>
    <w:uiPriority w:val="70"/>
    <w:semiHidden/>
    <w:unhideWhenUsed/>
    <w:rsid w:val="00624C60"/>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624C60"/>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onkerelijst-accent2">
    <w:name w:val="Dark List Accent 2"/>
    <w:basedOn w:val="Standaardtabel"/>
    <w:uiPriority w:val="70"/>
    <w:semiHidden/>
    <w:unhideWhenUsed/>
    <w:rsid w:val="00624C60"/>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onkerelijst-accent3">
    <w:name w:val="Dark List Accent 3"/>
    <w:basedOn w:val="Standaardtabel"/>
    <w:uiPriority w:val="70"/>
    <w:semiHidden/>
    <w:unhideWhenUsed/>
    <w:rsid w:val="00624C60"/>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onkerelijst-accent4">
    <w:name w:val="Dark List Accent 4"/>
    <w:basedOn w:val="Standaardtabel"/>
    <w:uiPriority w:val="70"/>
    <w:semiHidden/>
    <w:unhideWhenUsed/>
    <w:rsid w:val="00624C60"/>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onkerelijst-accent5">
    <w:name w:val="Dark List Accent 5"/>
    <w:basedOn w:val="Standaardtabel"/>
    <w:uiPriority w:val="70"/>
    <w:semiHidden/>
    <w:unhideWhenUsed/>
    <w:rsid w:val="00624C60"/>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onkerelijst-accent6">
    <w:name w:val="Dark List Accent 6"/>
    <w:basedOn w:val="Standaardtabel"/>
    <w:uiPriority w:val="70"/>
    <w:semiHidden/>
    <w:unhideWhenUsed/>
    <w:rsid w:val="00624C60"/>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paragraph" w:styleId="Duidelijkcitaat">
    <w:name w:val="Intense Quote"/>
    <w:basedOn w:val="Standaard"/>
    <w:next w:val="Standaard"/>
    <w:link w:val="DuidelijkcitaatChar"/>
    <w:uiPriority w:val="30"/>
    <w:rsid w:val="00624C60"/>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DuidelijkcitaatChar">
    <w:name w:val="Duidelijk citaat Char"/>
    <w:basedOn w:val="Standaardalinea-lettertype"/>
    <w:link w:val="Duidelijkcitaat"/>
    <w:uiPriority w:val="30"/>
    <w:rsid w:val="00624C60"/>
    <w:rPr>
      <w:rFonts w:ascii="Arial" w:eastAsiaTheme="minorHAnsi" w:hAnsi="Arial" w:cstheme="minorBidi"/>
      <w:i/>
      <w:iCs/>
      <w:color w:val="4F81BD" w:themeColor="accent1"/>
      <w:sz w:val="21"/>
      <w:szCs w:val="22"/>
      <w:lang w:eastAsia="en-US"/>
    </w:rPr>
  </w:style>
  <w:style w:type="table" w:styleId="Eenvoudigetabel1">
    <w:name w:val="Table Simple 1"/>
    <w:basedOn w:val="Standaardtabel"/>
    <w:semiHidden/>
    <w:unhideWhenUsed/>
    <w:rsid w:val="00624C60"/>
    <w:pPr>
      <w:spacing w:line="276" w:lineRule="auto"/>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semiHidden/>
    <w:unhideWhenUsed/>
    <w:rsid w:val="00624C60"/>
    <w:pPr>
      <w:spacing w:line="276" w:lineRule="auto"/>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semiHidden/>
    <w:unhideWhenUsed/>
    <w:rsid w:val="00624C60"/>
    <w:pPr>
      <w:spacing w:line="276" w:lineRule="auto"/>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Eigentijdsetabel">
    <w:name w:val="Table Contemporary"/>
    <w:basedOn w:val="Standaardtabel"/>
    <w:semiHidden/>
    <w:unhideWhenUsed/>
    <w:rsid w:val="00624C60"/>
    <w:pPr>
      <w:spacing w:line="276" w:lineRule="auto"/>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character" w:styleId="Eindnootmarkering">
    <w:name w:val="endnote reference"/>
    <w:basedOn w:val="Standaardalinea-lettertype"/>
    <w:semiHidden/>
    <w:unhideWhenUsed/>
    <w:rsid w:val="00624C60"/>
    <w:rPr>
      <w:vertAlign w:val="superscript"/>
    </w:rPr>
  </w:style>
  <w:style w:type="paragraph" w:styleId="Eindnoottekst">
    <w:name w:val="endnote text"/>
    <w:basedOn w:val="Standaard"/>
    <w:link w:val="EindnoottekstChar"/>
    <w:semiHidden/>
    <w:unhideWhenUsed/>
    <w:rsid w:val="00624C60"/>
    <w:pPr>
      <w:spacing w:line="240" w:lineRule="auto"/>
    </w:pPr>
    <w:rPr>
      <w:sz w:val="20"/>
      <w:szCs w:val="20"/>
    </w:rPr>
  </w:style>
  <w:style w:type="character" w:customStyle="1" w:styleId="EindnoottekstChar">
    <w:name w:val="Eindnoottekst Char"/>
    <w:basedOn w:val="Standaardalinea-lettertype"/>
    <w:link w:val="Eindnoottekst"/>
    <w:semiHidden/>
    <w:rsid w:val="00624C60"/>
    <w:rPr>
      <w:rFonts w:ascii="Arial" w:eastAsiaTheme="minorHAnsi" w:hAnsi="Arial" w:cstheme="minorBidi"/>
      <w:lang w:eastAsia="en-US"/>
    </w:rPr>
  </w:style>
  <w:style w:type="table" w:styleId="Elegantetabel">
    <w:name w:val="Table Elegant"/>
    <w:basedOn w:val="Standaardtabel"/>
    <w:semiHidden/>
    <w:unhideWhenUsed/>
    <w:rsid w:val="00624C60"/>
    <w:pPr>
      <w:spacing w:line="276" w:lineRule="auto"/>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E-mailhandtekening">
    <w:name w:val="E-mail Signature"/>
    <w:basedOn w:val="Standaard"/>
    <w:link w:val="E-mailhandtekeningChar"/>
    <w:semiHidden/>
    <w:unhideWhenUsed/>
    <w:rsid w:val="00624C60"/>
    <w:pPr>
      <w:spacing w:line="240" w:lineRule="auto"/>
    </w:pPr>
  </w:style>
  <w:style w:type="character" w:customStyle="1" w:styleId="E-mailhandtekeningChar">
    <w:name w:val="E-mailhandtekening Char"/>
    <w:basedOn w:val="Standaardalinea-lettertype"/>
    <w:link w:val="E-mailhandtekening"/>
    <w:semiHidden/>
    <w:rsid w:val="00624C60"/>
    <w:rPr>
      <w:rFonts w:ascii="Arial" w:eastAsiaTheme="minorHAnsi" w:hAnsi="Arial" w:cstheme="minorBidi"/>
      <w:sz w:val="21"/>
      <w:szCs w:val="22"/>
      <w:lang w:eastAsia="en-US"/>
    </w:rPr>
  </w:style>
  <w:style w:type="paragraph" w:styleId="Geenafstand">
    <w:name w:val="No Spacing"/>
    <w:uiPriority w:val="1"/>
    <w:rsid w:val="00624C60"/>
    <w:pPr>
      <w:jc w:val="both"/>
    </w:pPr>
    <w:rPr>
      <w:rFonts w:ascii="Arial" w:eastAsiaTheme="minorHAnsi" w:hAnsi="Arial" w:cstheme="minorBidi"/>
      <w:sz w:val="21"/>
      <w:szCs w:val="22"/>
      <w:lang w:eastAsia="en-US"/>
    </w:rPr>
  </w:style>
  <w:style w:type="table" w:styleId="Gemiddeldraster1">
    <w:name w:val="Medium Grid 1"/>
    <w:basedOn w:val="Standaardtabel"/>
    <w:uiPriority w:val="67"/>
    <w:semiHidden/>
    <w:unhideWhenUsed/>
    <w:rsid w:val="00624C6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624C60"/>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emiddeldraster1-accent2">
    <w:name w:val="Medium Grid 1 Accent 2"/>
    <w:basedOn w:val="Standaardtabel"/>
    <w:uiPriority w:val="67"/>
    <w:semiHidden/>
    <w:unhideWhenUsed/>
    <w:rsid w:val="00624C60"/>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emiddeldraster1-accent3">
    <w:name w:val="Medium Grid 1 Accent 3"/>
    <w:basedOn w:val="Standaardtabel"/>
    <w:uiPriority w:val="67"/>
    <w:semiHidden/>
    <w:unhideWhenUsed/>
    <w:rsid w:val="00624C60"/>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emiddeldraster1-accent4">
    <w:name w:val="Medium Grid 1 Accent 4"/>
    <w:basedOn w:val="Standaardtabel"/>
    <w:uiPriority w:val="67"/>
    <w:semiHidden/>
    <w:unhideWhenUsed/>
    <w:rsid w:val="00624C60"/>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emiddeldraster1-accent5">
    <w:name w:val="Medium Grid 1 Accent 5"/>
    <w:basedOn w:val="Standaardtabel"/>
    <w:uiPriority w:val="67"/>
    <w:semiHidden/>
    <w:unhideWhenUsed/>
    <w:rsid w:val="00624C6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emiddeldraster1-accent6">
    <w:name w:val="Medium Grid 1 Accent 6"/>
    <w:basedOn w:val="Standaardtabel"/>
    <w:uiPriority w:val="67"/>
    <w:semiHidden/>
    <w:unhideWhenUsed/>
    <w:rsid w:val="00624C60"/>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emiddeldraster2">
    <w:name w:val="Medium Grid 2"/>
    <w:basedOn w:val="Standaardtabel"/>
    <w:uiPriority w:val="68"/>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624C6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624C6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emiddeldraster3-accent2">
    <w:name w:val="Medium Grid 3 Accent 2"/>
    <w:basedOn w:val="Standaardtabel"/>
    <w:uiPriority w:val="69"/>
    <w:semiHidden/>
    <w:unhideWhenUsed/>
    <w:rsid w:val="00624C6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emiddeldraster3-accent3">
    <w:name w:val="Medium Grid 3 Accent 3"/>
    <w:basedOn w:val="Standaardtabel"/>
    <w:uiPriority w:val="69"/>
    <w:semiHidden/>
    <w:unhideWhenUsed/>
    <w:rsid w:val="00624C6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emiddeldraster3-accent4">
    <w:name w:val="Medium Grid 3 Accent 4"/>
    <w:basedOn w:val="Standaardtabel"/>
    <w:uiPriority w:val="69"/>
    <w:semiHidden/>
    <w:unhideWhenUsed/>
    <w:rsid w:val="00624C6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emiddeldraster3-accent5">
    <w:name w:val="Medium Grid 3 Accent 5"/>
    <w:basedOn w:val="Standaardtabel"/>
    <w:uiPriority w:val="69"/>
    <w:semiHidden/>
    <w:unhideWhenUsed/>
    <w:rsid w:val="00624C6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emiddeldraster3-accent6">
    <w:name w:val="Medium Grid 3 Accent 6"/>
    <w:basedOn w:val="Standaardtabel"/>
    <w:uiPriority w:val="69"/>
    <w:semiHidden/>
    <w:unhideWhenUsed/>
    <w:rsid w:val="00624C6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Gemiddeldearcering1">
    <w:name w:val="Medium Shading 1"/>
    <w:basedOn w:val="Standaardtabel"/>
    <w:uiPriority w:val="63"/>
    <w:semiHidden/>
    <w:unhideWhenUsed/>
    <w:rsid w:val="00624C6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semiHidden/>
    <w:unhideWhenUsed/>
    <w:rsid w:val="00624C60"/>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624C60"/>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624C60"/>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624C60"/>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624C6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624C60"/>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624C6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1">
    <w:name w:val="Medium Shading 2 Accent 1"/>
    <w:basedOn w:val="Standaardtabel"/>
    <w:uiPriority w:val="64"/>
    <w:semiHidden/>
    <w:unhideWhenUsed/>
    <w:rsid w:val="00624C6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2">
    <w:name w:val="Medium Shading 2 Accent 2"/>
    <w:basedOn w:val="Standaardtabel"/>
    <w:uiPriority w:val="64"/>
    <w:semiHidden/>
    <w:unhideWhenUsed/>
    <w:rsid w:val="00624C6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3">
    <w:name w:val="Medium Shading 2 Accent 3"/>
    <w:basedOn w:val="Standaardtabel"/>
    <w:uiPriority w:val="64"/>
    <w:semiHidden/>
    <w:unhideWhenUsed/>
    <w:rsid w:val="00624C6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4">
    <w:name w:val="Medium Shading 2 Accent 4"/>
    <w:basedOn w:val="Standaardtabel"/>
    <w:uiPriority w:val="64"/>
    <w:semiHidden/>
    <w:unhideWhenUsed/>
    <w:rsid w:val="00624C6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5">
    <w:name w:val="Medium Shading 2 Accent 5"/>
    <w:basedOn w:val="Standaardtabel"/>
    <w:uiPriority w:val="64"/>
    <w:semiHidden/>
    <w:unhideWhenUsed/>
    <w:rsid w:val="00624C6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6">
    <w:name w:val="Medium Shading 2 Accent 6"/>
    <w:basedOn w:val="Standaardtabel"/>
    <w:uiPriority w:val="64"/>
    <w:semiHidden/>
    <w:unhideWhenUsed/>
    <w:rsid w:val="00624C6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lijst1">
    <w:name w:val="Medium List 1"/>
    <w:basedOn w:val="Standaardtabel"/>
    <w:uiPriority w:val="65"/>
    <w:semiHidden/>
    <w:unhideWhenUsed/>
    <w:rsid w:val="00624C60"/>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semiHidden/>
    <w:unhideWhenUsed/>
    <w:rsid w:val="00624C60"/>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Gemiddeldelijst1-accent2">
    <w:name w:val="Medium List 1 Accent 2"/>
    <w:basedOn w:val="Standaardtabel"/>
    <w:uiPriority w:val="65"/>
    <w:semiHidden/>
    <w:unhideWhenUsed/>
    <w:rsid w:val="00624C60"/>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Gemiddeldelijst1-accent3">
    <w:name w:val="Medium List 1 Accent 3"/>
    <w:basedOn w:val="Standaardtabel"/>
    <w:uiPriority w:val="65"/>
    <w:semiHidden/>
    <w:unhideWhenUsed/>
    <w:rsid w:val="00624C60"/>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Gemiddeldelijst1-accent4">
    <w:name w:val="Medium List 1 Accent 4"/>
    <w:basedOn w:val="Standaardtabel"/>
    <w:uiPriority w:val="65"/>
    <w:semiHidden/>
    <w:unhideWhenUsed/>
    <w:rsid w:val="00624C60"/>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Gemiddeldelijst1-accent5">
    <w:name w:val="Medium List 1 Accent 5"/>
    <w:basedOn w:val="Standaardtabel"/>
    <w:uiPriority w:val="65"/>
    <w:semiHidden/>
    <w:unhideWhenUsed/>
    <w:rsid w:val="00624C60"/>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Gemiddeldelijst1-accent6">
    <w:name w:val="Medium List 1 Accent 6"/>
    <w:basedOn w:val="Standaardtabel"/>
    <w:uiPriority w:val="65"/>
    <w:semiHidden/>
    <w:unhideWhenUsed/>
    <w:rsid w:val="00624C60"/>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Gemiddeldelijst2">
    <w:name w:val="Medium List 2"/>
    <w:basedOn w:val="Standaardtabel"/>
    <w:uiPriority w:val="66"/>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624C60"/>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character" w:styleId="GevolgdeHyperlink">
    <w:name w:val="FollowedHyperlink"/>
    <w:basedOn w:val="Standaardalinea-lettertype"/>
    <w:semiHidden/>
    <w:unhideWhenUsed/>
    <w:rsid w:val="00624C60"/>
    <w:rPr>
      <w:color w:val="800080" w:themeColor="followedHyperlink"/>
      <w:u w:val="single"/>
    </w:rPr>
  </w:style>
  <w:style w:type="paragraph" w:styleId="Handtekening">
    <w:name w:val="Signature"/>
    <w:basedOn w:val="Standaard"/>
    <w:link w:val="HandtekeningChar"/>
    <w:semiHidden/>
    <w:unhideWhenUsed/>
    <w:rsid w:val="00624C60"/>
    <w:pPr>
      <w:spacing w:line="240" w:lineRule="auto"/>
      <w:ind w:left="4252"/>
    </w:pPr>
  </w:style>
  <w:style w:type="character" w:customStyle="1" w:styleId="HandtekeningChar">
    <w:name w:val="Handtekening Char"/>
    <w:basedOn w:val="Standaardalinea-lettertype"/>
    <w:link w:val="Handtekening"/>
    <w:semiHidden/>
    <w:rsid w:val="00624C60"/>
    <w:rPr>
      <w:rFonts w:ascii="Arial" w:eastAsiaTheme="minorHAnsi" w:hAnsi="Arial" w:cstheme="minorBidi"/>
      <w:sz w:val="21"/>
      <w:szCs w:val="22"/>
      <w:lang w:eastAsia="en-US"/>
    </w:rPr>
  </w:style>
  <w:style w:type="character" w:styleId="Hashtag">
    <w:name w:val="Hashtag"/>
    <w:basedOn w:val="Standaardalinea-lettertype"/>
    <w:uiPriority w:val="99"/>
    <w:semiHidden/>
    <w:unhideWhenUsed/>
    <w:rsid w:val="00624C60"/>
    <w:rPr>
      <w:color w:val="2B579A"/>
      <w:shd w:val="clear" w:color="auto" w:fill="E1DFDD"/>
    </w:rPr>
  </w:style>
  <w:style w:type="paragraph" w:styleId="HTML-voorafopgemaakt">
    <w:name w:val="HTML Preformatted"/>
    <w:basedOn w:val="Standaard"/>
    <w:link w:val="HTML-voorafopgemaaktChar"/>
    <w:semiHidden/>
    <w:unhideWhenUsed/>
    <w:rsid w:val="00624C60"/>
    <w:pPr>
      <w:spacing w:line="240" w:lineRule="auto"/>
    </w:pPr>
    <w:rPr>
      <w:rFonts w:ascii="Consolas" w:hAnsi="Consolas"/>
      <w:sz w:val="20"/>
      <w:szCs w:val="20"/>
    </w:rPr>
  </w:style>
  <w:style w:type="character" w:customStyle="1" w:styleId="HTML-voorafopgemaaktChar">
    <w:name w:val="HTML - vooraf opgemaakt Char"/>
    <w:basedOn w:val="Standaardalinea-lettertype"/>
    <w:link w:val="HTML-voorafopgemaakt"/>
    <w:semiHidden/>
    <w:rsid w:val="00624C60"/>
    <w:rPr>
      <w:rFonts w:ascii="Consolas" w:eastAsiaTheme="minorHAnsi" w:hAnsi="Consolas" w:cstheme="minorBidi"/>
      <w:lang w:eastAsia="en-US"/>
    </w:rPr>
  </w:style>
  <w:style w:type="character" w:styleId="HTMLCode">
    <w:name w:val="HTML Code"/>
    <w:basedOn w:val="Standaardalinea-lettertype"/>
    <w:semiHidden/>
    <w:unhideWhenUsed/>
    <w:rsid w:val="00624C60"/>
    <w:rPr>
      <w:rFonts w:ascii="Consolas" w:hAnsi="Consolas"/>
      <w:sz w:val="20"/>
      <w:szCs w:val="20"/>
    </w:rPr>
  </w:style>
  <w:style w:type="character" w:styleId="HTMLDefinition">
    <w:name w:val="HTML Definition"/>
    <w:basedOn w:val="Standaardalinea-lettertype"/>
    <w:semiHidden/>
    <w:unhideWhenUsed/>
    <w:rsid w:val="00624C60"/>
    <w:rPr>
      <w:i/>
      <w:iCs/>
    </w:rPr>
  </w:style>
  <w:style w:type="character" w:styleId="HTMLVariable">
    <w:name w:val="HTML Variable"/>
    <w:basedOn w:val="Standaardalinea-lettertype"/>
    <w:semiHidden/>
    <w:unhideWhenUsed/>
    <w:rsid w:val="00624C60"/>
    <w:rPr>
      <w:i/>
      <w:iCs/>
    </w:rPr>
  </w:style>
  <w:style w:type="character" w:styleId="HTML-acroniem">
    <w:name w:val="HTML Acronym"/>
    <w:basedOn w:val="Standaardalinea-lettertype"/>
    <w:semiHidden/>
    <w:unhideWhenUsed/>
    <w:rsid w:val="00624C60"/>
  </w:style>
  <w:style w:type="paragraph" w:styleId="HTML-adres">
    <w:name w:val="HTML Address"/>
    <w:basedOn w:val="Standaard"/>
    <w:link w:val="HTML-adresChar"/>
    <w:semiHidden/>
    <w:unhideWhenUsed/>
    <w:rsid w:val="00624C60"/>
    <w:pPr>
      <w:spacing w:line="240" w:lineRule="auto"/>
    </w:pPr>
    <w:rPr>
      <w:i/>
      <w:iCs/>
    </w:rPr>
  </w:style>
  <w:style w:type="character" w:customStyle="1" w:styleId="HTML-adresChar">
    <w:name w:val="HTML-adres Char"/>
    <w:basedOn w:val="Standaardalinea-lettertype"/>
    <w:link w:val="HTML-adres"/>
    <w:semiHidden/>
    <w:rsid w:val="00624C60"/>
    <w:rPr>
      <w:rFonts w:ascii="Arial" w:eastAsiaTheme="minorHAnsi" w:hAnsi="Arial" w:cstheme="minorBidi"/>
      <w:i/>
      <w:iCs/>
      <w:sz w:val="21"/>
      <w:szCs w:val="22"/>
      <w:lang w:eastAsia="en-US"/>
    </w:rPr>
  </w:style>
  <w:style w:type="character" w:styleId="HTML-citaat">
    <w:name w:val="HTML Cite"/>
    <w:basedOn w:val="Standaardalinea-lettertype"/>
    <w:semiHidden/>
    <w:unhideWhenUsed/>
    <w:rsid w:val="00624C60"/>
    <w:rPr>
      <w:i/>
      <w:iCs/>
    </w:rPr>
  </w:style>
  <w:style w:type="character" w:styleId="HTML-schrijfmachine">
    <w:name w:val="HTML Typewriter"/>
    <w:basedOn w:val="Standaardalinea-lettertype"/>
    <w:semiHidden/>
    <w:unhideWhenUsed/>
    <w:rsid w:val="00624C60"/>
    <w:rPr>
      <w:rFonts w:ascii="Consolas" w:hAnsi="Consolas"/>
      <w:sz w:val="20"/>
      <w:szCs w:val="20"/>
    </w:rPr>
  </w:style>
  <w:style w:type="character" w:styleId="HTML-toetsenbord">
    <w:name w:val="HTML Keyboard"/>
    <w:basedOn w:val="Standaardalinea-lettertype"/>
    <w:semiHidden/>
    <w:unhideWhenUsed/>
    <w:rsid w:val="00624C60"/>
    <w:rPr>
      <w:rFonts w:ascii="Consolas" w:hAnsi="Consolas"/>
      <w:sz w:val="20"/>
      <w:szCs w:val="20"/>
    </w:rPr>
  </w:style>
  <w:style w:type="character" w:styleId="HTML-voorbeeld">
    <w:name w:val="HTML Sample"/>
    <w:basedOn w:val="Standaardalinea-lettertype"/>
    <w:semiHidden/>
    <w:unhideWhenUsed/>
    <w:rsid w:val="00624C60"/>
    <w:rPr>
      <w:rFonts w:ascii="Consolas" w:hAnsi="Consolas"/>
      <w:sz w:val="24"/>
      <w:szCs w:val="24"/>
    </w:rPr>
  </w:style>
  <w:style w:type="character" w:styleId="Hyperlink">
    <w:name w:val="Hyperlink"/>
    <w:basedOn w:val="Standaardalinea-lettertype"/>
    <w:unhideWhenUsed/>
    <w:rsid w:val="00624C60"/>
    <w:rPr>
      <w:color w:val="0000FF" w:themeColor="hyperlink"/>
      <w:u w:val="single"/>
    </w:rPr>
  </w:style>
  <w:style w:type="paragraph" w:styleId="Index1">
    <w:name w:val="index 1"/>
    <w:basedOn w:val="Standaard"/>
    <w:next w:val="Standaard"/>
    <w:autoRedefine/>
    <w:semiHidden/>
    <w:unhideWhenUsed/>
    <w:rsid w:val="00624C60"/>
    <w:pPr>
      <w:spacing w:line="240" w:lineRule="auto"/>
      <w:ind w:left="210" w:hanging="210"/>
    </w:pPr>
  </w:style>
  <w:style w:type="paragraph" w:styleId="Index2">
    <w:name w:val="index 2"/>
    <w:basedOn w:val="Standaard"/>
    <w:next w:val="Standaard"/>
    <w:autoRedefine/>
    <w:semiHidden/>
    <w:unhideWhenUsed/>
    <w:rsid w:val="00624C60"/>
    <w:pPr>
      <w:spacing w:line="240" w:lineRule="auto"/>
      <w:ind w:left="420" w:hanging="210"/>
    </w:pPr>
  </w:style>
  <w:style w:type="paragraph" w:styleId="Index3">
    <w:name w:val="index 3"/>
    <w:basedOn w:val="Standaard"/>
    <w:next w:val="Standaard"/>
    <w:autoRedefine/>
    <w:semiHidden/>
    <w:unhideWhenUsed/>
    <w:rsid w:val="00624C60"/>
    <w:pPr>
      <w:spacing w:line="240" w:lineRule="auto"/>
      <w:ind w:left="630" w:hanging="210"/>
    </w:pPr>
  </w:style>
  <w:style w:type="paragraph" w:styleId="Index4">
    <w:name w:val="index 4"/>
    <w:basedOn w:val="Standaard"/>
    <w:next w:val="Standaard"/>
    <w:autoRedefine/>
    <w:semiHidden/>
    <w:unhideWhenUsed/>
    <w:rsid w:val="00624C60"/>
    <w:pPr>
      <w:spacing w:line="240" w:lineRule="auto"/>
      <w:ind w:left="840" w:hanging="210"/>
    </w:pPr>
  </w:style>
  <w:style w:type="paragraph" w:styleId="Index5">
    <w:name w:val="index 5"/>
    <w:basedOn w:val="Standaard"/>
    <w:next w:val="Standaard"/>
    <w:autoRedefine/>
    <w:semiHidden/>
    <w:unhideWhenUsed/>
    <w:rsid w:val="00624C60"/>
    <w:pPr>
      <w:spacing w:line="240" w:lineRule="auto"/>
      <w:ind w:left="1050" w:hanging="210"/>
    </w:pPr>
  </w:style>
  <w:style w:type="paragraph" w:styleId="Index6">
    <w:name w:val="index 6"/>
    <w:basedOn w:val="Standaard"/>
    <w:next w:val="Standaard"/>
    <w:autoRedefine/>
    <w:semiHidden/>
    <w:unhideWhenUsed/>
    <w:rsid w:val="00624C60"/>
    <w:pPr>
      <w:spacing w:line="240" w:lineRule="auto"/>
      <w:ind w:left="1260" w:hanging="210"/>
    </w:pPr>
  </w:style>
  <w:style w:type="paragraph" w:styleId="Index7">
    <w:name w:val="index 7"/>
    <w:basedOn w:val="Standaard"/>
    <w:next w:val="Standaard"/>
    <w:autoRedefine/>
    <w:semiHidden/>
    <w:unhideWhenUsed/>
    <w:rsid w:val="00624C60"/>
    <w:pPr>
      <w:spacing w:line="240" w:lineRule="auto"/>
      <w:ind w:left="1470" w:hanging="210"/>
    </w:pPr>
  </w:style>
  <w:style w:type="paragraph" w:styleId="Index8">
    <w:name w:val="index 8"/>
    <w:basedOn w:val="Standaard"/>
    <w:next w:val="Standaard"/>
    <w:autoRedefine/>
    <w:semiHidden/>
    <w:unhideWhenUsed/>
    <w:rsid w:val="00624C60"/>
    <w:pPr>
      <w:spacing w:line="240" w:lineRule="auto"/>
      <w:ind w:left="1680" w:hanging="210"/>
    </w:pPr>
  </w:style>
  <w:style w:type="paragraph" w:styleId="Index9">
    <w:name w:val="index 9"/>
    <w:basedOn w:val="Standaard"/>
    <w:next w:val="Standaard"/>
    <w:autoRedefine/>
    <w:semiHidden/>
    <w:unhideWhenUsed/>
    <w:rsid w:val="00624C60"/>
    <w:pPr>
      <w:spacing w:line="240" w:lineRule="auto"/>
      <w:ind w:left="1890" w:hanging="210"/>
    </w:pPr>
  </w:style>
  <w:style w:type="paragraph" w:styleId="Indexkop">
    <w:name w:val="index heading"/>
    <w:basedOn w:val="Standaard"/>
    <w:next w:val="Index1"/>
    <w:semiHidden/>
    <w:unhideWhenUsed/>
    <w:rsid w:val="00624C60"/>
    <w:rPr>
      <w:rFonts w:asciiTheme="majorHAnsi" w:eastAsiaTheme="majorEastAsia" w:hAnsiTheme="majorHAnsi" w:cstheme="majorBidi"/>
      <w:b/>
      <w:bCs/>
    </w:rPr>
  </w:style>
  <w:style w:type="paragraph" w:styleId="Inhopg1">
    <w:name w:val="toc 1"/>
    <w:basedOn w:val="Standaard"/>
    <w:next w:val="Standaard"/>
    <w:autoRedefine/>
    <w:semiHidden/>
    <w:unhideWhenUsed/>
    <w:rsid w:val="00624C60"/>
    <w:pPr>
      <w:spacing w:after="100"/>
    </w:pPr>
  </w:style>
  <w:style w:type="paragraph" w:styleId="Inhopg2">
    <w:name w:val="toc 2"/>
    <w:basedOn w:val="Standaard"/>
    <w:next w:val="Standaard"/>
    <w:autoRedefine/>
    <w:semiHidden/>
    <w:unhideWhenUsed/>
    <w:rsid w:val="00624C60"/>
    <w:pPr>
      <w:spacing w:after="100"/>
      <w:ind w:left="210"/>
    </w:pPr>
  </w:style>
  <w:style w:type="paragraph" w:styleId="Inhopg3">
    <w:name w:val="toc 3"/>
    <w:basedOn w:val="Standaard"/>
    <w:next w:val="Standaard"/>
    <w:autoRedefine/>
    <w:semiHidden/>
    <w:unhideWhenUsed/>
    <w:rsid w:val="00624C60"/>
    <w:pPr>
      <w:spacing w:after="100"/>
      <w:ind w:left="420"/>
    </w:pPr>
  </w:style>
  <w:style w:type="paragraph" w:styleId="Inhopg4">
    <w:name w:val="toc 4"/>
    <w:basedOn w:val="Standaard"/>
    <w:next w:val="Standaard"/>
    <w:autoRedefine/>
    <w:semiHidden/>
    <w:unhideWhenUsed/>
    <w:rsid w:val="00624C60"/>
    <w:pPr>
      <w:spacing w:after="100"/>
      <w:ind w:left="630"/>
    </w:pPr>
  </w:style>
  <w:style w:type="paragraph" w:styleId="Inhopg5">
    <w:name w:val="toc 5"/>
    <w:basedOn w:val="Standaard"/>
    <w:next w:val="Standaard"/>
    <w:autoRedefine/>
    <w:semiHidden/>
    <w:unhideWhenUsed/>
    <w:rsid w:val="00624C60"/>
    <w:pPr>
      <w:spacing w:after="100"/>
      <w:ind w:left="840"/>
    </w:pPr>
  </w:style>
  <w:style w:type="paragraph" w:styleId="Inhopg6">
    <w:name w:val="toc 6"/>
    <w:basedOn w:val="Standaard"/>
    <w:next w:val="Standaard"/>
    <w:autoRedefine/>
    <w:semiHidden/>
    <w:unhideWhenUsed/>
    <w:rsid w:val="00624C60"/>
    <w:pPr>
      <w:spacing w:after="100"/>
      <w:ind w:left="1050"/>
    </w:pPr>
  </w:style>
  <w:style w:type="paragraph" w:styleId="Inhopg7">
    <w:name w:val="toc 7"/>
    <w:basedOn w:val="Standaard"/>
    <w:next w:val="Standaard"/>
    <w:autoRedefine/>
    <w:semiHidden/>
    <w:unhideWhenUsed/>
    <w:rsid w:val="00624C60"/>
    <w:pPr>
      <w:spacing w:after="100"/>
      <w:ind w:left="1260"/>
    </w:pPr>
  </w:style>
  <w:style w:type="paragraph" w:styleId="Inhopg8">
    <w:name w:val="toc 8"/>
    <w:basedOn w:val="Standaard"/>
    <w:next w:val="Standaard"/>
    <w:autoRedefine/>
    <w:semiHidden/>
    <w:unhideWhenUsed/>
    <w:rsid w:val="00624C60"/>
    <w:pPr>
      <w:spacing w:after="100"/>
      <w:ind w:left="1470"/>
    </w:pPr>
  </w:style>
  <w:style w:type="paragraph" w:styleId="Inhopg9">
    <w:name w:val="toc 9"/>
    <w:basedOn w:val="Standaard"/>
    <w:next w:val="Standaard"/>
    <w:autoRedefine/>
    <w:semiHidden/>
    <w:unhideWhenUsed/>
    <w:rsid w:val="00624C60"/>
    <w:pPr>
      <w:spacing w:after="100"/>
      <w:ind w:left="1680"/>
    </w:pPr>
  </w:style>
  <w:style w:type="character" w:styleId="Intensievebenadrukking">
    <w:name w:val="Intense Emphasis"/>
    <w:basedOn w:val="Standaardalinea-lettertype"/>
    <w:uiPriority w:val="21"/>
    <w:rsid w:val="00624C60"/>
    <w:rPr>
      <w:i/>
      <w:iCs/>
      <w:color w:val="4F81BD" w:themeColor="accent1"/>
    </w:rPr>
  </w:style>
  <w:style w:type="character" w:styleId="Intensieveverwijzing">
    <w:name w:val="Intense Reference"/>
    <w:basedOn w:val="Standaardalinea-lettertype"/>
    <w:uiPriority w:val="32"/>
    <w:rsid w:val="00624C60"/>
    <w:rPr>
      <w:b/>
      <w:bCs/>
      <w:smallCaps/>
      <w:color w:val="4F81BD" w:themeColor="accent1"/>
      <w:spacing w:val="5"/>
    </w:rPr>
  </w:style>
  <w:style w:type="table" w:styleId="Klassieketabel1">
    <w:name w:val="Table Classic 1"/>
    <w:basedOn w:val="Standaardtabel"/>
    <w:semiHidden/>
    <w:unhideWhenUsed/>
    <w:rsid w:val="00624C60"/>
    <w:pPr>
      <w:spacing w:line="276" w:lineRule="auto"/>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semiHidden/>
    <w:unhideWhenUsed/>
    <w:rsid w:val="00624C60"/>
    <w:pPr>
      <w:spacing w:line="276" w:lineRule="auto"/>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semiHidden/>
    <w:unhideWhenUsed/>
    <w:rsid w:val="00624C60"/>
    <w:pPr>
      <w:spacing w:line="276" w:lineRule="auto"/>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semiHidden/>
    <w:unhideWhenUsed/>
    <w:rsid w:val="00624C60"/>
    <w:pPr>
      <w:spacing w:line="276" w:lineRule="auto"/>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Kleurrijkraster">
    <w:name w:val="Colorful Grid"/>
    <w:basedOn w:val="Standaardtabel"/>
    <w:uiPriority w:val="73"/>
    <w:semiHidden/>
    <w:unhideWhenUsed/>
    <w:rsid w:val="00624C60"/>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624C60"/>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Kleurrijkraster-accent2">
    <w:name w:val="Colorful Grid Accent 2"/>
    <w:basedOn w:val="Standaardtabel"/>
    <w:uiPriority w:val="73"/>
    <w:semiHidden/>
    <w:unhideWhenUsed/>
    <w:rsid w:val="00624C60"/>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Kleurrijkraster-accent3">
    <w:name w:val="Colorful Grid Accent 3"/>
    <w:basedOn w:val="Standaardtabel"/>
    <w:uiPriority w:val="73"/>
    <w:semiHidden/>
    <w:unhideWhenUsed/>
    <w:rsid w:val="00624C60"/>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Kleurrijkraster-accent4">
    <w:name w:val="Colorful Grid Accent 4"/>
    <w:basedOn w:val="Standaardtabel"/>
    <w:uiPriority w:val="73"/>
    <w:semiHidden/>
    <w:unhideWhenUsed/>
    <w:rsid w:val="00624C60"/>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Kleurrijkraster-accent5">
    <w:name w:val="Colorful Grid Accent 5"/>
    <w:basedOn w:val="Standaardtabel"/>
    <w:uiPriority w:val="73"/>
    <w:semiHidden/>
    <w:unhideWhenUsed/>
    <w:rsid w:val="00624C60"/>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Kleurrijkraster-accent6">
    <w:name w:val="Colorful Grid Accent 6"/>
    <w:basedOn w:val="Standaardtabel"/>
    <w:uiPriority w:val="73"/>
    <w:semiHidden/>
    <w:unhideWhenUsed/>
    <w:rsid w:val="00624C60"/>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Kleurrijkearcering">
    <w:name w:val="Colorful Shading"/>
    <w:basedOn w:val="Standaardtabel"/>
    <w:uiPriority w:val="71"/>
    <w:semiHidden/>
    <w:unhideWhenUsed/>
    <w:rsid w:val="00624C60"/>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624C60"/>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624C60"/>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624C60"/>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Kleurrijkearcering-accent4">
    <w:name w:val="Colorful Shading Accent 4"/>
    <w:basedOn w:val="Standaardtabel"/>
    <w:uiPriority w:val="71"/>
    <w:semiHidden/>
    <w:unhideWhenUsed/>
    <w:rsid w:val="00624C60"/>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624C60"/>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semiHidden/>
    <w:unhideWhenUsed/>
    <w:rsid w:val="00624C60"/>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Kleurrijkelijst">
    <w:name w:val="Colorful List"/>
    <w:basedOn w:val="Standaardtabel"/>
    <w:uiPriority w:val="72"/>
    <w:semiHidden/>
    <w:unhideWhenUsed/>
    <w:rsid w:val="00624C60"/>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624C60"/>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Kleurrijkelijst-accent2">
    <w:name w:val="Colorful List Accent 2"/>
    <w:basedOn w:val="Standaardtabel"/>
    <w:uiPriority w:val="72"/>
    <w:semiHidden/>
    <w:unhideWhenUsed/>
    <w:rsid w:val="00624C60"/>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Kleurrijkelijst-accent3">
    <w:name w:val="Colorful List Accent 3"/>
    <w:basedOn w:val="Standaardtabel"/>
    <w:uiPriority w:val="72"/>
    <w:semiHidden/>
    <w:unhideWhenUsed/>
    <w:rsid w:val="00624C60"/>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Kleurrijkelijst-accent4">
    <w:name w:val="Colorful List Accent 4"/>
    <w:basedOn w:val="Standaardtabel"/>
    <w:uiPriority w:val="72"/>
    <w:semiHidden/>
    <w:unhideWhenUsed/>
    <w:rsid w:val="00624C60"/>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Kleurrijkelijst-accent5">
    <w:name w:val="Colorful List Accent 5"/>
    <w:basedOn w:val="Standaardtabel"/>
    <w:uiPriority w:val="72"/>
    <w:semiHidden/>
    <w:unhideWhenUsed/>
    <w:rsid w:val="00624C60"/>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Kleurrijkelijst-accent6">
    <w:name w:val="Colorful List Accent 6"/>
    <w:basedOn w:val="Standaardtabel"/>
    <w:uiPriority w:val="72"/>
    <w:semiHidden/>
    <w:unhideWhenUsed/>
    <w:rsid w:val="00624C60"/>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Kleurrijketabel1">
    <w:name w:val="Table Colorful 1"/>
    <w:basedOn w:val="Standaardtabel"/>
    <w:semiHidden/>
    <w:unhideWhenUsed/>
    <w:rsid w:val="00624C60"/>
    <w:pPr>
      <w:spacing w:line="276" w:lineRule="auto"/>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semiHidden/>
    <w:unhideWhenUsed/>
    <w:rsid w:val="00624C60"/>
    <w:pPr>
      <w:spacing w:line="276" w:lineRule="auto"/>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semiHidden/>
    <w:unhideWhenUsed/>
    <w:rsid w:val="00624C60"/>
    <w:pPr>
      <w:spacing w:line="276" w:lineRule="auto"/>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paragraph" w:styleId="Kopbronvermelding">
    <w:name w:val="toa heading"/>
    <w:basedOn w:val="Standaard"/>
    <w:next w:val="Standaard"/>
    <w:semiHidden/>
    <w:unhideWhenUsed/>
    <w:rsid w:val="00624C60"/>
    <w:pPr>
      <w:spacing w:before="120"/>
    </w:pPr>
    <w:rPr>
      <w:rFonts w:asciiTheme="majorHAnsi" w:eastAsiaTheme="majorEastAsia" w:hAnsiTheme="majorHAnsi" w:cstheme="majorBidi"/>
      <w:b/>
      <w:bCs/>
      <w:sz w:val="24"/>
      <w:szCs w:val="24"/>
    </w:rPr>
  </w:style>
  <w:style w:type="paragraph" w:styleId="Kopvaninhoudsopgave">
    <w:name w:val="TOC Heading"/>
    <w:basedOn w:val="Kop1"/>
    <w:next w:val="Standaard"/>
    <w:uiPriority w:val="39"/>
    <w:semiHidden/>
    <w:unhideWhenUsed/>
    <w:rsid w:val="00624C60"/>
    <w:pPr>
      <w:keepNext/>
      <w:keepLines/>
      <w:numPr>
        <w:numId w:val="0"/>
      </w:numPr>
      <w:spacing w:before="240"/>
      <w:jc w:val="both"/>
      <w:outlineLvl w:val="9"/>
    </w:pPr>
    <w:rPr>
      <w:rFonts w:asciiTheme="majorHAnsi" w:hAnsiTheme="majorHAnsi"/>
      <w:b w:val="0"/>
      <w:caps w:val="0"/>
      <w:color w:val="365F91" w:themeColor="accent1" w:themeShade="BF"/>
      <w:sz w:val="32"/>
    </w:rPr>
  </w:style>
  <w:style w:type="table" w:styleId="Lichtraster">
    <w:name w:val="Light Grid"/>
    <w:basedOn w:val="Standaardtabel"/>
    <w:uiPriority w:val="62"/>
    <w:semiHidden/>
    <w:unhideWhenUsed/>
    <w:rsid w:val="00624C6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semiHidden/>
    <w:unhideWhenUsed/>
    <w:rsid w:val="00624C60"/>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chtraster-accent2">
    <w:name w:val="Light Grid Accent 2"/>
    <w:basedOn w:val="Standaardtabel"/>
    <w:uiPriority w:val="62"/>
    <w:semiHidden/>
    <w:unhideWhenUsed/>
    <w:rsid w:val="00624C60"/>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chtraster-accent3">
    <w:name w:val="Light Grid Accent 3"/>
    <w:basedOn w:val="Standaardtabel"/>
    <w:uiPriority w:val="62"/>
    <w:semiHidden/>
    <w:unhideWhenUsed/>
    <w:rsid w:val="00624C60"/>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chtraster-accent4">
    <w:name w:val="Light Grid Accent 4"/>
    <w:basedOn w:val="Standaardtabel"/>
    <w:uiPriority w:val="62"/>
    <w:semiHidden/>
    <w:unhideWhenUsed/>
    <w:rsid w:val="00624C60"/>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chtraster-accent5">
    <w:name w:val="Light Grid Accent 5"/>
    <w:basedOn w:val="Standaardtabel"/>
    <w:uiPriority w:val="62"/>
    <w:semiHidden/>
    <w:unhideWhenUsed/>
    <w:rsid w:val="00624C6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chtraster-accent6">
    <w:name w:val="Light Grid Accent 6"/>
    <w:basedOn w:val="Standaardtabel"/>
    <w:uiPriority w:val="62"/>
    <w:semiHidden/>
    <w:unhideWhenUsed/>
    <w:rsid w:val="00624C60"/>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Lichtearcering">
    <w:name w:val="Light Shading"/>
    <w:basedOn w:val="Standaardtabel"/>
    <w:uiPriority w:val="60"/>
    <w:semiHidden/>
    <w:unhideWhenUsed/>
    <w:rsid w:val="00624C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624C60"/>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accent2">
    <w:name w:val="Light Shading Accent 2"/>
    <w:basedOn w:val="Standaardtabel"/>
    <w:uiPriority w:val="60"/>
    <w:semiHidden/>
    <w:unhideWhenUsed/>
    <w:rsid w:val="00624C60"/>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chtearcering-accent3">
    <w:name w:val="Light Shading Accent 3"/>
    <w:basedOn w:val="Standaardtabel"/>
    <w:uiPriority w:val="60"/>
    <w:semiHidden/>
    <w:unhideWhenUsed/>
    <w:rsid w:val="00624C60"/>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chtearcering-accent4">
    <w:name w:val="Light Shading Accent 4"/>
    <w:basedOn w:val="Standaardtabel"/>
    <w:uiPriority w:val="60"/>
    <w:semiHidden/>
    <w:unhideWhenUsed/>
    <w:rsid w:val="00624C60"/>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semiHidden/>
    <w:unhideWhenUsed/>
    <w:rsid w:val="00624C60"/>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chtearcering-accent6">
    <w:name w:val="Light Shading Accent 6"/>
    <w:basedOn w:val="Standaardtabel"/>
    <w:uiPriority w:val="60"/>
    <w:semiHidden/>
    <w:unhideWhenUsed/>
    <w:rsid w:val="00624C60"/>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chtelijst">
    <w:name w:val="Light List"/>
    <w:basedOn w:val="Standaardtabel"/>
    <w:uiPriority w:val="61"/>
    <w:semiHidden/>
    <w:unhideWhenUsed/>
    <w:rsid w:val="00624C6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624C60"/>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chtelijst-accent2">
    <w:name w:val="Light List Accent 2"/>
    <w:basedOn w:val="Standaardtabel"/>
    <w:uiPriority w:val="61"/>
    <w:semiHidden/>
    <w:unhideWhenUsed/>
    <w:rsid w:val="00624C60"/>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chtelijst-accent3">
    <w:name w:val="Light List Accent 3"/>
    <w:basedOn w:val="Standaardtabel"/>
    <w:uiPriority w:val="61"/>
    <w:semiHidden/>
    <w:unhideWhenUsed/>
    <w:rsid w:val="00624C60"/>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chtelijst-accent4">
    <w:name w:val="Light List Accent 4"/>
    <w:basedOn w:val="Standaardtabel"/>
    <w:uiPriority w:val="61"/>
    <w:semiHidden/>
    <w:unhideWhenUsed/>
    <w:rsid w:val="00624C60"/>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chtelijst-accent5">
    <w:name w:val="Light List Accent 5"/>
    <w:basedOn w:val="Standaardtabel"/>
    <w:uiPriority w:val="61"/>
    <w:semiHidden/>
    <w:unhideWhenUsed/>
    <w:rsid w:val="00624C6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chtelijst-accent6">
    <w:name w:val="Light List Accent 6"/>
    <w:basedOn w:val="Standaardtabel"/>
    <w:uiPriority w:val="61"/>
    <w:semiHidden/>
    <w:unhideWhenUsed/>
    <w:rsid w:val="00624C60"/>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paragraph" w:styleId="Lijst">
    <w:name w:val="List"/>
    <w:basedOn w:val="Standaard"/>
    <w:semiHidden/>
    <w:unhideWhenUsed/>
    <w:rsid w:val="00624C60"/>
    <w:pPr>
      <w:ind w:left="283" w:hanging="283"/>
      <w:contextualSpacing/>
    </w:pPr>
  </w:style>
  <w:style w:type="paragraph" w:styleId="Lijst2">
    <w:name w:val="List 2"/>
    <w:basedOn w:val="Standaard"/>
    <w:semiHidden/>
    <w:unhideWhenUsed/>
    <w:rsid w:val="00624C60"/>
    <w:pPr>
      <w:ind w:left="566" w:hanging="283"/>
      <w:contextualSpacing/>
    </w:pPr>
  </w:style>
  <w:style w:type="paragraph" w:styleId="Lijst3">
    <w:name w:val="List 3"/>
    <w:basedOn w:val="Standaard"/>
    <w:semiHidden/>
    <w:unhideWhenUsed/>
    <w:rsid w:val="00624C60"/>
    <w:pPr>
      <w:ind w:left="849" w:hanging="283"/>
      <w:contextualSpacing/>
    </w:pPr>
  </w:style>
  <w:style w:type="paragraph" w:styleId="Lijst4">
    <w:name w:val="List 4"/>
    <w:basedOn w:val="Standaard"/>
    <w:rsid w:val="00624C60"/>
    <w:pPr>
      <w:ind w:left="1132" w:hanging="283"/>
      <w:contextualSpacing/>
    </w:pPr>
  </w:style>
  <w:style w:type="paragraph" w:styleId="Lijst5">
    <w:name w:val="List 5"/>
    <w:basedOn w:val="Standaard"/>
    <w:rsid w:val="00624C60"/>
    <w:pPr>
      <w:ind w:left="1415" w:hanging="283"/>
      <w:contextualSpacing/>
    </w:pPr>
  </w:style>
  <w:style w:type="paragraph" w:styleId="Lijstmetafbeeldingen">
    <w:name w:val="table of figures"/>
    <w:basedOn w:val="Standaard"/>
    <w:next w:val="Standaard"/>
    <w:semiHidden/>
    <w:unhideWhenUsed/>
    <w:rsid w:val="00624C60"/>
  </w:style>
  <w:style w:type="paragraph" w:styleId="Lijstalinea">
    <w:name w:val="List Paragraph"/>
    <w:basedOn w:val="Standaard"/>
    <w:uiPriority w:val="34"/>
    <w:qFormat/>
    <w:rsid w:val="00624C60"/>
    <w:pPr>
      <w:ind w:left="720"/>
      <w:contextualSpacing/>
    </w:pPr>
  </w:style>
  <w:style w:type="paragraph" w:styleId="Lijstnummering5">
    <w:name w:val="List Number 5"/>
    <w:basedOn w:val="Standaard"/>
    <w:semiHidden/>
    <w:unhideWhenUsed/>
    <w:rsid w:val="00624C60"/>
    <w:pPr>
      <w:numPr>
        <w:numId w:val="27"/>
      </w:numPr>
      <w:contextualSpacing/>
    </w:pPr>
  </w:style>
  <w:style w:type="table" w:styleId="Lijsttabel1licht">
    <w:name w:val="List Table 1 Light"/>
    <w:basedOn w:val="Standaardtabel"/>
    <w:uiPriority w:val="46"/>
    <w:rsid w:val="00624C60"/>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624C60"/>
    <w:tblPr>
      <w:tblStyleRowBandSize w:val="1"/>
      <w:tblStyleColBandSize w:val="1"/>
    </w:tblPr>
    <w:tblStylePr w:type="firstRow">
      <w:rPr>
        <w:b/>
        <w:bCs/>
      </w:rPr>
      <w:tblPr/>
      <w:tcPr>
        <w:tcBorders>
          <w:bottom w:val="single" w:sz="4" w:space="0" w:color="95B3D7" w:themeColor="accent1" w:themeTint="99"/>
        </w:tcBorders>
      </w:tcPr>
    </w:tblStylePr>
    <w:tblStylePr w:type="lastRow">
      <w:rPr>
        <w:b/>
        <w:bCs/>
      </w:rPr>
      <w:tblPr/>
      <w:tcPr>
        <w:tcBorders>
          <w:top w:val="sing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1licht-Accent2">
    <w:name w:val="List Table 1 Light Accent 2"/>
    <w:basedOn w:val="Standaardtabel"/>
    <w:uiPriority w:val="46"/>
    <w:rsid w:val="00624C60"/>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1licht-Accent3">
    <w:name w:val="List Table 1 Light Accent 3"/>
    <w:basedOn w:val="Standaardtabel"/>
    <w:uiPriority w:val="46"/>
    <w:rsid w:val="00624C60"/>
    <w:tblPr>
      <w:tblStyleRowBandSize w:val="1"/>
      <w:tblStyleColBandSize w:val="1"/>
    </w:tblPr>
    <w:tblStylePr w:type="firstRow">
      <w:rPr>
        <w:b/>
        <w:bCs/>
      </w:rPr>
      <w:tblPr/>
      <w:tcPr>
        <w:tcBorders>
          <w:bottom w:val="single" w:sz="4" w:space="0" w:color="C2D69B" w:themeColor="accent3" w:themeTint="99"/>
        </w:tcBorders>
      </w:tcPr>
    </w:tblStylePr>
    <w:tblStylePr w:type="lastRow">
      <w:rPr>
        <w:b/>
        <w:bCs/>
      </w:rPr>
      <w:tblPr/>
      <w:tcPr>
        <w:tcBorders>
          <w:top w:val="sing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1licht-Accent4">
    <w:name w:val="List Table 1 Light Accent 4"/>
    <w:basedOn w:val="Standaardtabel"/>
    <w:uiPriority w:val="46"/>
    <w:rsid w:val="00624C60"/>
    <w:tblPr>
      <w:tblStyleRowBandSize w:val="1"/>
      <w:tblStyleColBandSize w:val="1"/>
    </w:tblPr>
    <w:tblStylePr w:type="firstRow">
      <w:rPr>
        <w:b/>
        <w:bCs/>
      </w:rPr>
      <w:tblPr/>
      <w:tcPr>
        <w:tcBorders>
          <w:bottom w:val="single" w:sz="4" w:space="0" w:color="B2A1C7" w:themeColor="accent4" w:themeTint="99"/>
        </w:tcBorders>
      </w:tcPr>
    </w:tblStylePr>
    <w:tblStylePr w:type="lastRow">
      <w:rPr>
        <w:b/>
        <w:bCs/>
      </w:rPr>
      <w:tblPr/>
      <w:tcPr>
        <w:tcBorders>
          <w:top w:val="sing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1licht-Accent5">
    <w:name w:val="List Table 1 Light Accent 5"/>
    <w:basedOn w:val="Standaardtabel"/>
    <w:uiPriority w:val="46"/>
    <w:rsid w:val="00624C60"/>
    <w:tblPr>
      <w:tblStyleRowBandSize w:val="1"/>
      <w:tblStyleColBandSize w:val="1"/>
    </w:tblPr>
    <w:tblStylePr w:type="firstRow">
      <w:rPr>
        <w:b/>
        <w:bCs/>
      </w:rPr>
      <w:tblPr/>
      <w:tcPr>
        <w:tcBorders>
          <w:bottom w:val="single" w:sz="4" w:space="0" w:color="92CDDC" w:themeColor="accent5" w:themeTint="99"/>
        </w:tcBorders>
      </w:tcPr>
    </w:tblStylePr>
    <w:tblStylePr w:type="lastRow">
      <w:rPr>
        <w:b/>
        <w:bCs/>
      </w:rPr>
      <w:tblPr/>
      <w:tcPr>
        <w:tcBorders>
          <w:top w:val="sing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1licht-Accent6">
    <w:name w:val="List Table 1 Light Accent 6"/>
    <w:basedOn w:val="Standaardtabel"/>
    <w:uiPriority w:val="46"/>
    <w:rsid w:val="00624C60"/>
    <w:tblPr>
      <w:tblStyleRowBandSize w:val="1"/>
      <w:tblStyleColBandSize w:val="1"/>
    </w:tblPr>
    <w:tblStylePr w:type="firstRow">
      <w:rPr>
        <w:b/>
        <w:bCs/>
      </w:rPr>
      <w:tblPr/>
      <w:tcPr>
        <w:tcBorders>
          <w:bottom w:val="single" w:sz="4" w:space="0" w:color="FABF8F" w:themeColor="accent6" w:themeTint="99"/>
        </w:tcBorders>
      </w:tcPr>
    </w:tblStylePr>
    <w:tblStylePr w:type="lastRow">
      <w:rPr>
        <w:b/>
        <w:bCs/>
      </w:rPr>
      <w:tblPr/>
      <w:tcPr>
        <w:tcBorders>
          <w:top w:val="sing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2">
    <w:name w:val="List Table 2"/>
    <w:basedOn w:val="Standaardtabel"/>
    <w:uiPriority w:val="47"/>
    <w:rsid w:val="00624C60"/>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624C60"/>
    <w:tblPr>
      <w:tblStyleRowBandSize w:val="1"/>
      <w:tblStyleColBandSize w:val="1"/>
      <w:tblBorders>
        <w:top w:val="single" w:sz="4" w:space="0" w:color="95B3D7" w:themeColor="accent1" w:themeTint="99"/>
        <w:bottom w:val="single" w:sz="4" w:space="0" w:color="95B3D7" w:themeColor="accent1" w:themeTint="99"/>
        <w:insideH w:val="single" w:sz="4" w:space="0" w:color="95B3D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2-Accent2">
    <w:name w:val="List Table 2 Accent 2"/>
    <w:basedOn w:val="Standaardtabel"/>
    <w:uiPriority w:val="47"/>
    <w:rsid w:val="00624C60"/>
    <w:tblPr>
      <w:tblStyleRowBandSize w:val="1"/>
      <w:tblStyleColBandSize w:val="1"/>
      <w:tblBorders>
        <w:top w:val="single" w:sz="4" w:space="0" w:color="D99594" w:themeColor="accent2" w:themeTint="99"/>
        <w:bottom w:val="single" w:sz="4" w:space="0" w:color="D99594" w:themeColor="accent2" w:themeTint="99"/>
        <w:insideH w:val="single" w:sz="4" w:space="0" w:color="D9959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2-Accent3">
    <w:name w:val="List Table 2 Accent 3"/>
    <w:basedOn w:val="Standaardtabel"/>
    <w:uiPriority w:val="47"/>
    <w:rsid w:val="00624C60"/>
    <w:tblPr>
      <w:tblStyleRowBandSize w:val="1"/>
      <w:tblStyleColBandSize w:val="1"/>
      <w:tblBorders>
        <w:top w:val="single" w:sz="4" w:space="0" w:color="C2D69B" w:themeColor="accent3" w:themeTint="99"/>
        <w:bottom w:val="single" w:sz="4" w:space="0" w:color="C2D69B" w:themeColor="accent3" w:themeTint="99"/>
        <w:insideH w:val="single" w:sz="4" w:space="0" w:color="C2D69B"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2-Accent4">
    <w:name w:val="List Table 2 Accent 4"/>
    <w:basedOn w:val="Standaardtabel"/>
    <w:uiPriority w:val="47"/>
    <w:rsid w:val="00624C60"/>
    <w:tblPr>
      <w:tblStyleRowBandSize w:val="1"/>
      <w:tblStyleColBandSize w:val="1"/>
      <w:tblBorders>
        <w:top w:val="single" w:sz="4" w:space="0" w:color="B2A1C7" w:themeColor="accent4" w:themeTint="99"/>
        <w:bottom w:val="single" w:sz="4" w:space="0" w:color="B2A1C7" w:themeColor="accent4" w:themeTint="99"/>
        <w:insideH w:val="single" w:sz="4" w:space="0" w:color="B2A1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2-Accent5">
    <w:name w:val="List Table 2 Accent 5"/>
    <w:basedOn w:val="Standaardtabel"/>
    <w:uiPriority w:val="47"/>
    <w:rsid w:val="00624C60"/>
    <w:tblPr>
      <w:tblStyleRowBandSize w:val="1"/>
      <w:tblStyleColBandSize w:val="1"/>
      <w:tblBorders>
        <w:top w:val="single" w:sz="4" w:space="0" w:color="92CDDC" w:themeColor="accent5" w:themeTint="99"/>
        <w:bottom w:val="single" w:sz="4" w:space="0" w:color="92CDDC" w:themeColor="accent5" w:themeTint="99"/>
        <w:insideH w:val="single" w:sz="4" w:space="0" w:color="92CDDC"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2-Accent6">
    <w:name w:val="List Table 2 Accent 6"/>
    <w:basedOn w:val="Standaardtabel"/>
    <w:uiPriority w:val="47"/>
    <w:rsid w:val="00624C60"/>
    <w:tblPr>
      <w:tblStyleRowBandSize w:val="1"/>
      <w:tblStyleColBandSize w:val="1"/>
      <w:tblBorders>
        <w:top w:val="single" w:sz="4" w:space="0" w:color="FABF8F" w:themeColor="accent6" w:themeTint="99"/>
        <w:bottom w:val="single" w:sz="4" w:space="0" w:color="FABF8F" w:themeColor="accent6" w:themeTint="99"/>
        <w:insideH w:val="single" w:sz="4" w:space="0" w:color="FABF8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3">
    <w:name w:val="List Table 3"/>
    <w:basedOn w:val="Standaardtabel"/>
    <w:uiPriority w:val="48"/>
    <w:rsid w:val="00624C60"/>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624C60"/>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Pr>
    <w:tblStylePr w:type="firstRow">
      <w:rPr>
        <w:b/>
        <w:bCs/>
        <w:color w:val="FFFFFF" w:themeColor="background1"/>
      </w:rPr>
      <w:tblPr/>
      <w:tcPr>
        <w:shd w:val="clear" w:color="auto" w:fill="4F81BD" w:themeFill="accent1"/>
      </w:tcPr>
    </w:tblStylePr>
    <w:tblStylePr w:type="lastRow">
      <w:rPr>
        <w:b/>
        <w:bCs/>
      </w:rPr>
      <w:tblPr/>
      <w:tcPr>
        <w:tcBorders>
          <w:top w:val="double" w:sz="4" w:space="0" w:color="4F81B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F81BD" w:themeColor="accent1"/>
          <w:right w:val="single" w:sz="4" w:space="0" w:color="4F81BD" w:themeColor="accent1"/>
        </w:tcBorders>
      </w:tcPr>
    </w:tblStylePr>
    <w:tblStylePr w:type="band1Horz">
      <w:tblPr/>
      <w:tcPr>
        <w:tcBorders>
          <w:top w:val="single" w:sz="4" w:space="0" w:color="4F81BD" w:themeColor="accent1"/>
          <w:bottom w:val="single" w:sz="4" w:space="0" w:color="4F81B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F81BD" w:themeColor="accent1"/>
          <w:left w:val="nil"/>
        </w:tcBorders>
      </w:tcPr>
    </w:tblStylePr>
    <w:tblStylePr w:type="swCell">
      <w:tblPr/>
      <w:tcPr>
        <w:tcBorders>
          <w:top w:val="double" w:sz="4" w:space="0" w:color="4F81BD" w:themeColor="accent1"/>
          <w:right w:val="nil"/>
        </w:tcBorders>
      </w:tcPr>
    </w:tblStylePr>
  </w:style>
  <w:style w:type="table" w:styleId="Lijsttabel3-Accent2">
    <w:name w:val="List Table 3 Accent 2"/>
    <w:basedOn w:val="Standaardtabel"/>
    <w:uiPriority w:val="48"/>
    <w:rsid w:val="00624C60"/>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Lijsttabel3-Accent3">
    <w:name w:val="List Table 3 Accent 3"/>
    <w:basedOn w:val="Standaardtabel"/>
    <w:uiPriority w:val="48"/>
    <w:rsid w:val="00624C60"/>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tblBorders>
    </w:tblPr>
    <w:tblStylePr w:type="firstRow">
      <w:rPr>
        <w:b/>
        <w:bCs/>
        <w:color w:val="FFFFFF" w:themeColor="background1"/>
      </w:rPr>
      <w:tblPr/>
      <w:tcPr>
        <w:shd w:val="clear" w:color="auto" w:fill="9BBB59" w:themeFill="accent3"/>
      </w:tcPr>
    </w:tblStylePr>
    <w:tblStylePr w:type="lastRow">
      <w:rPr>
        <w:b/>
        <w:bCs/>
      </w:rPr>
      <w:tblPr/>
      <w:tcPr>
        <w:tcBorders>
          <w:top w:val="double" w:sz="4" w:space="0" w:color="9BBB5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BB59" w:themeColor="accent3"/>
          <w:right w:val="single" w:sz="4" w:space="0" w:color="9BBB59" w:themeColor="accent3"/>
        </w:tcBorders>
      </w:tcPr>
    </w:tblStylePr>
    <w:tblStylePr w:type="band1Horz">
      <w:tblPr/>
      <w:tcPr>
        <w:tcBorders>
          <w:top w:val="single" w:sz="4" w:space="0" w:color="9BBB59" w:themeColor="accent3"/>
          <w:bottom w:val="single" w:sz="4" w:space="0" w:color="9BBB5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BB59" w:themeColor="accent3"/>
          <w:left w:val="nil"/>
        </w:tcBorders>
      </w:tcPr>
    </w:tblStylePr>
    <w:tblStylePr w:type="swCell">
      <w:tblPr/>
      <w:tcPr>
        <w:tcBorders>
          <w:top w:val="double" w:sz="4" w:space="0" w:color="9BBB59" w:themeColor="accent3"/>
          <w:right w:val="nil"/>
        </w:tcBorders>
      </w:tcPr>
    </w:tblStylePr>
  </w:style>
  <w:style w:type="table" w:styleId="Lijsttabel3-Accent4">
    <w:name w:val="List Table 3 Accent 4"/>
    <w:basedOn w:val="Standaardtabel"/>
    <w:uiPriority w:val="48"/>
    <w:rsid w:val="00624C60"/>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tblBorders>
    </w:tblPr>
    <w:tblStylePr w:type="firstRow">
      <w:rPr>
        <w:b/>
        <w:bCs/>
        <w:color w:val="FFFFFF" w:themeColor="background1"/>
      </w:rPr>
      <w:tblPr/>
      <w:tcPr>
        <w:shd w:val="clear" w:color="auto" w:fill="8064A2" w:themeFill="accent4"/>
      </w:tcPr>
    </w:tblStylePr>
    <w:tblStylePr w:type="lastRow">
      <w:rPr>
        <w:b/>
        <w:bCs/>
      </w:rPr>
      <w:tblPr/>
      <w:tcPr>
        <w:tcBorders>
          <w:top w:val="double" w:sz="4" w:space="0" w:color="8064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64A2" w:themeColor="accent4"/>
          <w:right w:val="single" w:sz="4" w:space="0" w:color="8064A2" w:themeColor="accent4"/>
        </w:tcBorders>
      </w:tcPr>
    </w:tblStylePr>
    <w:tblStylePr w:type="band1Horz">
      <w:tblPr/>
      <w:tcPr>
        <w:tcBorders>
          <w:top w:val="single" w:sz="4" w:space="0" w:color="8064A2" w:themeColor="accent4"/>
          <w:bottom w:val="single" w:sz="4" w:space="0" w:color="8064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64A2" w:themeColor="accent4"/>
          <w:left w:val="nil"/>
        </w:tcBorders>
      </w:tcPr>
    </w:tblStylePr>
    <w:tblStylePr w:type="swCell">
      <w:tblPr/>
      <w:tcPr>
        <w:tcBorders>
          <w:top w:val="double" w:sz="4" w:space="0" w:color="8064A2" w:themeColor="accent4"/>
          <w:right w:val="nil"/>
        </w:tcBorders>
      </w:tcPr>
    </w:tblStylePr>
  </w:style>
  <w:style w:type="table" w:styleId="Lijsttabel3-Accent5">
    <w:name w:val="List Table 3 Accent 5"/>
    <w:basedOn w:val="Standaardtabel"/>
    <w:uiPriority w:val="48"/>
    <w:rsid w:val="00624C60"/>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tblBorders>
    </w:tblPr>
    <w:tblStylePr w:type="firstRow">
      <w:rPr>
        <w:b/>
        <w:bCs/>
        <w:color w:val="FFFFFF" w:themeColor="background1"/>
      </w:rPr>
      <w:tblPr/>
      <w:tcPr>
        <w:shd w:val="clear" w:color="auto" w:fill="4BACC6" w:themeFill="accent5"/>
      </w:tcPr>
    </w:tblStylePr>
    <w:tblStylePr w:type="lastRow">
      <w:rPr>
        <w:b/>
        <w:bCs/>
      </w:rPr>
      <w:tblPr/>
      <w:tcPr>
        <w:tcBorders>
          <w:top w:val="double" w:sz="4" w:space="0" w:color="4BACC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ACC6" w:themeColor="accent5"/>
          <w:right w:val="single" w:sz="4" w:space="0" w:color="4BACC6" w:themeColor="accent5"/>
        </w:tcBorders>
      </w:tcPr>
    </w:tblStylePr>
    <w:tblStylePr w:type="band1Horz">
      <w:tblPr/>
      <w:tcPr>
        <w:tcBorders>
          <w:top w:val="single" w:sz="4" w:space="0" w:color="4BACC6" w:themeColor="accent5"/>
          <w:bottom w:val="single" w:sz="4" w:space="0" w:color="4BACC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ACC6" w:themeColor="accent5"/>
          <w:left w:val="nil"/>
        </w:tcBorders>
      </w:tcPr>
    </w:tblStylePr>
    <w:tblStylePr w:type="swCell">
      <w:tblPr/>
      <w:tcPr>
        <w:tcBorders>
          <w:top w:val="double" w:sz="4" w:space="0" w:color="4BACC6" w:themeColor="accent5"/>
          <w:right w:val="nil"/>
        </w:tcBorders>
      </w:tcPr>
    </w:tblStylePr>
  </w:style>
  <w:style w:type="table" w:styleId="Lijsttabel3-Accent6">
    <w:name w:val="List Table 3 Accent 6"/>
    <w:basedOn w:val="Standaardtabel"/>
    <w:uiPriority w:val="48"/>
    <w:rsid w:val="00624C60"/>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tblBorders>
    </w:tblPr>
    <w:tblStylePr w:type="firstRow">
      <w:rPr>
        <w:b/>
        <w:bCs/>
        <w:color w:val="FFFFFF" w:themeColor="background1"/>
      </w:rPr>
      <w:tblPr/>
      <w:tcPr>
        <w:shd w:val="clear" w:color="auto" w:fill="F79646" w:themeFill="accent6"/>
      </w:tcPr>
    </w:tblStylePr>
    <w:tblStylePr w:type="lastRow">
      <w:rPr>
        <w:b/>
        <w:bCs/>
      </w:rPr>
      <w:tblPr/>
      <w:tcPr>
        <w:tcBorders>
          <w:top w:val="double" w:sz="4" w:space="0" w:color="F79646"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646" w:themeColor="accent6"/>
          <w:right w:val="single" w:sz="4" w:space="0" w:color="F79646" w:themeColor="accent6"/>
        </w:tcBorders>
      </w:tcPr>
    </w:tblStylePr>
    <w:tblStylePr w:type="band1Horz">
      <w:tblPr/>
      <w:tcPr>
        <w:tcBorders>
          <w:top w:val="single" w:sz="4" w:space="0" w:color="F79646" w:themeColor="accent6"/>
          <w:bottom w:val="single" w:sz="4" w:space="0" w:color="F79646"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646" w:themeColor="accent6"/>
          <w:left w:val="nil"/>
        </w:tcBorders>
      </w:tcPr>
    </w:tblStylePr>
    <w:tblStylePr w:type="swCell">
      <w:tblPr/>
      <w:tcPr>
        <w:tcBorders>
          <w:top w:val="double" w:sz="4" w:space="0" w:color="F79646" w:themeColor="accent6"/>
          <w:right w:val="nil"/>
        </w:tcBorders>
      </w:tcPr>
    </w:tblStylePr>
  </w:style>
  <w:style w:type="table" w:styleId="Lijsttabel4">
    <w:name w:val="List Table 4"/>
    <w:basedOn w:val="Standaardtabel"/>
    <w:uiPriority w:val="49"/>
    <w:rsid w:val="00624C6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624C60"/>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tcBorders>
        <w:shd w:val="clear" w:color="auto" w:fill="4F81BD" w:themeFill="accent1"/>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4-Accent2">
    <w:name w:val="List Table 4 Accent 2"/>
    <w:basedOn w:val="Standaardtabel"/>
    <w:uiPriority w:val="49"/>
    <w:rsid w:val="00624C60"/>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4-Accent3">
    <w:name w:val="List Table 4 Accent 3"/>
    <w:basedOn w:val="Standaardtabel"/>
    <w:uiPriority w:val="49"/>
    <w:rsid w:val="00624C60"/>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tcBorders>
        <w:shd w:val="clear" w:color="auto" w:fill="9BBB59" w:themeFill="accent3"/>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4-Accent4">
    <w:name w:val="List Table 4 Accent 4"/>
    <w:basedOn w:val="Standaardtabel"/>
    <w:uiPriority w:val="49"/>
    <w:rsid w:val="00624C60"/>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tcBorders>
        <w:shd w:val="clear" w:color="auto" w:fill="8064A2" w:themeFill="accent4"/>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4-Accent5">
    <w:name w:val="List Table 4 Accent 5"/>
    <w:basedOn w:val="Standaardtabel"/>
    <w:uiPriority w:val="49"/>
    <w:rsid w:val="00624C60"/>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4-Accent6">
    <w:name w:val="List Table 4 Accent 6"/>
    <w:basedOn w:val="Standaardtabel"/>
    <w:uiPriority w:val="49"/>
    <w:rsid w:val="00624C6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5donker">
    <w:name w:val="List Table 5 Dark"/>
    <w:basedOn w:val="Standaardtabel"/>
    <w:uiPriority w:val="50"/>
    <w:rsid w:val="00624C60"/>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624C60"/>
    <w:rPr>
      <w:color w:val="FFFFFF" w:themeColor="background1"/>
    </w:rPr>
    <w:tblPr>
      <w:tblStyleRowBandSize w:val="1"/>
      <w:tblStyleColBandSize w:val="1"/>
      <w:tblBorders>
        <w:top w:val="single" w:sz="24" w:space="0" w:color="4F81BD" w:themeColor="accent1"/>
        <w:left w:val="single" w:sz="24" w:space="0" w:color="4F81BD" w:themeColor="accent1"/>
        <w:bottom w:val="single" w:sz="24" w:space="0" w:color="4F81BD" w:themeColor="accent1"/>
        <w:right w:val="single" w:sz="24" w:space="0" w:color="4F81BD" w:themeColor="accent1"/>
      </w:tblBorders>
    </w:tblPr>
    <w:tcPr>
      <w:shd w:val="clear" w:color="auto" w:fill="4F81B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624C60"/>
    <w:rPr>
      <w:color w:val="FFFFFF" w:themeColor="background1"/>
    </w:rPr>
    <w:tblPr>
      <w:tblStyleRowBandSize w:val="1"/>
      <w:tblStyleColBandSize w:val="1"/>
      <w:tblBorders>
        <w:top w:val="single" w:sz="24" w:space="0" w:color="C0504D" w:themeColor="accent2"/>
        <w:left w:val="single" w:sz="24" w:space="0" w:color="C0504D" w:themeColor="accent2"/>
        <w:bottom w:val="single" w:sz="24" w:space="0" w:color="C0504D" w:themeColor="accent2"/>
        <w:right w:val="single" w:sz="24" w:space="0" w:color="C0504D" w:themeColor="accent2"/>
      </w:tblBorders>
    </w:tblPr>
    <w:tcPr>
      <w:shd w:val="clear" w:color="auto" w:fill="C0504D"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624C60"/>
    <w:rPr>
      <w:color w:val="FFFFFF" w:themeColor="background1"/>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624C60"/>
    <w:rPr>
      <w:color w:val="FFFFFF" w:themeColor="background1"/>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624C60"/>
    <w:rPr>
      <w:color w:val="FFFFFF" w:themeColor="background1"/>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624C60"/>
    <w:rPr>
      <w:color w:val="FFFFFF" w:themeColor="background1"/>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624C60"/>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624C60"/>
    <w:rPr>
      <w:color w:val="365F91" w:themeColor="accent1" w:themeShade="BF"/>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Lijsttabel6kleurrijk-Accent2">
    <w:name w:val="List Table 6 Colorful Accent 2"/>
    <w:basedOn w:val="Standaardtabel"/>
    <w:uiPriority w:val="51"/>
    <w:rsid w:val="00624C60"/>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Lijsttabel6kleurrijk-Accent3">
    <w:name w:val="List Table 6 Colorful Accent 3"/>
    <w:basedOn w:val="Standaardtabel"/>
    <w:uiPriority w:val="51"/>
    <w:rsid w:val="00624C60"/>
    <w:rPr>
      <w:color w:val="76923C" w:themeColor="accent3" w:themeShade="BF"/>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Lijsttabel6kleurrijk-Accent4">
    <w:name w:val="List Table 6 Colorful Accent 4"/>
    <w:basedOn w:val="Standaardtabel"/>
    <w:uiPriority w:val="51"/>
    <w:rsid w:val="00624C60"/>
    <w:rPr>
      <w:color w:val="5F497A" w:themeColor="accent4" w:themeShade="BF"/>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jsttabel6kleurrijk-Accent5">
    <w:name w:val="List Table 6 Colorful Accent 5"/>
    <w:basedOn w:val="Standaardtabel"/>
    <w:uiPriority w:val="51"/>
    <w:rsid w:val="00624C60"/>
    <w:rPr>
      <w:color w:val="31849B" w:themeColor="accent5" w:themeShade="BF"/>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Lijsttabel6kleurrijk-Accent6">
    <w:name w:val="List Table 6 Colorful Accent 6"/>
    <w:basedOn w:val="Standaardtabel"/>
    <w:uiPriority w:val="51"/>
    <w:rsid w:val="00624C60"/>
    <w:rPr>
      <w:color w:val="E36C0A" w:themeColor="accent6" w:themeShade="BF"/>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jsttabel7kleurrijk">
    <w:name w:val="List Table 7 Colorful"/>
    <w:basedOn w:val="Standaardtabel"/>
    <w:uiPriority w:val="52"/>
    <w:rsid w:val="00624C60"/>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624C60"/>
    <w:rPr>
      <w:color w:val="365F91"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F81B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F81B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F81B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F81BD" w:themeColor="accent1"/>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624C60"/>
    <w:rPr>
      <w:color w:val="943634"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504D"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504D"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504D"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504D" w:themeColor="accent2"/>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624C60"/>
    <w:rPr>
      <w:color w:val="76923C"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BB5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BB5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BB5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BB59" w:themeColor="accent3"/>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624C60"/>
    <w:rPr>
      <w:color w:val="5F49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64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64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64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64A2" w:themeColor="accent4"/>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624C60"/>
    <w:rPr>
      <w:color w:val="31849B"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ACC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ACC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ACC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ACC6" w:themeColor="accent5"/>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624C60"/>
    <w:rPr>
      <w:color w:val="E36C0A"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646"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646"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646"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646" w:themeColor="accent6"/>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Lijstvoortzetting">
    <w:name w:val="List Continue"/>
    <w:basedOn w:val="Standaard"/>
    <w:semiHidden/>
    <w:unhideWhenUsed/>
    <w:rsid w:val="00624C60"/>
    <w:pPr>
      <w:spacing w:after="120"/>
      <w:ind w:left="283"/>
      <w:contextualSpacing/>
    </w:pPr>
  </w:style>
  <w:style w:type="paragraph" w:styleId="Lijstvoortzetting2">
    <w:name w:val="List Continue 2"/>
    <w:basedOn w:val="Standaard"/>
    <w:semiHidden/>
    <w:unhideWhenUsed/>
    <w:rsid w:val="00624C60"/>
    <w:pPr>
      <w:spacing w:after="120"/>
      <w:ind w:left="566"/>
      <w:contextualSpacing/>
    </w:pPr>
  </w:style>
  <w:style w:type="paragraph" w:styleId="Lijstvoortzetting3">
    <w:name w:val="List Continue 3"/>
    <w:basedOn w:val="Standaard"/>
    <w:semiHidden/>
    <w:unhideWhenUsed/>
    <w:rsid w:val="00624C60"/>
    <w:pPr>
      <w:spacing w:after="120"/>
      <w:ind w:left="849"/>
      <w:contextualSpacing/>
    </w:pPr>
  </w:style>
  <w:style w:type="paragraph" w:styleId="Lijstvoortzetting4">
    <w:name w:val="List Continue 4"/>
    <w:basedOn w:val="Standaard"/>
    <w:semiHidden/>
    <w:unhideWhenUsed/>
    <w:rsid w:val="00624C60"/>
    <w:pPr>
      <w:spacing w:after="120"/>
      <w:ind w:left="1132"/>
      <w:contextualSpacing/>
    </w:pPr>
  </w:style>
  <w:style w:type="paragraph" w:styleId="Lijstvoortzetting5">
    <w:name w:val="List Continue 5"/>
    <w:basedOn w:val="Standaard"/>
    <w:semiHidden/>
    <w:unhideWhenUsed/>
    <w:rsid w:val="00624C60"/>
    <w:pPr>
      <w:spacing w:after="120"/>
      <w:ind w:left="1415"/>
      <w:contextualSpacing/>
    </w:pPr>
  </w:style>
  <w:style w:type="paragraph" w:styleId="Macrotekst">
    <w:name w:val="macro"/>
    <w:link w:val="MacrotekstChar"/>
    <w:semiHidden/>
    <w:unhideWhenUsed/>
    <w:rsid w:val="00624C60"/>
    <w:pPr>
      <w:tabs>
        <w:tab w:val="left" w:pos="480"/>
        <w:tab w:val="left" w:pos="960"/>
        <w:tab w:val="left" w:pos="1440"/>
        <w:tab w:val="left" w:pos="1920"/>
        <w:tab w:val="left" w:pos="2400"/>
        <w:tab w:val="left" w:pos="2880"/>
        <w:tab w:val="left" w:pos="3360"/>
        <w:tab w:val="left" w:pos="3840"/>
        <w:tab w:val="left" w:pos="4320"/>
      </w:tabs>
      <w:spacing w:line="276" w:lineRule="auto"/>
      <w:jc w:val="both"/>
    </w:pPr>
    <w:rPr>
      <w:rFonts w:ascii="Consolas" w:eastAsiaTheme="minorHAnsi" w:hAnsi="Consolas" w:cstheme="minorBidi"/>
      <w:lang w:eastAsia="en-US"/>
    </w:rPr>
  </w:style>
  <w:style w:type="character" w:customStyle="1" w:styleId="MacrotekstChar">
    <w:name w:val="Macrotekst Char"/>
    <w:basedOn w:val="Standaardalinea-lettertype"/>
    <w:link w:val="Macrotekst"/>
    <w:semiHidden/>
    <w:rsid w:val="00624C60"/>
    <w:rPr>
      <w:rFonts w:ascii="Consolas" w:eastAsiaTheme="minorHAnsi" w:hAnsi="Consolas" w:cstheme="minorBidi"/>
      <w:lang w:eastAsia="en-US"/>
    </w:rPr>
  </w:style>
  <w:style w:type="character" w:styleId="Nadruk">
    <w:name w:val="Emphasis"/>
    <w:basedOn w:val="Standaardalinea-lettertype"/>
    <w:rsid w:val="00624C60"/>
    <w:rPr>
      <w:i/>
      <w:iCs/>
    </w:rPr>
  </w:style>
  <w:style w:type="paragraph" w:styleId="Normaalweb">
    <w:name w:val="Normal (Web)"/>
    <w:basedOn w:val="Standaard"/>
    <w:semiHidden/>
    <w:unhideWhenUsed/>
    <w:rsid w:val="00624C60"/>
    <w:rPr>
      <w:rFonts w:ascii="Times New Roman" w:hAnsi="Times New Roman" w:cs="Times New Roman"/>
      <w:sz w:val="24"/>
      <w:szCs w:val="24"/>
    </w:rPr>
  </w:style>
  <w:style w:type="paragraph" w:styleId="Notitiekop">
    <w:name w:val="Note Heading"/>
    <w:basedOn w:val="Standaard"/>
    <w:next w:val="Standaard"/>
    <w:link w:val="NotitiekopChar"/>
    <w:semiHidden/>
    <w:unhideWhenUsed/>
    <w:rsid w:val="00624C60"/>
    <w:pPr>
      <w:spacing w:line="240" w:lineRule="auto"/>
    </w:pPr>
  </w:style>
  <w:style w:type="character" w:customStyle="1" w:styleId="NotitiekopChar">
    <w:name w:val="Notitiekop Char"/>
    <w:basedOn w:val="Standaardalinea-lettertype"/>
    <w:link w:val="Notitiekop"/>
    <w:semiHidden/>
    <w:rsid w:val="00624C60"/>
    <w:rPr>
      <w:rFonts w:ascii="Arial" w:eastAsiaTheme="minorHAnsi" w:hAnsi="Arial" w:cstheme="minorBidi"/>
      <w:sz w:val="21"/>
      <w:szCs w:val="22"/>
      <w:lang w:eastAsia="en-US"/>
    </w:rPr>
  </w:style>
  <w:style w:type="paragraph" w:styleId="Ondertitel">
    <w:name w:val="Subtitle"/>
    <w:basedOn w:val="Standaard"/>
    <w:next w:val="Standaard"/>
    <w:link w:val="OndertitelChar"/>
    <w:rsid w:val="00624C60"/>
    <w:pPr>
      <w:numPr>
        <w:ilvl w:val="1"/>
      </w:numPr>
      <w:spacing w:after="160"/>
    </w:pPr>
    <w:rPr>
      <w:rFonts w:asciiTheme="minorHAnsi" w:eastAsiaTheme="minorEastAsia" w:hAnsiTheme="minorHAnsi"/>
      <w:color w:val="5A5A5A" w:themeColor="text1" w:themeTint="A5"/>
      <w:spacing w:val="15"/>
      <w:sz w:val="22"/>
    </w:rPr>
  </w:style>
  <w:style w:type="character" w:customStyle="1" w:styleId="OndertitelChar">
    <w:name w:val="Ondertitel Char"/>
    <w:basedOn w:val="Standaardalinea-lettertype"/>
    <w:link w:val="Ondertitel"/>
    <w:rsid w:val="00624C60"/>
    <w:rPr>
      <w:rFonts w:asciiTheme="minorHAnsi" w:eastAsiaTheme="minorEastAsia" w:hAnsiTheme="minorHAnsi" w:cstheme="minorBidi"/>
      <w:color w:val="5A5A5A" w:themeColor="text1" w:themeTint="A5"/>
      <w:spacing w:val="15"/>
      <w:sz w:val="22"/>
      <w:szCs w:val="22"/>
      <w:lang w:eastAsia="en-US"/>
    </w:rPr>
  </w:style>
  <w:style w:type="paragraph" w:styleId="Tekstopmerking">
    <w:name w:val="annotation text"/>
    <w:basedOn w:val="Standaard"/>
    <w:link w:val="TekstopmerkingChar"/>
    <w:semiHidden/>
    <w:unhideWhenUsed/>
    <w:rsid w:val="00624C60"/>
    <w:pPr>
      <w:spacing w:line="240" w:lineRule="auto"/>
    </w:pPr>
    <w:rPr>
      <w:sz w:val="20"/>
      <w:szCs w:val="20"/>
    </w:rPr>
  </w:style>
  <w:style w:type="character" w:customStyle="1" w:styleId="TekstopmerkingChar">
    <w:name w:val="Tekst opmerking Char"/>
    <w:basedOn w:val="Standaardalinea-lettertype"/>
    <w:link w:val="Tekstopmerking"/>
    <w:semiHidden/>
    <w:rsid w:val="00624C60"/>
    <w:rPr>
      <w:rFonts w:ascii="Arial" w:eastAsiaTheme="minorHAnsi" w:hAnsi="Arial" w:cstheme="minorBidi"/>
      <w:lang w:eastAsia="en-US"/>
    </w:rPr>
  </w:style>
  <w:style w:type="paragraph" w:styleId="Onderwerpvanopmerking">
    <w:name w:val="annotation subject"/>
    <w:basedOn w:val="Tekstopmerking"/>
    <w:next w:val="Tekstopmerking"/>
    <w:link w:val="OnderwerpvanopmerkingChar"/>
    <w:semiHidden/>
    <w:unhideWhenUsed/>
    <w:rsid w:val="00624C60"/>
    <w:rPr>
      <w:b/>
      <w:bCs/>
    </w:rPr>
  </w:style>
  <w:style w:type="character" w:customStyle="1" w:styleId="OnderwerpvanopmerkingChar">
    <w:name w:val="Onderwerp van opmerking Char"/>
    <w:basedOn w:val="TekstopmerkingChar"/>
    <w:link w:val="Onderwerpvanopmerking"/>
    <w:semiHidden/>
    <w:rsid w:val="00624C60"/>
    <w:rPr>
      <w:rFonts w:ascii="Arial" w:eastAsiaTheme="minorHAnsi" w:hAnsi="Arial" w:cstheme="minorBidi"/>
      <w:b/>
      <w:bCs/>
      <w:lang w:eastAsia="en-US"/>
    </w:rPr>
  </w:style>
  <w:style w:type="character" w:styleId="Onopgelostemelding">
    <w:name w:val="Unresolved Mention"/>
    <w:basedOn w:val="Standaardalinea-lettertype"/>
    <w:uiPriority w:val="99"/>
    <w:semiHidden/>
    <w:unhideWhenUsed/>
    <w:rsid w:val="00624C60"/>
    <w:rPr>
      <w:color w:val="605E5C"/>
      <w:shd w:val="clear" w:color="auto" w:fill="E1DFDD"/>
    </w:rPr>
  </w:style>
  <w:style w:type="table" w:styleId="Onopgemaaktetabel1">
    <w:name w:val="Plain Table 1"/>
    <w:basedOn w:val="Standaardtabel"/>
    <w:uiPriority w:val="41"/>
    <w:rsid w:val="00624C6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624C6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624C6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624C6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624C6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ttetekst">
    <w:name w:val="Body Text"/>
    <w:basedOn w:val="Standaard"/>
    <w:link w:val="PlattetekstChar"/>
    <w:semiHidden/>
    <w:unhideWhenUsed/>
    <w:rsid w:val="00624C60"/>
    <w:pPr>
      <w:spacing w:after="120"/>
    </w:pPr>
  </w:style>
  <w:style w:type="character" w:customStyle="1" w:styleId="PlattetekstChar">
    <w:name w:val="Platte tekst Char"/>
    <w:basedOn w:val="Standaardalinea-lettertype"/>
    <w:link w:val="Plattetekst"/>
    <w:semiHidden/>
    <w:rsid w:val="00624C60"/>
    <w:rPr>
      <w:rFonts w:ascii="Arial" w:eastAsiaTheme="minorHAnsi" w:hAnsi="Arial" w:cstheme="minorBidi"/>
      <w:sz w:val="21"/>
      <w:szCs w:val="22"/>
      <w:lang w:eastAsia="en-US"/>
    </w:rPr>
  </w:style>
  <w:style w:type="paragraph" w:styleId="Plattetekst2">
    <w:name w:val="Body Text 2"/>
    <w:basedOn w:val="Standaard"/>
    <w:link w:val="Plattetekst2Char"/>
    <w:semiHidden/>
    <w:unhideWhenUsed/>
    <w:rsid w:val="00624C60"/>
    <w:pPr>
      <w:spacing w:after="120" w:line="480" w:lineRule="auto"/>
    </w:pPr>
  </w:style>
  <w:style w:type="character" w:customStyle="1" w:styleId="Plattetekst2Char">
    <w:name w:val="Platte tekst 2 Char"/>
    <w:basedOn w:val="Standaardalinea-lettertype"/>
    <w:link w:val="Plattetekst2"/>
    <w:semiHidden/>
    <w:rsid w:val="00624C60"/>
    <w:rPr>
      <w:rFonts w:ascii="Arial" w:eastAsiaTheme="minorHAnsi" w:hAnsi="Arial" w:cstheme="minorBidi"/>
      <w:sz w:val="21"/>
      <w:szCs w:val="22"/>
      <w:lang w:eastAsia="en-US"/>
    </w:rPr>
  </w:style>
  <w:style w:type="paragraph" w:styleId="Plattetekst3">
    <w:name w:val="Body Text 3"/>
    <w:basedOn w:val="Standaard"/>
    <w:link w:val="Plattetekst3Char"/>
    <w:semiHidden/>
    <w:unhideWhenUsed/>
    <w:rsid w:val="00624C60"/>
    <w:pPr>
      <w:spacing w:after="120"/>
    </w:pPr>
    <w:rPr>
      <w:sz w:val="16"/>
      <w:szCs w:val="16"/>
    </w:rPr>
  </w:style>
  <w:style w:type="character" w:customStyle="1" w:styleId="Plattetekst3Char">
    <w:name w:val="Platte tekst 3 Char"/>
    <w:basedOn w:val="Standaardalinea-lettertype"/>
    <w:link w:val="Plattetekst3"/>
    <w:semiHidden/>
    <w:rsid w:val="00624C60"/>
    <w:rPr>
      <w:rFonts w:ascii="Arial" w:eastAsiaTheme="minorHAnsi" w:hAnsi="Arial" w:cstheme="minorBidi"/>
      <w:sz w:val="16"/>
      <w:szCs w:val="16"/>
      <w:lang w:eastAsia="en-US"/>
    </w:rPr>
  </w:style>
  <w:style w:type="paragraph" w:styleId="Platteteksteersteinspringing">
    <w:name w:val="Body Text First Indent"/>
    <w:basedOn w:val="Plattetekst"/>
    <w:link w:val="PlatteteksteersteinspringingChar"/>
    <w:rsid w:val="00624C60"/>
    <w:pPr>
      <w:spacing w:after="0"/>
      <w:ind w:firstLine="360"/>
    </w:pPr>
  </w:style>
  <w:style w:type="character" w:customStyle="1" w:styleId="PlatteteksteersteinspringingChar">
    <w:name w:val="Platte tekst eerste inspringing Char"/>
    <w:basedOn w:val="PlattetekstChar"/>
    <w:link w:val="Platteteksteersteinspringing"/>
    <w:rsid w:val="00624C60"/>
    <w:rPr>
      <w:rFonts w:ascii="Arial" w:eastAsiaTheme="minorHAnsi" w:hAnsi="Arial" w:cstheme="minorBidi"/>
      <w:sz w:val="21"/>
      <w:szCs w:val="22"/>
      <w:lang w:eastAsia="en-US"/>
    </w:rPr>
  </w:style>
  <w:style w:type="paragraph" w:styleId="Platteteksteersteinspringing2">
    <w:name w:val="Body Text First Indent 2"/>
    <w:basedOn w:val="Plattetekstinspringen"/>
    <w:link w:val="Platteteksteersteinspringing2Char"/>
    <w:semiHidden/>
    <w:unhideWhenUsed/>
    <w:rsid w:val="00624C60"/>
    <w:pPr>
      <w:ind w:left="360" w:firstLine="360"/>
    </w:pPr>
  </w:style>
  <w:style w:type="character" w:customStyle="1" w:styleId="Platteteksteersteinspringing2Char">
    <w:name w:val="Platte tekst eerste inspringing 2 Char"/>
    <w:basedOn w:val="PlattetekstinspringenChar"/>
    <w:link w:val="Platteteksteersteinspringing2"/>
    <w:semiHidden/>
    <w:rsid w:val="00624C60"/>
    <w:rPr>
      <w:rFonts w:ascii="Arial" w:eastAsiaTheme="minorHAnsi" w:hAnsi="Arial" w:cstheme="minorBidi"/>
      <w:sz w:val="21"/>
      <w:szCs w:val="22"/>
      <w:lang w:eastAsia="en-US"/>
    </w:rPr>
  </w:style>
  <w:style w:type="table" w:styleId="Professioneletabel">
    <w:name w:val="Table Professional"/>
    <w:basedOn w:val="Standaardtabel"/>
    <w:semiHidden/>
    <w:unhideWhenUsed/>
    <w:rsid w:val="00624C60"/>
    <w:pPr>
      <w:spacing w:line="276"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Rastertabel1licht">
    <w:name w:val="Grid Table 1 Light"/>
    <w:basedOn w:val="Standaardtabel"/>
    <w:uiPriority w:val="46"/>
    <w:rsid w:val="00624C6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624C60"/>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624C60"/>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624C60"/>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624C60"/>
    <w:tblPr>
      <w:tblStyleRowBandSize w:val="1"/>
      <w:tblStyleColBandSize w:val="1"/>
      <w:tblBorders>
        <w:top w:val="single" w:sz="4" w:space="0" w:color="CCC0D9" w:themeColor="accent4" w:themeTint="66"/>
        <w:left w:val="single" w:sz="4" w:space="0" w:color="CCC0D9" w:themeColor="accent4" w:themeTint="66"/>
        <w:bottom w:val="single" w:sz="4" w:space="0" w:color="CCC0D9" w:themeColor="accent4" w:themeTint="66"/>
        <w:right w:val="single" w:sz="4" w:space="0" w:color="CCC0D9" w:themeColor="accent4" w:themeTint="66"/>
        <w:insideH w:val="single" w:sz="4" w:space="0" w:color="CCC0D9" w:themeColor="accent4" w:themeTint="66"/>
        <w:insideV w:val="single" w:sz="4" w:space="0" w:color="CCC0D9" w:themeColor="accent4" w:themeTint="66"/>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2" w:space="0" w:color="B2A1C7"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624C60"/>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624C60"/>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624C60"/>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624C60"/>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2-Accent2">
    <w:name w:val="Grid Table 2 Accent 2"/>
    <w:basedOn w:val="Standaardtabel"/>
    <w:uiPriority w:val="47"/>
    <w:rsid w:val="00624C60"/>
    <w:tblPr>
      <w:tblStyleRowBandSize w:val="1"/>
      <w:tblStyleColBandSize w:val="1"/>
      <w:tblBorders>
        <w:top w:val="single" w:sz="2" w:space="0" w:color="D99594" w:themeColor="accent2" w:themeTint="99"/>
        <w:bottom w:val="single" w:sz="2" w:space="0" w:color="D99594" w:themeColor="accent2" w:themeTint="99"/>
        <w:insideH w:val="single" w:sz="2" w:space="0" w:color="D99594" w:themeColor="accent2" w:themeTint="99"/>
        <w:insideV w:val="single" w:sz="2" w:space="0" w:color="D99594" w:themeColor="accent2" w:themeTint="99"/>
      </w:tblBorders>
    </w:tblPr>
    <w:tblStylePr w:type="firstRow">
      <w:rPr>
        <w:b/>
        <w:bCs/>
      </w:rPr>
      <w:tblPr/>
      <w:tcPr>
        <w:tcBorders>
          <w:top w:val="nil"/>
          <w:bottom w:val="single" w:sz="12" w:space="0" w:color="D99594" w:themeColor="accent2" w:themeTint="99"/>
          <w:insideH w:val="nil"/>
          <w:insideV w:val="nil"/>
        </w:tcBorders>
        <w:shd w:val="clear" w:color="auto" w:fill="FFFFFF" w:themeFill="background1"/>
      </w:tcPr>
    </w:tblStylePr>
    <w:tblStylePr w:type="lastRow">
      <w:rPr>
        <w:b/>
        <w:bCs/>
      </w:rPr>
      <w:tblPr/>
      <w:tcPr>
        <w:tcBorders>
          <w:top w:val="double" w:sz="2" w:space="0" w:color="D9959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2-Accent3">
    <w:name w:val="Grid Table 2 Accent 3"/>
    <w:basedOn w:val="Standaardtabel"/>
    <w:uiPriority w:val="47"/>
    <w:rsid w:val="00624C60"/>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2-Accent4">
    <w:name w:val="Grid Table 2 Accent 4"/>
    <w:basedOn w:val="Standaardtabel"/>
    <w:uiPriority w:val="47"/>
    <w:rsid w:val="00624C60"/>
    <w:tblPr>
      <w:tblStyleRowBandSize w:val="1"/>
      <w:tblStyleColBandSize w:val="1"/>
      <w:tblBorders>
        <w:top w:val="single" w:sz="2" w:space="0" w:color="B2A1C7" w:themeColor="accent4" w:themeTint="99"/>
        <w:bottom w:val="single" w:sz="2" w:space="0" w:color="B2A1C7" w:themeColor="accent4" w:themeTint="99"/>
        <w:insideH w:val="single" w:sz="2" w:space="0" w:color="B2A1C7" w:themeColor="accent4" w:themeTint="99"/>
        <w:insideV w:val="single" w:sz="2" w:space="0" w:color="B2A1C7" w:themeColor="accent4" w:themeTint="99"/>
      </w:tblBorders>
    </w:tblPr>
    <w:tblStylePr w:type="firstRow">
      <w:rPr>
        <w:b/>
        <w:bCs/>
      </w:rPr>
      <w:tblPr/>
      <w:tcPr>
        <w:tcBorders>
          <w:top w:val="nil"/>
          <w:bottom w:val="single" w:sz="12" w:space="0" w:color="B2A1C7" w:themeColor="accent4" w:themeTint="99"/>
          <w:insideH w:val="nil"/>
          <w:insideV w:val="nil"/>
        </w:tcBorders>
        <w:shd w:val="clear" w:color="auto" w:fill="FFFFFF" w:themeFill="background1"/>
      </w:tcPr>
    </w:tblStylePr>
    <w:tblStylePr w:type="lastRow">
      <w:rPr>
        <w:b/>
        <w:bCs/>
      </w:rPr>
      <w:tblPr/>
      <w:tcPr>
        <w:tcBorders>
          <w:top w:val="double" w:sz="2" w:space="0" w:color="B2A1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2-Accent5">
    <w:name w:val="Grid Table 2 Accent 5"/>
    <w:basedOn w:val="Standaardtabel"/>
    <w:uiPriority w:val="47"/>
    <w:rsid w:val="00624C60"/>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2-Accent6">
    <w:name w:val="Grid Table 2 Accent 6"/>
    <w:basedOn w:val="Standaardtabel"/>
    <w:uiPriority w:val="47"/>
    <w:rsid w:val="00624C60"/>
    <w:tblPr>
      <w:tblStyleRowBandSize w:val="1"/>
      <w:tblStyleColBandSize w:val="1"/>
      <w:tblBorders>
        <w:top w:val="single" w:sz="2" w:space="0" w:color="FABF8F" w:themeColor="accent6" w:themeTint="99"/>
        <w:bottom w:val="single" w:sz="2" w:space="0" w:color="FABF8F" w:themeColor="accent6" w:themeTint="99"/>
        <w:insideH w:val="single" w:sz="2" w:space="0" w:color="FABF8F" w:themeColor="accent6" w:themeTint="99"/>
        <w:insideV w:val="single" w:sz="2" w:space="0" w:color="FABF8F" w:themeColor="accent6" w:themeTint="99"/>
      </w:tblBorders>
    </w:tblPr>
    <w:tblStylePr w:type="firstRow">
      <w:rPr>
        <w:b/>
        <w:bCs/>
      </w:rPr>
      <w:tblPr/>
      <w:tcPr>
        <w:tcBorders>
          <w:top w:val="nil"/>
          <w:bottom w:val="single" w:sz="12" w:space="0" w:color="FABF8F" w:themeColor="accent6" w:themeTint="99"/>
          <w:insideH w:val="nil"/>
          <w:insideV w:val="nil"/>
        </w:tcBorders>
        <w:shd w:val="clear" w:color="auto" w:fill="FFFFFF" w:themeFill="background1"/>
      </w:tcPr>
    </w:tblStylePr>
    <w:tblStylePr w:type="lastRow">
      <w:rPr>
        <w:b/>
        <w:bCs/>
      </w:rPr>
      <w:tblPr/>
      <w:tcPr>
        <w:tcBorders>
          <w:top w:val="double" w:sz="2" w:space="0" w:color="FABF8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3">
    <w:name w:val="Grid Table 3"/>
    <w:basedOn w:val="Standaardtabel"/>
    <w:uiPriority w:val="48"/>
    <w:rsid w:val="00624C6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624C60"/>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Rastertabel3-Accent2">
    <w:name w:val="Grid Table 3 Accent 2"/>
    <w:basedOn w:val="Standaardtabel"/>
    <w:uiPriority w:val="48"/>
    <w:rsid w:val="00624C60"/>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Rastertabel3-Accent3">
    <w:name w:val="Grid Table 3 Accent 3"/>
    <w:basedOn w:val="Standaardtabel"/>
    <w:uiPriority w:val="48"/>
    <w:rsid w:val="00624C60"/>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Rastertabel3-Accent4">
    <w:name w:val="Grid Table 3 Accent 4"/>
    <w:basedOn w:val="Standaardtabel"/>
    <w:uiPriority w:val="48"/>
    <w:rsid w:val="00624C60"/>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Rastertabel3-Accent5">
    <w:name w:val="Grid Table 3 Accent 5"/>
    <w:basedOn w:val="Standaardtabel"/>
    <w:uiPriority w:val="48"/>
    <w:rsid w:val="00624C60"/>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Rastertabel3-Accent6">
    <w:name w:val="Grid Table 3 Accent 6"/>
    <w:basedOn w:val="Standaardtabel"/>
    <w:uiPriority w:val="48"/>
    <w:rsid w:val="00624C6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table" w:styleId="Rastertabel4">
    <w:name w:val="Grid Table 4"/>
    <w:basedOn w:val="Standaardtabel"/>
    <w:uiPriority w:val="49"/>
    <w:rsid w:val="00624C60"/>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624C60"/>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4-Accent2">
    <w:name w:val="Grid Table 4 Accent 2"/>
    <w:basedOn w:val="Standaardtabel"/>
    <w:uiPriority w:val="49"/>
    <w:rsid w:val="00624C60"/>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insideV w:val="nil"/>
        </w:tcBorders>
        <w:shd w:val="clear" w:color="auto" w:fill="C0504D" w:themeFill="accent2"/>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4-Accent3">
    <w:name w:val="Grid Table 4 Accent 3"/>
    <w:basedOn w:val="Standaardtabel"/>
    <w:uiPriority w:val="49"/>
    <w:rsid w:val="00624C60"/>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4-Accent4">
    <w:name w:val="Grid Table 4 Accent 4"/>
    <w:basedOn w:val="Standaardtabel"/>
    <w:uiPriority w:val="49"/>
    <w:rsid w:val="00624C60"/>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4-Accent5">
    <w:name w:val="Grid Table 4 Accent 5"/>
    <w:basedOn w:val="Standaardtabel"/>
    <w:uiPriority w:val="49"/>
    <w:rsid w:val="00624C60"/>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4-Accent6">
    <w:name w:val="Grid Table 4 Accent 6"/>
    <w:basedOn w:val="Standaardtabel"/>
    <w:uiPriority w:val="49"/>
    <w:rsid w:val="00624C6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5donker">
    <w:name w:val="Grid Table 5 Dark"/>
    <w:basedOn w:val="Standaardtabel"/>
    <w:uiPriority w:val="50"/>
    <w:rsid w:val="00624C6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624C6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Rastertabel5donker-Accent2">
    <w:name w:val="Grid Table 5 Dark Accent 2"/>
    <w:basedOn w:val="Standaardtabel"/>
    <w:uiPriority w:val="50"/>
    <w:rsid w:val="00624C6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DBDB"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504D"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504D"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504D"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504D" w:themeFill="accent2"/>
      </w:tcPr>
    </w:tblStylePr>
    <w:tblStylePr w:type="band1Vert">
      <w:tblPr/>
      <w:tcPr>
        <w:shd w:val="clear" w:color="auto" w:fill="E5B8B7" w:themeFill="accent2" w:themeFillTint="66"/>
      </w:tcPr>
    </w:tblStylePr>
    <w:tblStylePr w:type="band1Horz">
      <w:tblPr/>
      <w:tcPr>
        <w:shd w:val="clear" w:color="auto" w:fill="E5B8B7" w:themeFill="accent2" w:themeFillTint="66"/>
      </w:tcPr>
    </w:tblStylePr>
  </w:style>
  <w:style w:type="table" w:styleId="Rastertabel5donker-Accent3">
    <w:name w:val="Grid Table 5 Dark Accent 3"/>
    <w:basedOn w:val="Standaardtabel"/>
    <w:uiPriority w:val="50"/>
    <w:rsid w:val="00624C6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styleId="Rastertabel5donker-Accent4">
    <w:name w:val="Grid Table 5 Dark Accent 4"/>
    <w:basedOn w:val="Standaardtabel"/>
    <w:uiPriority w:val="50"/>
    <w:rsid w:val="00624C6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DF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64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64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64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64A2" w:themeFill="accent4"/>
      </w:tcPr>
    </w:tblStylePr>
    <w:tblStylePr w:type="band1Vert">
      <w:tblPr/>
      <w:tcPr>
        <w:shd w:val="clear" w:color="auto" w:fill="CCC0D9" w:themeFill="accent4" w:themeFillTint="66"/>
      </w:tcPr>
    </w:tblStylePr>
    <w:tblStylePr w:type="band1Horz">
      <w:tblPr/>
      <w:tcPr>
        <w:shd w:val="clear" w:color="auto" w:fill="CCC0D9" w:themeFill="accent4" w:themeFillTint="66"/>
      </w:tcPr>
    </w:tblStylePr>
  </w:style>
  <w:style w:type="table" w:styleId="Rastertabel5donker-Accent5">
    <w:name w:val="Grid Table 5 Dark Accent 5"/>
    <w:basedOn w:val="Standaardtabel"/>
    <w:uiPriority w:val="50"/>
    <w:rsid w:val="00624C6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E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ACC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ACC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ACC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ACC6" w:themeFill="accent5"/>
      </w:tcPr>
    </w:tblStylePr>
    <w:tblStylePr w:type="band1Vert">
      <w:tblPr/>
      <w:tcPr>
        <w:shd w:val="clear" w:color="auto" w:fill="B6DDE8" w:themeFill="accent5" w:themeFillTint="66"/>
      </w:tcPr>
    </w:tblStylePr>
    <w:tblStylePr w:type="band1Horz">
      <w:tblPr/>
      <w:tcPr>
        <w:shd w:val="clear" w:color="auto" w:fill="B6DDE8" w:themeFill="accent5" w:themeFillTint="66"/>
      </w:tcPr>
    </w:tblStylePr>
  </w:style>
  <w:style w:type="table" w:styleId="Rastertabel5donker-Accent6">
    <w:name w:val="Grid Table 5 Dark Accent 6"/>
    <w:basedOn w:val="Standaardtabel"/>
    <w:uiPriority w:val="50"/>
    <w:rsid w:val="00624C6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9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646"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646"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646"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646" w:themeFill="accent6"/>
      </w:tcPr>
    </w:tblStylePr>
    <w:tblStylePr w:type="band1Vert">
      <w:tblPr/>
      <w:tcPr>
        <w:shd w:val="clear" w:color="auto" w:fill="FBD4B4" w:themeFill="accent6" w:themeFillTint="66"/>
      </w:tcPr>
    </w:tblStylePr>
    <w:tblStylePr w:type="band1Horz">
      <w:tblPr/>
      <w:tcPr>
        <w:shd w:val="clear" w:color="auto" w:fill="FBD4B4" w:themeFill="accent6" w:themeFillTint="66"/>
      </w:tcPr>
    </w:tblStylePr>
  </w:style>
  <w:style w:type="table" w:styleId="Rastertabel6kleurrijk">
    <w:name w:val="Grid Table 6 Colorful"/>
    <w:basedOn w:val="Standaardtabel"/>
    <w:uiPriority w:val="51"/>
    <w:rsid w:val="00624C60"/>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624C60"/>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Rastertabel6kleurrijk-Accent2">
    <w:name w:val="Grid Table 6 Colorful Accent 2"/>
    <w:basedOn w:val="Standaardtabel"/>
    <w:uiPriority w:val="51"/>
    <w:rsid w:val="00624C60"/>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Rastertabel6kleurrijk-Accent3">
    <w:name w:val="Grid Table 6 Colorful Accent 3"/>
    <w:basedOn w:val="Standaardtabel"/>
    <w:uiPriority w:val="51"/>
    <w:rsid w:val="00624C60"/>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Rastertabel6kleurrijk-Accent4">
    <w:name w:val="Grid Table 6 Colorful Accent 4"/>
    <w:basedOn w:val="Standaardtabel"/>
    <w:uiPriority w:val="51"/>
    <w:rsid w:val="00624C60"/>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Rastertabel6kleurrijk-Accent5">
    <w:name w:val="Grid Table 6 Colorful Accent 5"/>
    <w:basedOn w:val="Standaardtabel"/>
    <w:uiPriority w:val="51"/>
    <w:rsid w:val="00624C60"/>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Rastertabel6kleurrijk-Accent6">
    <w:name w:val="Grid Table 6 Colorful Accent 6"/>
    <w:basedOn w:val="Standaardtabel"/>
    <w:uiPriority w:val="51"/>
    <w:rsid w:val="00624C60"/>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Rastertabel7kleurrijk">
    <w:name w:val="Grid Table 7 Colorful"/>
    <w:basedOn w:val="Standaardtabel"/>
    <w:uiPriority w:val="52"/>
    <w:rsid w:val="00624C60"/>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624C60"/>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E5F1" w:themeFill="accent1" w:themeFillTint="33"/>
      </w:tcPr>
    </w:tblStylePr>
    <w:tblStylePr w:type="band1Horz">
      <w:tblPr/>
      <w:tcPr>
        <w:shd w:val="clear" w:color="auto" w:fill="DBE5F1" w:themeFill="accent1" w:themeFillTint="33"/>
      </w:tcPr>
    </w:tblStylePr>
    <w:tblStylePr w:type="neCell">
      <w:tblPr/>
      <w:tcPr>
        <w:tcBorders>
          <w:bottom w:val="single" w:sz="4" w:space="0" w:color="95B3D7" w:themeColor="accent1" w:themeTint="99"/>
        </w:tcBorders>
      </w:tcPr>
    </w:tblStylePr>
    <w:tblStylePr w:type="nwCell">
      <w:tblPr/>
      <w:tcPr>
        <w:tcBorders>
          <w:bottom w:val="single" w:sz="4" w:space="0" w:color="95B3D7" w:themeColor="accent1" w:themeTint="99"/>
        </w:tcBorders>
      </w:tcPr>
    </w:tblStylePr>
    <w:tblStylePr w:type="seCell">
      <w:tblPr/>
      <w:tcPr>
        <w:tcBorders>
          <w:top w:val="single" w:sz="4" w:space="0" w:color="95B3D7" w:themeColor="accent1" w:themeTint="99"/>
        </w:tcBorders>
      </w:tcPr>
    </w:tblStylePr>
    <w:tblStylePr w:type="swCell">
      <w:tblPr/>
      <w:tcPr>
        <w:tcBorders>
          <w:top w:val="single" w:sz="4" w:space="0" w:color="95B3D7" w:themeColor="accent1" w:themeTint="99"/>
        </w:tcBorders>
      </w:tcPr>
    </w:tblStylePr>
  </w:style>
  <w:style w:type="table" w:styleId="Rastertabel7kleurrijk-Accent2">
    <w:name w:val="Grid Table 7 Colorful Accent 2"/>
    <w:basedOn w:val="Standaardtabel"/>
    <w:uiPriority w:val="52"/>
    <w:rsid w:val="00624C60"/>
    <w:rPr>
      <w:color w:val="943634" w:themeColor="accent2" w:themeShade="BF"/>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DBDB" w:themeFill="accent2" w:themeFillTint="33"/>
      </w:tcPr>
    </w:tblStylePr>
    <w:tblStylePr w:type="band1Horz">
      <w:tblPr/>
      <w:tcPr>
        <w:shd w:val="clear" w:color="auto" w:fill="F2DBDB" w:themeFill="accent2" w:themeFillTint="33"/>
      </w:tcPr>
    </w:tblStylePr>
    <w:tblStylePr w:type="neCell">
      <w:tblPr/>
      <w:tcPr>
        <w:tcBorders>
          <w:bottom w:val="single" w:sz="4" w:space="0" w:color="D99594" w:themeColor="accent2" w:themeTint="99"/>
        </w:tcBorders>
      </w:tcPr>
    </w:tblStylePr>
    <w:tblStylePr w:type="nwCell">
      <w:tblPr/>
      <w:tcPr>
        <w:tcBorders>
          <w:bottom w:val="single" w:sz="4" w:space="0" w:color="D99594" w:themeColor="accent2" w:themeTint="99"/>
        </w:tcBorders>
      </w:tcPr>
    </w:tblStylePr>
    <w:tblStylePr w:type="seCell">
      <w:tblPr/>
      <w:tcPr>
        <w:tcBorders>
          <w:top w:val="single" w:sz="4" w:space="0" w:color="D99594" w:themeColor="accent2" w:themeTint="99"/>
        </w:tcBorders>
      </w:tcPr>
    </w:tblStylePr>
    <w:tblStylePr w:type="swCell">
      <w:tblPr/>
      <w:tcPr>
        <w:tcBorders>
          <w:top w:val="single" w:sz="4" w:space="0" w:color="D99594" w:themeColor="accent2" w:themeTint="99"/>
        </w:tcBorders>
      </w:tcPr>
    </w:tblStylePr>
  </w:style>
  <w:style w:type="table" w:styleId="Rastertabel7kleurrijk-Accent3">
    <w:name w:val="Grid Table 7 Colorful Accent 3"/>
    <w:basedOn w:val="Standaardtabel"/>
    <w:uiPriority w:val="52"/>
    <w:rsid w:val="00624C60"/>
    <w:rPr>
      <w:color w:val="76923C" w:themeColor="accent3" w:themeShade="BF"/>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Rastertabel7kleurrijk-Accent4">
    <w:name w:val="Grid Table 7 Colorful Accent 4"/>
    <w:basedOn w:val="Standaardtabel"/>
    <w:uiPriority w:val="52"/>
    <w:rsid w:val="00624C60"/>
    <w:rPr>
      <w:color w:val="5F497A" w:themeColor="accent4" w:themeShade="BF"/>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DFEC" w:themeFill="accent4" w:themeFillTint="33"/>
      </w:tcPr>
    </w:tblStylePr>
    <w:tblStylePr w:type="band1Horz">
      <w:tblPr/>
      <w:tcPr>
        <w:shd w:val="clear" w:color="auto" w:fill="E5DFEC" w:themeFill="accent4" w:themeFillTint="33"/>
      </w:tcPr>
    </w:tblStylePr>
    <w:tblStylePr w:type="neCell">
      <w:tblPr/>
      <w:tcPr>
        <w:tcBorders>
          <w:bottom w:val="single" w:sz="4" w:space="0" w:color="B2A1C7" w:themeColor="accent4" w:themeTint="99"/>
        </w:tcBorders>
      </w:tcPr>
    </w:tblStylePr>
    <w:tblStylePr w:type="nwCell">
      <w:tblPr/>
      <w:tcPr>
        <w:tcBorders>
          <w:bottom w:val="single" w:sz="4" w:space="0" w:color="B2A1C7" w:themeColor="accent4" w:themeTint="99"/>
        </w:tcBorders>
      </w:tcPr>
    </w:tblStylePr>
    <w:tblStylePr w:type="seCell">
      <w:tblPr/>
      <w:tcPr>
        <w:tcBorders>
          <w:top w:val="single" w:sz="4" w:space="0" w:color="B2A1C7" w:themeColor="accent4" w:themeTint="99"/>
        </w:tcBorders>
      </w:tcPr>
    </w:tblStylePr>
    <w:tblStylePr w:type="swCell">
      <w:tblPr/>
      <w:tcPr>
        <w:tcBorders>
          <w:top w:val="single" w:sz="4" w:space="0" w:color="B2A1C7" w:themeColor="accent4" w:themeTint="99"/>
        </w:tcBorders>
      </w:tcPr>
    </w:tblStylePr>
  </w:style>
  <w:style w:type="table" w:styleId="Rastertabel7kleurrijk-Accent5">
    <w:name w:val="Grid Table 7 Colorful Accent 5"/>
    <w:basedOn w:val="Standaardtabel"/>
    <w:uiPriority w:val="52"/>
    <w:rsid w:val="00624C60"/>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EF3" w:themeFill="accent5" w:themeFillTint="33"/>
      </w:tcPr>
    </w:tblStylePr>
    <w:tblStylePr w:type="band1Horz">
      <w:tblPr/>
      <w:tcPr>
        <w:shd w:val="clear" w:color="auto" w:fill="DAEEF3" w:themeFill="accent5" w:themeFillTint="33"/>
      </w:tcPr>
    </w:tblStylePr>
    <w:tblStylePr w:type="neCell">
      <w:tblPr/>
      <w:tcPr>
        <w:tcBorders>
          <w:bottom w:val="single" w:sz="4" w:space="0" w:color="92CDDC" w:themeColor="accent5" w:themeTint="99"/>
        </w:tcBorders>
      </w:tcPr>
    </w:tblStylePr>
    <w:tblStylePr w:type="nwCell">
      <w:tblPr/>
      <w:tcPr>
        <w:tcBorders>
          <w:bottom w:val="single" w:sz="4" w:space="0" w:color="92CDDC" w:themeColor="accent5" w:themeTint="99"/>
        </w:tcBorders>
      </w:tcPr>
    </w:tblStylePr>
    <w:tblStylePr w:type="seCell">
      <w:tblPr/>
      <w:tcPr>
        <w:tcBorders>
          <w:top w:val="single" w:sz="4" w:space="0" w:color="92CDDC" w:themeColor="accent5" w:themeTint="99"/>
        </w:tcBorders>
      </w:tcPr>
    </w:tblStylePr>
    <w:tblStylePr w:type="swCell">
      <w:tblPr/>
      <w:tcPr>
        <w:tcBorders>
          <w:top w:val="single" w:sz="4" w:space="0" w:color="92CDDC" w:themeColor="accent5" w:themeTint="99"/>
        </w:tcBorders>
      </w:tcPr>
    </w:tblStylePr>
  </w:style>
  <w:style w:type="table" w:styleId="Rastertabel7kleurrijk-Accent6">
    <w:name w:val="Grid Table 7 Colorful Accent 6"/>
    <w:basedOn w:val="Standaardtabel"/>
    <w:uiPriority w:val="52"/>
    <w:rsid w:val="00624C60"/>
    <w:rPr>
      <w:color w:val="E36C0A" w:themeColor="accent6" w:themeShade="BF"/>
    </w:r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9D9" w:themeFill="accent6" w:themeFillTint="33"/>
      </w:tcPr>
    </w:tblStylePr>
    <w:tblStylePr w:type="band1Horz">
      <w:tblPr/>
      <w:tcPr>
        <w:shd w:val="clear" w:color="auto" w:fill="FDE9D9" w:themeFill="accent6" w:themeFillTint="33"/>
      </w:tcPr>
    </w:tblStylePr>
    <w:tblStylePr w:type="neCell">
      <w:tblPr/>
      <w:tcPr>
        <w:tcBorders>
          <w:bottom w:val="single" w:sz="4" w:space="0" w:color="FABF8F" w:themeColor="accent6" w:themeTint="99"/>
        </w:tcBorders>
      </w:tcPr>
    </w:tblStylePr>
    <w:tblStylePr w:type="nwCell">
      <w:tblPr/>
      <w:tcPr>
        <w:tcBorders>
          <w:bottom w:val="single" w:sz="4" w:space="0" w:color="FABF8F" w:themeColor="accent6" w:themeTint="99"/>
        </w:tcBorders>
      </w:tcPr>
    </w:tblStylePr>
    <w:tblStylePr w:type="seCell">
      <w:tblPr/>
      <w:tcPr>
        <w:tcBorders>
          <w:top w:val="single" w:sz="4" w:space="0" w:color="FABF8F" w:themeColor="accent6" w:themeTint="99"/>
        </w:tcBorders>
      </w:tcPr>
    </w:tblStylePr>
    <w:tblStylePr w:type="swCell">
      <w:tblPr/>
      <w:tcPr>
        <w:tcBorders>
          <w:top w:val="single" w:sz="4" w:space="0" w:color="FABF8F" w:themeColor="accent6" w:themeTint="99"/>
        </w:tcBorders>
      </w:tcPr>
    </w:tblStylePr>
  </w:style>
  <w:style w:type="character" w:styleId="Regelnummer">
    <w:name w:val="line number"/>
    <w:basedOn w:val="Standaardalinea-lettertype"/>
    <w:semiHidden/>
    <w:unhideWhenUsed/>
    <w:rsid w:val="00624C60"/>
  </w:style>
  <w:style w:type="character" w:styleId="Slimmehyperlink">
    <w:name w:val="Smart Hyperlink"/>
    <w:basedOn w:val="Standaardalinea-lettertype"/>
    <w:uiPriority w:val="99"/>
    <w:semiHidden/>
    <w:unhideWhenUsed/>
    <w:rsid w:val="00624C60"/>
    <w:rPr>
      <w:u w:val="dotted"/>
    </w:rPr>
  </w:style>
  <w:style w:type="character" w:styleId="Subtielebenadrukking">
    <w:name w:val="Subtle Emphasis"/>
    <w:basedOn w:val="Standaardalinea-lettertype"/>
    <w:uiPriority w:val="19"/>
    <w:rsid w:val="00624C60"/>
    <w:rPr>
      <w:i/>
      <w:iCs/>
      <w:color w:val="404040" w:themeColor="text1" w:themeTint="BF"/>
    </w:rPr>
  </w:style>
  <w:style w:type="character" w:styleId="Subtieleverwijzing">
    <w:name w:val="Subtle Reference"/>
    <w:basedOn w:val="Standaardalinea-lettertype"/>
    <w:uiPriority w:val="31"/>
    <w:rsid w:val="00624C60"/>
    <w:rPr>
      <w:smallCaps/>
      <w:color w:val="5A5A5A" w:themeColor="text1" w:themeTint="A5"/>
    </w:rPr>
  </w:style>
  <w:style w:type="table" w:styleId="Tabelkolommen1">
    <w:name w:val="Table Columns 1"/>
    <w:basedOn w:val="Standaardtabel"/>
    <w:semiHidden/>
    <w:unhideWhenUsed/>
    <w:rsid w:val="00624C60"/>
    <w:pPr>
      <w:spacing w:line="276" w:lineRule="auto"/>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semiHidden/>
    <w:unhideWhenUsed/>
    <w:rsid w:val="00624C60"/>
    <w:pPr>
      <w:spacing w:line="276" w:lineRule="auto"/>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semiHidden/>
    <w:unhideWhenUsed/>
    <w:rsid w:val="00624C60"/>
    <w:pPr>
      <w:spacing w:line="276" w:lineRule="auto"/>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semiHidden/>
    <w:unhideWhenUsed/>
    <w:rsid w:val="00624C60"/>
    <w:pPr>
      <w:spacing w:line="276" w:lineRule="auto"/>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semiHidden/>
    <w:unhideWhenUsed/>
    <w:rsid w:val="00624C60"/>
    <w:pPr>
      <w:spacing w:line="276" w:lineRule="auto"/>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ijst1">
    <w:name w:val="Table List 1"/>
    <w:basedOn w:val="Standaardtabel"/>
    <w:semiHidden/>
    <w:unhideWhenUsed/>
    <w:rsid w:val="00624C60"/>
    <w:pPr>
      <w:spacing w:line="276" w:lineRule="auto"/>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semiHidden/>
    <w:unhideWhenUsed/>
    <w:rsid w:val="00624C60"/>
    <w:pPr>
      <w:spacing w:line="276" w:lineRule="auto"/>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semiHidden/>
    <w:unhideWhenUsed/>
    <w:rsid w:val="00624C60"/>
    <w:pPr>
      <w:spacing w:line="276" w:lineRule="auto"/>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semiHidden/>
    <w:unhideWhenUsed/>
    <w:rsid w:val="00624C60"/>
    <w:pPr>
      <w:spacing w:line="276" w:lineRule="auto"/>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semiHidden/>
    <w:unhideWhenUsed/>
    <w:rsid w:val="00624C60"/>
    <w:pPr>
      <w:spacing w:line="276" w:lineRule="auto"/>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semiHidden/>
    <w:unhideWhenUsed/>
    <w:rsid w:val="00624C60"/>
    <w:pPr>
      <w:spacing w:line="276" w:lineRule="auto"/>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semiHidden/>
    <w:unhideWhenUsed/>
    <w:rsid w:val="00624C60"/>
    <w:pPr>
      <w:spacing w:line="276" w:lineRule="auto"/>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semiHidden/>
    <w:unhideWhenUsed/>
    <w:rsid w:val="00624C60"/>
    <w:pPr>
      <w:spacing w:line="276" w:lineRule="auto"/>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raster1">
    <w:name w:val="Table Grid 1"/>
    <w:basedOn w:val="Standaardtabel"/>
    <w:semiHidden/>
    <w:unhideWhenUsed/>
    <w:rsid w:val="00624C60"/>
    <w:pPr>
      <w:spacing w:line="276" w:lineRule="auto"/>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semiHidden/>
    <w:unhideWhenUsed/>
    <w:rsid w:val="00624C60"/>
    <w:pPr>
      <w:spacing w:line="276" w:lineRule="auto"/>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semiHidden/>
    <w:unhideWhenUsed/>
    <w:rsid w:val="00624C60"/>
    <w:pPr>
      <w:spacing w:line="276" w:lineRule="auto"/>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semiHidden/>
    <w:unhideWhenUsed/>
    <w:rsid w:val="00624C60"/>
    <w:pPr>
      <w:spacing w:line="276" w:lineRule="auto"/>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semiHidden/>
    <w:unhideWhenUsed/>
    <w:rsid w:val="00624C60"/>
    <w:pPr>
      <w:spacing w:line="276" w:lineRule="auto"/>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semiHidden/>
    <w:unhideWhenUsed/>
    <w:rsid w:val="00624C60"/>
    <w:pPr>
      <w:spacing w:line="276" w:lineRule="auto"/>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semiHidden/>
    <w:unhideWhenUsed/>
    <w:rsid w:val="00624C60"/>
    <w:pPr>
      <w:spacing w:line="276" w:lineRule="auto"/>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semiHidden/>
    <w:unhideWhenUsed/>
    <w:rsid w:val="00624C60"/>
    <w:pPr>
      <w:spacing w:line="276" w:lineRule="auto"/>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624C6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elthema">
    <w:name w:val="Table Theme"/>
    <w:basedOn w:val="Standaardtabel"/>
    <w:semiHidden/>
    <w:unhideWhenUsed/>
    <w:rsid w:val="00624C60"/>
    <w:pPr>
      <w:spacing w:line="276"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kstvantijdelijkeaanduiding">
    <w:name w:val="Placeholder Text"/>
    <w:basedOn w:val="Standaardalinea-lettertype"/>
    <w:uiPriority w:val="99"/>
    <w:semiHidden/>
    <w:rsid w:val="00624C60"/>
    <w:rPr>
      <w:color w:val="808080"/>
    </w:rPr>
  </w:style>
  <w:style w:type="paragraph" w:styleId="Tekstzonderopmaak">
    <w:name w:val="Plain Text"/>
    <w:basedOn w:val="Standaard"/>
    <w:link w:val="TekstzonderopmaakChar"/>
    <w:semiHidden/>
    <w:unhideWhenUsed/>
    <w:rsid w:val="00624C60"/>
    <w:pPr>
      <w:spacing w:line="240" w:lineRule="auto"/>
    </w:pPr>
    <w:rPr>
      <w:rFonts w:ascii="Consolas" w:hAnsi="Consolas"/>
      <w:szCs w:val="21"/>
    </w:rPr>
  </w:style>
  <w:style w:type="character" w:customStyle="1" w:styleId="TekstzonderopmaakChar">
    <w:name w:val="Tekst zonder opmaak Char"/>
    <w:basedOn w:val="Standaardalinea-lettertype"/>
    <w:link w:val="Tekstzonderopmaak"/>
    <w:semiHidden/>
    <w:rsid w:val="00624C60"/>
    <w:rPr>
      <w:rFonts w:ascii="Consolas" w:eastAsiaTheme="minorHAnsi" w:hAnsi="Consolas" w:cstheme="minorBidi"/>
      <w:sz w:val="21"/>
      <w:szCs w:val="21"/>
      <w:lang w:eastAsia="en-US"/>
    </w:rPr>
  </w:style>
  <w:style w:type="character" w:styleId="Titelvanboek">
    <w:name w:val="Book Title"/>
    <w:basedOn w:val="Standaardalinea-lettertype"/>
    <w:uiPriority w:val="33"/>
    <w:rsid w:val="00624C60"/>
    <w:rPr>
      <w:b/>
      <w:bCs/>
      <w:i/>
      <w:iCs/>
      <w:spacing w:val="5"/>
    </w:rPr>
  </w:style>
  <w:style w:type="table" w:styleId="Verfijndetabel1">
    <w:name w:val="Table Subtle 1"/>
    <w:basedOn w:val="Standaardtabel"/>
    <w:semiHidden/>
    <w:unhideWhenUsed/>
    <w:rsid w:val="00624C60"/>
    <w:pPr>
      <w:spacing w:line="276" w:lineRule="auto"/>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semiHidden/>
    <w:unhideWhenUsed/>
    <w:rsid w:val="00624C60"/>
    <w:pPr>
      <w:spacing w:line="276" w:lineRule="auto"/>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Vermelding">
    <w:name w:val="Mention"/>
    <w:basedOn w:val="Standaardalinea-lettertype"/>
    <w:uiPriority w:val="99"/>
    <w:semiHidden/>
    <w:unhideWhenUsed/>
    <w:rsid w:val="00624C60"/>
    <w:rPr>
      <w:color w:val="2B579A"/>
      <w:shd w:val="clear" w:color="auto" w:fill="E1DFDD"/>
    </w:rPr>
  </w:style>
  <w:style w:type="character" w:styleId="Verwijzingopmerking">
    <w:name w:val="annotation reference"/>
    <w:basedOn w:val="Standaardalinea-lettertype"/>
    <w:semiHidden/>
    <w:unhideWhenUsed/>
    <w:rsid w:val="00624C60"/>
    <w:rPr>
      <w:sz w:val="16"/>
      <w:szCs w:val="16"/>
    </w:rPr>
  </w:style>
  <w:style w:type="character" w:styleId="Voetnootmarkering">
    <w:name w:val="footnote reference"/>
    <w:basedOn w:val="Standaardalinea-lettertype"/>
    <w:semiHidden/>
    <w:unhideWhenUsed/>
    <w:rsid w:val="00624C60"/>
    <w:rPr>
      <w:vertAlign w:val="superscript"/>
    </w:rPr>
  </w:style>
  <w:style w:type="table" w:styleId="Webtabel1">
    <w:name w:val="Table Web 1"/>
    <w:basedOn w:val="Standaardtabel"/>
    <w:semiHidden/>
    <w:unhideWhenUsed/>
    <w:rsid w:val="00624C60"/>
    <w:pPr>
      <w:spacing w:line="276" w:lineRule="auto"/>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semiHidden/>
    <w:unhideWhenUsed/>
    <w:rsid w:val="00624C60"/>
    <w:pPr>
      <w:spacing w:line="276" w:lineRule="auto"/>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semiHidden/>
    <w:unhideWhenUsed/>
    <w:rsid w:val="00624C60"/>
    <w:pPr>
      <w:spacing w:line="276" w:lineRule="auto"/>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Zwaar">
    <w:name w:val="Strong"/>
    <w:basedOn w:val="Standaardalinea-lettertype"/>
    <w:rsid w:val="00624C60"/>
    <w:rPr>
      <w:b/>
      <w:bCs/>
    </w:rPr>
  </w:style>
  <w:style w:type="paragraph" w:styleId="Revisie">
    <w:name w:val="Revision"/>
    <w:hidden/>
    <w:uiPriority w:val="99"/>
    <w:semiHidden/>
    <w:rsid w:val="00A6057F"/>
    <w:rPr>
      <w:rFonts w:ascii="Arial" w:eastAsiaTheme="minorHAnsi" w:hAnsi="Arial" w:cstheme="minorBidi"/>
      <w:sz w:val="21"/>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s://wearestewards.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gemeen"/>
          <w:gallery w:val="placeholder"/>
        </w:category>
        <w:types>
          <w:type w:val="bbPlcHdr"/>
        </w:types>
        <w:behaviors>
          <w:behavior w:val="content"/>
        </w:behaviors>
        <w:guid w:val="{2BD3C402-6C4A-43C3-AA52-A2677BFB4BF6}"/>
      </w:docPartPr>
      <w:docPartBody>
        <w:p w:rsidR="00E42FC2" w:rsidRDefault="006C3419">
          <w:r w:rsidRPr="00030625">
            <w:rPr>
              <w:rStyle w:val="Tekstvantijdelijkeaanduiding"/>
            </w:rPr>
            <w:t>Klik of tik om tekst in te voeren.</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F7C3C" w:rsidRDefault="00CF7C3C">
      <w:pPr>
        <w:spacing w:after="0" w:line="240" w:lineRule="auto"/>
      </w:pPr>
      <w:r>
        <w:separator/>
      </w:r>
    </w:p>
  </w:endnote>
  <w:endnote w:type="continuationSeparator" w:id="0">
    <w:p w:rsidR="00CF7C3C" w:rsidRDefault="00CF7C3C">
      <w:pPr>
        <w:spacing w:after="0"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F7C3C" w:rsidRDefault="00CF7C3C">
      <w:pPr>
        <w:spacing w:after="0" w:line="240" w:lineRule="auto"/>
      </w:pPr>
      <w:r>
        <w:separator/>
      </w:r>
    </w:p>
  </w:footnote>
  <w:footnote w:type="continuationSeparator" w:id="0">
    <w:p w:rsidR="00CF7C3C" w:rsidRDefault="00CF7C3C">
      <w:pPr>
        <w:spacing w:after="0"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E32"/>
    <w:rsid w:val="00015572"/>
    <w:rsid w:val="00212172"/>
    <w:rsid w:val="002F60FD"/>
    <w:rsid w:val="0034335E"/>
    <w:rsid w:val="00456C75"/>
    <w:rsid w:val="00515B09"/>
    <w:rsid w:val="005252EC"/>
    <w:rsid w:val="006C3419"/>
    <w:rsid w:val="00945075"/>
    <w:rsid w:val="00954212"/>
    <w:rsid w:val="00BB245E"/>
    <w:rsid w:val="00BF7E32"/>
    <w:rsid w:val="00C567BD"/>
    <w:rsid w:val="00CF7C3C"/>
    <w:rsid w:val="00D8498A"/>
    <w:rsid w:val="00E33D52"/>
    <w:rsid w:val="00E42FC2"/>
    <w:rsid w:val="00E4541B"/>
    <w:rsid w:val="00FD51AE"/>
    <w:rsid w:val="00FD5F6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sid w:val="00BF7E3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07A540-0C12-4D2F-A2A1-2076F519E7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22</Pages>
  <Words>7295</Words>
  <Characters>40127</Characters>
  <Application>Microsoft Office Word</Application>
  <DocSecurity>0</DocSecurity>
  <Lines>334</Lines>
  <Paragraphs>94</Paragraphs>
  <ScaleCrop>false</ScaleCrop>
  <HeadingPairs>
    <vt:vector size="2" baseType="variant">
      <vt:variant>
        <vt:lpstr>Titel</vt:lpstr>
      </vt:variant>
      <vt:variant>
        <vt:i4>1</vt:i4>
      </vt:variant>
    </vt:vector>
  </HeadingPairs>
  <TitlesOfParts>
    <vt:vector size="1" baseType="lpstr">
      <vt:lpstr>215874.01</vt:lpstr>
    </vt:vector>
  </TitlesOfParts>
  <Manager>mr. Marcus Jacobus Scholten</Manager>
  <Company>n/p notarial partners N.V.</Company>
  <LinksUpToDate>false</LinksUpToDate>
  <CharactersWithSpaces>47328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215874.01</dc:title>
  <dc:subject>Steward Ownership  - Blauwdruk</dc:subject>
  <dc:creator>EHS</dc:creator>
  <cp:keywords>Steward Ownership  - Blauwdruk</cp:keywords>
  <cp:lastModifiedBy>Jorick Wijnen</cp:lastModifiedBy>
  <cp:revision>6</cp:revision>
  <cp:lastPrinted>2004-10-12T16:53:00Z</cp:lastPrinted>
  <dcterms:created xsi:type="dcterms:W3CDTF">2023-11-01T12:52:00Z</dcterms:created>
  <dcterms:modified xsi:type="dcterms:W3CDTF">2023-11-01T13:12:00Z</dcterms:modified>
  <cp:category>4009</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ktedatum">
    <vt:lpwstr/>
  </property>
  <property fmtid="{D5CDD505-2E9C-101B-9397-08002B2CF9AE}" pid="3" name="akteno">
    <vt:i4>1</vt:i4>
  </property>
  <property fmtid="{D5CDD505-2E9C-101B-9397-08002B2CF9AE}" pid="4" name="aktenr">
    <vt:lpwstr>215874.01</vt:lpwstr>
  </property>
  <property fmtid="{D5CDD505-2E9C-101B-9397-08002B2CF9AE}" pid="5" name="aktesoort">
    <vt:lpwstr>Besloten Vennootschap - Oprichting</vt:lpwstr>
  </property>
  <property fmtid="{D5CDD505-2E9C-101B-9397-08002B2CF9AE}" pid="6" name="aktetijd">
    <vt:lpwstr/>
  </property>
  <property fmtid="{D5CDD505-2E9C-101B-9397-08002B2CF9AE}" pid="7" name="archiefnummer">
    <vt:lpwstr/>
  </property>
  <property fmtid="{D5CDD505-2E9C-101B-9397-08002B2CF9AE}" pid="8" name="behandel1">
    <vt:lpwstr>EHS</vt:lpwstr>
  </property>
  <property fmtid="{D5CDD505-2E9C-101B-9397-08002B2CF9AE}" pid="9" name="behandelaarid">
    <vt:lpwstr>1604</vt:lpwstr>
  </property>
  <property fmtid="{D5CDD505-2E9C-101B-9397-08002B2CF9AE}" pid="10" name="behandelzk">
    <vt:lpwstr>mr. Marcus Jacobus Scholten</vt:lpwstr>
  </property>
  <property fmtid="{D5CDD505-2E9C-101B-9397-08002B2CF9AE}" pid="11" name="compsoort">
    <vt:lpwstr>akte</vt:lpwstr>
  </property>
  <property fmtid="{D5CDD505-2E9C-101B-9397-08002B2CF9AE}" pid="12" name="contact">
    <vt:lpwstr>mr. E. Harms</vt:lpwstr>
  </property>
  <property fmtid="{D5CDD505-2E9C-101B-9397-08002B2CF9AE}" pid="13" name="contactemail">
    <vt:lpwstr>ellen.harms@np.nl</vt:lpwstr>
  </property>
  <property fmtid="{D5CDD505-2E9C-101B-9397-08002B2CF9AE}" pid="14" name="contactfunctie">
    <vt:lpwstr>Kandidaat-notaris</vt:lpwstr>
  </property>
  <property fmtid="{D5CDD505-2E9C-101B-9397-08002B2CF9AE}" pid="15" name="contacttelefoon">
    <vt:lpwstr>+31 85 6207 127</vt:lpwstr>
  </property>
  <property fmtid="{D5CDD505-2E9C-101B-9397-08002B2CF9AE}" pid="16" name="documentnaam">
    <vt:lpwstr>Concept Blauwdruk 20231024.docx</vt:lpwstr>
  </property>
  <property fmtid="{D5CDD505-2E9C-101B-9397-08002B2CF9AE}" pid="17" name="documentnummer">
    <vt:lpwstr>2360475</vt:lpwstr>
  </property>
  <property fmtid="{D5CDD505-2E9C-101B-9397-08002B2CF9AE}" pid="18" name="dossiernummer">
    <vt:lpwstr>215874.01</vt:lpwstr>
  </property>
  <property fmtid="{D5CDD505-2E9C-101B-9397-08002B2CF9AE}" pid="19" name="init1">
    <vt:lpwstr>1604</vt:lpwstr>
  </property>
  <property fmtid="{D5CDD505-2E9C-101B-9397-08002B2CF9AE}" pid="20" name="initzk">
    <vt:lpwstr>1604</vt:lpwstr>
  </property>
  <property fmtid="{D5CDD505-2E9C-101B-9397-08002B2CF9AE}" pid="21" name="maker">
    <vt:lpwstr>1604</vt:lpwstr>
  </property>
  <property fmtid="{D5CDD505-2E9C-101B-9397-08002B2CF9AE}" pid="22" name="notaris">
    <vt:lpwstr>MSH</vt:lpwstr>
  </property>
  <property fmtid="{D5CDD505-2E9C-101B-9397-08002B2CF9AE}" pid="23" name="notarisid">
    <vt:lpwstr>1362</vt:lpwstr>
  </property>
  <property fmtid="{D5CDD505-2E9C-101B-9397-08002B2CF9AE}" pid="24" name="secretaresse">
    <vt:lpwstr>1656</vt:lpwstr>
  </property>
  <property fmtid="{D5CDD505-2E9C-101B-9397-08002B2CF9AE}" pid="25" name="taal">
    <vt:lpwstr>NL</vt:lpwstr>
  </property>
  <property fmtid="{D5CDD505-2E9C-101B-9397-08002B2CF9AE}" pid="26" name="versiedatum">
    <vt:lpwstr>24-10-2023</vt:lpwstr>
  </property>
  <property fmtid="{D5CDD505-2E9C-101B-9397-08002B2CF9AE}" pid="27" name="versienummer">
    <vt:r8>9</vt:r8>
  </property>
  <property fmtid="{D5CDD505-2E9C-101B-9397-08002B2CF9AE}" pid="28" name="zaaknr">
    <vt:lpwstr>215874.01</vt:lpwstr>
  </property>
</Properties>
</file>