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wmf" ContentType="image/x-wmf"/>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E5F745" w14:textId="77777777" w:rsidR="006C4C25" w:rsidRPr="00B13E6E" w:rsidRDefault="006C4C25" w:rsidP="00DE4247">
      <w:pPr>
        <w:jc w:val="left"/>
      </w:pPr>
      <w:bookmarkStart w:id="0" w:name="_Toc474424085"/>
    </w:p>
    <w:p w14:paraId="074BF93F" w14:textId="77777777" w:rsidR="00120153" w:rsidRPr="00B13E6E" w:rsidRDefault="00120153" w:rsidP="009839C9">
      <w:pPr>
        <w:jc w:val="left"/>
      </w:pPr>
    </w:p>
    <w:sdt>
      <w:sdtPr>
        <w:alias w:val="Title"/>
        <w:tag w:val=""/>
        <w:id w:val="2140302578"/>
        <w:placeholder>
          <w:docPart w:val="EC3B15297A074CB088C87BD3DE164E07"/>
        </w:placeholder>
        <w:dataBinding w:prefixMappings="xmlns:ns0='http://purl.org/dc/elements/1.1/' xmlns:ns1='http://schemas.openxmlformats.org/package/2006/metadata/core-properties' " w:xpath="/ns1:coreProperties[1]/ns0:title[1]" w:storeItemID="{6C3C8BC8-F283-45AE-878A-BAB7291924A1}"/>
        <w:text/>
      </w:sdtPr>
      <w:sdtEndPr/>
      <w:sdtContent>
        <w:p w14:paraId="08A59E03" w14:textId="5E4122B0" w:rsidR="00120153" w:rsidRPr="00B13E6E" w:rsidRDefault="00083970" w:rsidP="00354734">
          <w:pPr>
            <w:pStyle w:val="Title"/>
          </w:pPr>
          <w:proofErr w:type="spellStart"/>
          <w:r w:rsidRPr="00B13E6E">
            <w:t>eTools</w:t>
          </w:r>
          <w:proofErr w:type="spellEnd"/>
          <w:r w:rsidRPr="00B13E6E">
            <w:t xml:space="preserve"> for regulatory simplification and consistency</w:t>
          </w:r>
        </w:p>
      </w:sdtContent>
    </w:sdt>
    <w:p w14:paraId="54AB8E70" w14:textId="0E2BAAC9" w:rsidR="007C7A6A" w:rsidRPr="00B13E6E" w:rsidRDefault="008D6614" w:rsidP="007C7A6A">
      <w:pPr>
        <w:pStyle w:val="EPRSCOVERSUBTITLE"/>
        <w:framePr w:hSpace="0" w:wrap="auto" w:hAnchor="text" w:xAlign="left" w:yAlign="inline"/>
        <w:rPr>
          <w:color w:val="505050"/>
          <w:w w:val="95"/>
        </w:rPr>
      </w:pPr>
      <w:r w:rsidRPr="00B13E6E">
        <w:rPr>
          <w:color w:val="505050"/>
          <w:w w:val="95"/>
        </w:rPr>
        <w:t>Final Report</w:t>
      </w:r>
    </w:p>
    <w:p w14:paraId="5484451D" w14:textId="77777777" w:rsidR="00DE4247" w:rsidRPr="00B13E6E" w:rsidRDefault="00DE4247" w:rsidP="00120153"/>
    <w:p w14:paraId="715C4EFC" w14:textId="77777777" w:rsidR="003263C1" w:rsidRPr="00B13E6E" w:rsidRDefault="003263C1" w:rsidP="003263C1">
      <w:pPr>
        <w:jc w:val="right"/>
        <w:rPr>
          <w:rStyle w:val="bold"/>
        </w:rPr>
      </w:pPr>
    </w:p>
    <w:p w14:paraId="70101974" w14:textId="6E910017" w:rsidR="008D6614" w:rsidRPr="00B13E6E" w:rsidRDefault="008D6614" w:rsidP="008D6614">
      <w:pPr>
        <w:pStyle w:val="abstract"/>
      </w:pPr>
      <w:r w:rsidRPr="00B13E6E">
        <w:t>This final report presents a comprehensive analysis of digital tools</w:t>
      </w:r>
      <w:r w:rsidR="00333567" w:rsidRPr="00B13E6E">
        <w:t xml:space="preserve">, </w:t>
      </w:r>
      <w:r w:rsidRPr="00B13E6E">
        <w:t>particularly those leveraging artificial intelligence (AI)</w:t>
      </w:r>
      <w:r w:rsidR="00333567" w:rsidRPr="00B13E6E">
        <w:t>,</w:t>
      </w:r>
      <w:r w:rsidRPr="00B13E6E">
        <w:t xml:space="preserve"> that support regulatory simplification and consistency across the EU legislative cycle. Building on extensive desk research and expert consultation, the study surveys current practices and innovative applications of </w:t>
      </w:r>
      <w:proofErr w:type="spellStart"/>
      <w:r w:rsidRPr="00B13E6E">
        <w:t>eTools</w:t>
      </w:r>
      <w:proofErr w:type="spellEnd"/>
      <w:r w:rsidRPr="00B13E6E">
        <w:t xml:space="preserve"> at the EU, Member State, and relevant third-country levels. The report maps the use of digital solutions throughout all stages of the policy cycle, including ideation, development and evaluation. Special attention is given to tools that enhance the efficiency, transparency, and accessibility of regulation.</w:t>
      </w:r>
    </w:p>
    <w:p w14:paraId="1A07A06E" w14:textId="014C5384" w:rsidR="008D6614" w:rsidRPr="00B13E6E" w:rsidRDefault="008D6614" w:rsidP="008D6614">
      <w:pPr>
        <w:pStyle w:val="abstract"/>
      </w:pPr>
      <w:r w:rsidRPr="00B13E6E">
        <w:t xml:space="preserve">The findings highlight best practices in the technical implementation and practical deployment of digital and AI-based tools, evaluating their utility in supporting </w:t>
      </w:r>
      <w:r w:rsidR="00B718E1">
        <w:t>‘</w:t>
      </w:r>
      <w:r w:rsidRPr="00B13E6E">
        <w:t>better regulation</w:t>
      </w:r>
      <w:r w:rsidR="00B718E1">
        <w:t>’</w:t>
      </w:r>
      <w:r w:rsidRPr="00B13E6E">
        <w:t xml:space="preserve"> objectives. The report concludes with a set of policy options and use cases for the adoption and further development of </w:t>
      </w:r>
      <w:proofErr w:type="spellStart"/>
      <w:r w:rsidRPr="00B13E6E">
        <w:t>eTools</w:t>
      </w:r>
      <w:proofErr w:type="spellEnd"/>
      <w:r w:rsidRPr="00B13E6E">
        <w:t xml:space="preserve"> within the EU context, assessing their feasibility, effectiveness, and alignment with EU policy goals. By offering a reasoned evaluation of the most promising approaches, this study aims to inform policymakers and support evidence-based decision-making for future regulatory innovation and simplification.</w:t>
      </w:r>
    </w:p>
    <w:p w14:paraId="596EA007" w14:textId="77777777" w:rsidR="00285BAD" w:rsidRPr="00B13E6E" w:rsidRDefault="00285BAD" w:rsidP="003263C1"/>
    <w:p w14:paraId="03FE117A" w14:textId="4B3964E7" w:rsidR="00574C24" w:rsidRPr="00B13E6E" w:rsidRDefault="00574C24">
      <w:pPr>
        <w:spacing w:after="0"/>
        <w:jc w:val="left"/>
        <w:rPr>
          <w:b/>
          <w:color w:val="575756" w:themeColor="text1"/>
          <w:sz w:val="20"/>
        </w:rPr>
      </w:pPr>
    </w:p>
    <w:p w14:paraId="4954A8FC" w14:textId="77777777" w:rsidR="00A7358B" w:rsidRDefault="00A7358B" w:rsidP="00174157">
      <w:pPr>
        <w:pStyle w:val="textbox"/>
        <w:rPr>
          <w:b/>
          <w:lang w:val="en-GB"/>
        </w:rPr>
      </w:pPr>
    </w:p>
    <w:p w14:paraId="6B079BBD" w14:textId="77777777" w:rsidR="00A7358B" w:rsidRDefault="00A7358B" w:rsidP="00174157">
      <w:pPr>
        <w:pStyle w:val="textbox"/>
        <w:rPr>
          <w:b/>
          <w:lang w:val="en-GB"/>
        </w:rPr>
      </w:pPr>
    </w:p>
    <w:p w14:paraId="44F11C22" w14:textId="4FE3A396" w:rsidR="00174157" w:rsidRPr="00B13E6E" w:rsidRDefault="00174157" w:rsidP="00174157">
      <w:pPr>
        <w:pStyle w:val="textbox"/>
        <w:rPr>
          <w:b/>
          <w:lang w:val="en-GB"/>
        </w:rPr>
      </w:pPr>
      <w:r w:rsidRPr="00B13E6E">
        <w:rPr>
          <w:b/>
          <w:lang w:val="en-GB"/>
        </w:rPr>
        <w:lastRenderedPageBreak/>
        <w:t>AUTHOR(S)</w:t>
      </w:r>
    </w:p>
    <w:p w14:paraId="70D121A2" w14:textId="5CA8F44B" w:rsidR="00174157" w:rsidRPr="00B13E6E" w:rsidRDefault="00174157" w:rsidP="00174157">
      <w:pPr>
        <w:pStyle w:val="textbox"/>
        <w:rPr>
          <w:lang w:val="en-GB"/>
        </w:rPr>
      </w:pPr>
      <w:r w:rsidRPr="00B13E6E">
        <w:rPr>
          <w:lang w:val="en-GB"/>
        </w:rPr>
        <w:t xml:space="preserve">This study has been written by </w:t>
      </w:r>
      <w:r w:rsidR="00A41B4B" w:rsidRPr="00B13E6E">
        <w:rPr>
          <w:lang w:val="en-GB"/>
        </w:rPr>
        <w:t xml:space="preserve">Michael Flickenschild, Daniel Nigohosyan, Peter Pelzer, Olga Batura, </w:t>
      </w:r>
      <w:r w:rsidR="00B65EB3" w:rsidRPr="00B13E6E">
        <w:rPr>
          <w:lang w:val="en-GB"/>
        </w:rPr>
        <w:t>Giulia</w:t>
      </w:r>
      <w:r w:rsidR="00042294" w:rsidRPr="00B13E6E">
        <w:rPr>
          <w:lang w:val="en-GB"/>
        </w:rPr>
        <w:t xml:space="preserve"> Lovaste, </w:t>
      </w:r>
      <w:r w:rsidR="005160A1" w:rsidRPr="00B13E6E">
        <w:rPr>
          <w:lang w:val="en-GB"/>
        </w:rPr>
        <w:t xml:space="preserve">Georgia </w:t>
      </w:r>
      <w:proofErr w:type="spellStart"/>
      <w:r w:rsidR="00EA13F5" w:rsidRPr="00B13E6E">
        <w:rPr>
          <w:lang w:val="en-GB"/>
        </w:rPr>
        <w:t>Theodorakopoulou</w:t>
      </w:r>
      <w:proofErr w:type="spellEnd"/>
      <w:r w:rsidR="00EA13F5" w:rsidRPr="00B13E6E">
        <w:rPr>
          <w:lang w:val="en-GB"/>
        </w:rPr>
        <w:t>, Maria Douka, Philipp Lämmel</w:t>
      </w:r>
      <w:r w:rsidR="003B0234" w:rsidRPr="00B13E6E">
        <w:rPr>
          <w:lang w:val="en-GB"/>
        </w:rPr>
        <w:t xml:space="preserve"> and Silke Cuno</w:t>
      </w:r>
      <w:r w:rsidRPr="00B13E6E">
        <w:rPr>
          <w:lang w:val="en-GB"/>
        </w:rPr>
        <w:t xml:space="preserve"> of </w:t>
      </w:r>
      <w:r w:rsidR="008D6614" w:rsidRPr="00B13E6E">
        <w:rPr>
          <w:lang w:val="en-GB"/>
        </w:rPr>
        <w:t xml:space="preserve">Ecorys, </w:t>
      </w:r>
      <w:r w:rsidR="00F44D4F" w:rsidRPr="00B13E6E">
        <w:rPr>
          <w:lang w:val="en-GB"/>
        </w:rPr>
        <w:t>GA-Alliance</w:t>
      </w:r>
      <w:r w:rsidR="008D6614" w:rsidRPr="00B13E6E">
        <w:rPr>
          <w:lang w:val="en-GB"/>
        </w:rPr>
        <w:t xml:space="preserve">, Fraunhofer Fokus and </w:t>
      </w:r>
      <w:proofErr w:type="spellStart"/>
      <w:r w:rsidR="008D6614" w:rsidRPr="00B13E6E">
        <w:rPr>
          <w:lang w:val="en-GB"/>
        </w:rPr>
        <w:t>Rel</w:t>
      </w:r>
      <w:proofErr w:type="spellEnd"/>
      <w:r w:rsidR="008D6614" w:rsidRPr="00B13E6E">
        <w:rPr>
          <w:lang w:val="en-GB"/>
        </w:rPr>
        <w:t xml:space="preserve">-I at the request of the Panel for the Future of Science and Technology (STOA) </w:t>
      </w:r>
      <w:r w:rsidR="00F433FF" w:rsidRPr="00B13E6E">
        <w:rPr>
          <w:lang w:val="en-GB"/>
        </w:rPr>
        <w:t>and managed by the Scientific Foresight Unit</w:t>
      </w:r>
      <w:r w:rsidRPr="00B13E6E">
        <w:rPr>
          <w:lang w:val="en-GB"/>
        </w:rPr>
        <w:t xml:space="preserve"> of the Directorate for Impact Assessment and European Added Value, within the Directorate-General for Parliamentary Research Services (EPRS) of the Secretariat of the European Parliament. </w:t>
      </w:r>
    </w:p>
    <w:p w14:paraId="22044987" w14:textId="77777777" w:rsidR="00771DF1" w:rsidRPr="00B13E6E" w:rsidRDefault="00771DF1" w:rsidP="00174157">
      <w:pPr>
        <w:pStyle w:val="textbox"/>
        <w:rPr>
          <w:b/>
          <w:lang w:val="en-GB"/>
        </w:rPr>
      </w:pPr>
    </w:p>
    <w:p w14:paraId="19857552" w14:textId="77777777" w:rsidR="00174157" w:rsidRPr="00B13E6E" w:rsidRDefault="00174157" w:rsidP="00174157">
      <w:pPr>
        <w:pStyle w:val="textbox"/>
        <w:rPr>
          <w:b/>
          <w:lang w:val="en-GB"/>
        </w:rPr>
      </w:pPr>
      <w:r w:rsidRPr="00B13E6E">
        <w:rPr>
          <w:b/>
          <w:lang w:val="en-GB"/>
        </w:rPr>
        <w:t>ADMINISTRATOR RESPONSIBLE</w:t>
      </w:r>
    </w:p>
    <w:p w14:paraId="2FF283E3" w14:textId="4F222D2E" w:rsidR="00174157" w:rsidRPr="00B13E6E" w:rsidRDefault="001E689E" w:rsidP="00174157">
      <w:pPr>
        <w:pStyle w:val="textbox"/>
        <w:rPr>
          <w:lang w:val="en-GB"/>
        </w:rPr>
      </w:pPr>
      <w:r w:rsidRPr="00B13E6E">
        <w:rPr>
          <w:lang w:val="en-GB"/>
        </w:rPr>
        <w:t>David Kemp,</w:t>
      </w:r>
      <w:r w:rsidR="00174157" w:rsidRPr="00B13E6E">
        <w:rPr>
          <w:lang w:val="en-GB"/>
        </w:rPr>
        <w:t xml:space="preserve"> </w:t>
      </w:r>
      <w:r w:rsidR="00574C24" w:rsidRPr="00B13E6E">
        <w:rPr>
          <w:lang w:val="en-GB"/>
        </w:rPr>
        <w:t>Scientific Foresigh</w:t>
      </w:r>
      <w:r w:rsidR="0020777C" w:rsidRPr="00B13E6E">
        <w:rPr>
          <w:lang w:val="en-GB"/>
        </w:rPr>
        <w:t>t</w:t>
      </w:r>
      <w:r w:rsidR="00574C24" w:rsidRPr="00B13E6E">
        <w:rPr>
          <w:lang w:val="en-GB"/>
        </w:rPr>
        <w:t xml:space="preserve"> Unit</w:t>
      </w:r>
    </w:p>
    <w:p w14:paraId="05BA5EAE" w14:textId="1150A94F" w:rsidR="00174157" w:rsidRPr="00B13E6E" w:rsidRDefault="00174157" w:rsidP="00174157">
      <w:pPr>
        <w:pStyle w:val="textbox"/>
        <w:rPr>
          <w:lang w:val="en-GB"/>
        </w:rPr>
      </w:pPr>
      <w:r w:rsidRPr="00B13E6E">
        <w:rPr>
          <w:lang w:val="en-GB"/>
        </w:rPr>
        <w:t xml:space="preserve">To contact the publisher, please e-mail </w:t>
      </w:r>
      <w:r w:rsidR="00003D09">
        <w:fldChar w:fldCharType="begin"/>
      </w:r>
      <w:r w:rsidR="00003D09" w:rsidRPr="0024449D">
        <w:rPr>
          <w:lang w:val="en-GB"/>
        </w:rPr>
        <w:instrText>HYPERLINK "mailto:stoa@ep.europa.eu"</w:instrText>
      </w:r>
      <w:r w:rsidR="00003D09">
        <w:fldChar w:fldCharType="separate"/>
      </w:r>
      <w:r w:rsidR="00003D09" w:rsidRPr="00B13E6E">
        <w:rPr>
          <w:rStyle w:val="Hyperlink"/>
          <w:lang w:val="en-GB"/>
        </w:rPr>
        <w:t>stoa@ep.europa.eu</w:t>
      </w:r>
      <w:r w:rsidR="00003D09">
        <w:fldChar w:fldCharType="end"/>
      </w:r>
    </w:p>
    <w:p w14:paraId="59CEEA10" w14:textId="77777777" w:rsidR="00174157" w:rsidRPr="00B13E6E" w:rsidRDefault="00174157" w:rsidP="00174157">
      <w:pPr>
        <w:pStyle w:val="textbox"/>
        <w:rPr>
          <w:lang w:val="en-GB"/>
        </w:rPr>
      </w:pPr>
    </w:p>
    <w:p w14:paraId="71F65222" w14:textId="77777777" w:rsidR="00174157" w:rsidRPr="00B13E6E" w:rsidRDefault="00174157" w:rsidP="00174157">
      <w:pPr>
        <w:pStyle w:val="textbox"/>
        <w:rPr>
          <w:b/>
          <w:lang w:val="en-GB"/>
        </w:rPr>
      </w:pPr>
      <w:r w:rsidRPr="00B13E6E">
        <w:rPr>
          <w:b/>
          <w:lang w:val="en-GB"/>
        </w:rPr>
        <w:t>LINGUISTIC VERSION</w:t>
      </w:r>
    </w:p>
    <w:p w14:paraId="11B9D8E4" w14:textId="77777777" w:rsidR="00174157" w:rsidRPr="00B13E6E" w:rsidRDefault="00174157" w:rsidP="00174157">
      <w:pPr>
        <w:pStyle w:val="textbox"/>
        <w:rPr>
          <w:lang w:val="en-GB"/>
        </w:rPr>
      </w:pPr>
      <w:r w:rsidRPr="00B13E6E">
        <w:rPr>
          <w:lang w:val="en-GB"/>
        </w:rPr>
        <w:t>Original: EN</w:t>
      </w:r>
    </w:p>
    <w:p w14:paraId="21C26418" w14:textId="2EB89587" w:rsidR="00174157" w:rsidRPr="00B13E6E" w:rsidRDefault="00174157" w:rsidP="00174157">
      <w:pPr>
        <w:pStyle w:val="textbox"/>
        <w:rPr>
          <w:lang w:val="en-GB"/>
        </w:rPr>
      </w:pPr>
      <w:r w:rsidRPr="00B13E6E">
        <w:rPr>
          <w:lang w:val="en-GB"/>
        </w:rPr>
        <w:t xml:space="preserve">Manuscript completed in </w:t>
      </w:r>
      <w:r w:rsidR="00BA5B02">
        <w:rPr>
          <w:lang w:val="en-GB"/>
        </w:rPr>
        <w:t>December</w:t>
      </w:r>
      <w:r w:rsidRPr="00B13E6E">
        <w:rPr>
          <w:lang w:val="en-GB"/>
        </w:rPr>
        <w:t xml:space="preserve"> </w:t>
      </w:r>
      <w:r w:rsidR="008D6614" w:rsidRPr="00B13E6E">
        <w:rPr>
          <w:lang w:val="en-GB"/>
        </w:rPr>
        <w:t>2025</w:t>
      </w:r>
      <w:r w:rsidRPr="00B13E6E">
        <w:rPr>
          <w:lang w:val="en-GB"/>
        </w:rPr>
        <w:t xml:space="preserve">. </w:t>
      </w:r>
    </w:p>
    <w:p w14:paraId="3986A836" w14:textId="77777777" w:rsidR="00174157" w:rsidRPr="00B13E6E" w:rsidRDefault="00174157" w:rsidP="00174157">
      <w:pPr>
        <w:pStyle w:val="textbox"/>
        <w:rPr>
          <w:lang w:val="en-GB"/>
        </w:rPr>
      </w:pPr>
    </w:p>
    <w:p w14:paraId="7DF001FF" w14:textId="77777777" w:rsidR="005C49FB" w:rsidRPr="00B13E6E" w:rsidRDefault="005C49FB" w:rsidP="00174157">
      <w:pPr>
        <w:pStyle w:val="textbox"/>
        <w:rPr>
          <w:lang w:val="en-GB"/>
        </w:rPr>
      </w:pPr>
    </w:p>
    <w:p w14:paraId="7B89806E" w14:textId="77777777" w:rsidR="005C49FB" w:rsidRPr="00B13E6E" w:rsidRDefault="005C49FB" w:rsidP="00174157">
      <w:pPr>
        <w:pStyle w:val="textbox"/>
        <w:rPr>
          <w:lang w:val="en-GB"/>
        </w:rPr>
      </w:pPr>
    </w:p>
    <w:p w14:paraId="535FD227" w14:textId="77777777" w:rsidR="005C49FB" w:rsidRPr="00B13E6E" w:rsidRDefault="005C49FB" w:rsidP="00174157">
      <w:pPr>
        <w:pStyle w:val="textbox"/>
        <w:rPr>
          <w:lang w:val="en-GB"/>
        </w:rPr>
      </w:pPr>
    </w:p>
    <w:p w14:paraId="1E0E078C" w14:textId="77777777" w:rsidR="005C49FB" w:rsidRPr="00B13E6E" w:rsidRDefault="005C49FB" w:rsidP="00174157">
      <w:pPr>
        <w:pStyle w:val="textbox"/>
        <w:rPr>
          <w:lang w:val="en-GB"/>
        </w:rPr>
      </w:pPr>
    </w:p>
    <w:p w14:paraId="1B44567C" w14:textId="77777777" w:rsidR="00174157" w:rsidRPr="00B13E6E" w:rsidRDefault="00174157" w:rsidP="00174157">
      <w:pPr>
        <w:pStyle w:val="textbox"/>
        <w:rPr>
          <w:b/>
          <w:lang w:val="en-GB"/>
        </w:rPr>
      </w:pPr>
      <w:r w:rsidRPr="00B13E6E">
        <w:rPr>
          <w:b/>
          <w:lang w:val="en-GB"/>
        </w:rPr>
        <w:t>DISCLAIMER AND COPYRIGHT</w:t>
      </w:r>
    </w:p>
    <w:p w14:paraId="27B6979C" w14:textId="77777777" w:rsidR="00174157" w:rsidRPr="00B13E6E" w:rsidRDefault="00174157" w:rsidP="00174157">
      <w:pPr>
        <w:pStyle w:val="textbox"/>
        <w:rPr>
          <w:lang w:val="en-GB"/>
        </w:rPr>
      </w:pPr>
      <w:r w:rsidRPr="00B13E6E">
        <w:rPr>
          <w:lang w:val="en-GB"/>
        </w:rPr>
        <w:t>This document is prepared for, and addressed to, the Members and staff of the European Parliament as background material to assist them in their parliamentary work. The content of the document is the sole responsibility of its author(s) and any opinions expressed herein should not be taken to represent an official position of the Parliament.</w:t>
      </w:r>
    </w:p>
    <w:p w14:paraId="22E2F6DE" w14:textId="77777777" w:rsidR="00174157" w:rsidRPr="00B13E6E" w:rsidRDefault="00174157" w:rsidP="00174157">
      <w:pPr>
        <w:pStyle w:val="textbox"/>
        <w:rPr>
          <w:lang w:val="en-GB"/>
        </w:rPr>
      </w:pPr>
      <w:r w:rsidRPr="00B13E6E">
        <w:rPr>
          <w:lang w:val="en-GB"/>
        </w:rPr>
        <w:t>Reproduction and translation for non-commercial purposes are authorised, provided the source is acknowledged and the European Parliament is given prior notice and sent a copy.</w:t>
      </w:r>
    </w:p>
    <w:p w14:paraId="78256927" w14:textId="77777777" w:rsidR="00174157" w:rsidRPr="005E03EA" w:rsidRDefault="00E91B69" w:rsidP="00174157">
      <w:pPr>
        <w:pStyle w:val="textbox"/>
        <w:rPr>
          <w:lang w:val="en-GB"/>
        </w:rPr>
      </w:pPr>
      <w:r w:rsidRPr="005E03EA">
        <w:rPr>
          <w:lang w:val="en-GB"/>
        </w:rPr>
        <w:t xml:space="preserve">Brussels </w:t>
      </w:r>
      <w:r w:rsidR="00174157" w:rsidRPr="005E03EA">
        <w:rPr>
          <w:lang w:val="en-GB"/>
        </w:rPr>
        <w:t>© European Union, 201</w:t>
      </w:r>
      <w:r w:rsidR="0020777C" w:rsidRPr="005E03EA">
        <w:rPr>
          <w:lang w:val="en-GB"/>
        </w:rPr>
        <w:t>9</w:t>
      </w:r>
      <w:r w:rsidR="00174157" w:rsidRPr="005E03EA">
        <w:rPr>
          <w:lang w:val="en-GB"/>
        </w:rPr>
        <w:t>.</w:t>
      </w:r>
    </w:p>
    <w:p w14:paraId="4E3FFA73" w14:textId="77777777" w:rsidR="00574C24" w:rsidRPr="005E03EA" w:rsidRDefault="00574C24" w:rsidP="00174157">
      <w:pPr>
        <w:pStyle w:val="textbox"/>
        <w:spacing w:after="0"/>
        <w:rPr>
          <w:lang w:val="en-GB"/>
        </w:rPr>
      </w:pPr>
    </w:p>
    <w:p w14:paraId="0777DC3B" w14:textId="77777777" w:rsidR="00174157" w:rsidRPr="005E03EA" w:rsidRDefault="00174157" w:rsidP="00174157">
      <w:pPr>
        <w:pStyle w:val="textbox"/>
        <w:spacing w:after="0"/>
        <w:rPr>
          <w:lang w:val="en-GB"/>
        </w:rPr>
      </w:pPr>
      <w:r w:rsidRPr="005E03EA">
        <w:rPr>
          <w:lang w:val="en-GB"/>
        </w:rPr>
        <w:t>PE</w:t>
      </w:r>
    </w:p>
    <w:p w14:paraId="1C487DBB" w14:textId="77777777" w:rsidR="00174157" w:rsidRPr="005E03EA" w:rsidRDefault="00174157" w:rsidP="00174157">
      <w:pPr>
        <w:pStyle w:val="textbox"/>
        <w:spacing w:after="0"/>
        <w:rPr>
          <w:lang w:val="en-GB"/>
        </w:rPr>
      </w:pPr>
      <w:r w:rsidRPr="005E03EA">
        <w:rPr>
          <w:lang w:val="en-GB"/>
        </w:rPr>
        <w:t xml:space="preserve">ISBN: </w:t>
      </w:r>
    </w:p>
    <w:p w14:paraId="240C2E8D" w14:textId="77777777" w:rsidR="00174157" w:rsidRPr="005E03EA" w:rsidRDefault="00F433FF" w:rsidP="00174157">
      <w:pPr>
        <w:pStyle w:val="textbox"/>
        <w:spacing w:after="0"/>
        <w:rPr>
          <w:lang w:val="en-GB"/>
        </w:rPr>
      </w:pPr>
      <w:proofErr w:type="spellStart"/>
      <w:r w:rsidRPr="005E03EA">
        <w:rPr>
          <w:lang w:val="en-GB"/>
        </w:rPr>
        <w:t>doi</w:t>
      </w:r>
      <w:proofErr w:type="spellEnd"/>
      <w:r w:rsidRPr="005E03EA">
        <w:rPr>
          <w:lang w:val="en-GB"/>
        </w:rPr>
        <w:t>:</w:t>
      </w:r>
      <w:r w:rsidR="00174157" w:rsidRPr="005E03EA">
        <w:rPr>
          <w:lang w:val="en-GB"/>
        </w:rPr>
        <w:t xml:space="preserve"> </w:t>
      </w:r>
    </w:p>
    <w:p w14:paraId="026292DF" w14:textId="77777777" w:rsidR="00AD72C3" w:rsidRPr="005E03EA" w:rsidRDefault="00F433FF" w:rsidP="00174157">
      <w:pPr>
        <w:pStyle w:val="textbox"/>
        <w:spacing w:after="0"/>
        <w:rPr>
          <w:lang w:val="en-GB"/>
        </w:rPr>
      </w:pPr>
      <w:r w:rsidRPr="005E03EA">
        <w:rPr>
          <w:lang w:val="en-GB"/>
        </w:rPr>
        <w:t>QA-</w:t>
      </w:r>
    </w:p>
    <w:p w14:paraId="1AA9189B" w14:textId="77777777" w:rsidR="00AD72C3" w:rsidRPr="005E03EA" w:rsidRDefault="00AD72C3" w:rsidP="00174157">
      <w:pPr>
        <w:pStyle w:val="textbox"/>
        <w:rPr>
          <w:lang w:val="en-GB"/>
        </w:rPr>
      </w:pPr>
    </w:p>
    <w:bookmarkEnd w:id="0"/>
    <w:p w14:paraId="6421B080" w14:textId="34DD3255" w:rsidR="00771DF1" w:rsidRPr="00863CCB" w:rsidRDefault="00771DF1" w:rsidP="00174157">
      <w:pPr>
        <w:pStyle w:val="textbox"/>
        <w:spacing w:after="0"/>
        <w:rPr>
          <w:rFonts w:ascii="MyriadPro-Regular" w:hAnsi="MyriadPro-Regular" w:cs="MyriadPro-Regular"/>
          <w:color w:val="1D1D1B"/>
          <w:szCs w:val="22"/>
          <w:lang w:val="sv-SE"/>
        </w:rPr>
      </w:pPr>
      <w:r w:rsidRPr="00B13E6E">
        <w:rPr>
          <w:rFonts w:ascii="MyriadPro-Regular" w:hAnsi="MyriadPro-Regular" w:cs="MyriadPro-Regular"/>
          <w:color w:val="1D1D1B"/>
          <w:szCs w:val="22"/>
          <w:lang w:val="en-GB"/>
        </w:rPr>
        <w:fldChar w:fldCharType="begin"/>
      </w:r>
      <w:r w:rsidRPr="00863CCB">
        <w:rPr>
          <w:rFonts w:ascii="MyriadPro-Regular" w:hAnsi="MyriadPro-Regular" w:cs="MyriadPro-Regular"/>
          <w:color w:val="1D1D1B"/>
          <w:szCs w:val="22"/>
          <w:lang w:val="sv-SE"/>
        </w:rPr>
        <w:instrText xml:space="preserve"> HYPERLINK "http://www.europarl.europa.eu/stoa" </w:instrText>
      </w:r>
      <w:r w:rsidRPr="00B13E6E">
        <w:rPr>
          <w:rFonts w:ascii="MyriadPro-Regular" w:hAnsi="MyriadPro-Regular" w:cs="MyriadPro-Regular"/>
          <w:color w:val="1D1D1B"/>
          <w:szCs w:val="22"/>
          <w:lang w:val="en-GB"/>
        </w:rPr>
      </w:r>
      <w:r w:rsidRPr="00B13E6E">
        <w:rPr>
          <w:rFonts w:ascii="MyriadPro-Regular" w:hAnsi="MyriadPro-Regular" w:cs="MyriadPro-Regular"/>
          <w:color w:val="1D1D1B"/>
          <w:szCs w:val="22"/>
          <w:lang w:val="en-GB"/>
        </w:rPr>
        <w:fldChar w:fldCharType="separate"/>
      </w:r>
      <w:r w:rsidRPr="00863CCB">
        <w:rPr>
          <w:rStyle w:val="Hyperlink"/>
          <w:rFonts w:ascii="MyriadPro-Regular" w:hAnsi="MyriadPro-Regular" w:cs="MyriadPro-Regular"/>
          <w:szCs w:val="22"/>
          <w:lang w:val="sv-SE"/>
        </w:rPr>
        <w:t>http://www.europarl.europa.eu/stoa</w:t>
      </w:r>
      <w:r w:rsidRPr="00B13E6E">
        <w:rPr>
          <w:rFonts w:ascii="MyriadPro-Regular" w:hAnsi="MyriadPro-Regular" w:cs="MyriadPro-Regular"/>
          <w:color w:val="1D1D1B"/>
          <w:szCs w:val="22"/>
          <w:lang w:val="en-GB"/>
        </w:rPr>
        <w:fldChar w:fldCharType="end"/>
      </w:r>
      <w:r w:rsidRPr="00863CCB">
        <w:rPr>
          <w:rFonts w:ascii="MyriadPro-Regular" w:hAnsi="MyriadPro-Regular" w:cs="MyriadPro-Regular"/>
          <w:color w:val="1D1D1B"/>
          <w:szCs w:val="22"/>
          <w:lang w:val="sv-SE"/>
        </w:rPr>
        <w:t xml:space="preserve"> (STOA website)</w:t>
      </w:r>
    </w:p>
    <w:p w14:paraId="7B7D0633" w14:textId="5C934CEC" w:rsidR="00AD72C3" w:rsidRPr="00863CCB" w:rsidRDefault="00AD72C3" w:rsidP="00174157">
      <w:pPr>
        <w:pStyle w:val="textbox"/>
        <w:spacing w:after="0"/>
        <w:rPr>
          <w:rFonts w:ascii="MyriadPro-Regular" w:hAnsi="MyriadPro-Regular" w:cs="MyriadPro-Regular"/>
          <w:color w:val="1D1D1B"/>
          <w:szCs w:val="22"/>
          <w:lang w:val="sv-SE"/>
        </w:rPr>
      </w:pPr>
      <w:r>
        <w:fldChar w:fldCharType="begin"/>
      </w:r>
      <w:r w:rsidRPr="0024449D">
        <w:rPr>
          <w:lang w:val="en-GB"/>
        </w:rPr>
        <w:instrText>HYPERLINK "http://www.eprs.ep.parl.union.eu"</w:instrText>
      </w:r>
      <w:r>
        <w:fldChar w:fldCharType="separate"/>
      </w:r>
      <w:r w:rsidRPr="00863CCB">
        <w:rPr>
          <w:rStyle w:val="Hyperlink"/>
          <w:rFonts w:ascii="MyriadPro-Regular" w:hAnsi="MyriadPro-Regular" w:cs="MyriadPro-Regular"/>
          <w:szCs w:val="22"/>
          <w:lang w:val="sv-SE"/>
        </w:rPr>
        <w:t>http://www.eprs.ep.parl.union.eu</w:t>
      </w:r>
      <w:r>
        <w:fldChar w:fldCharType="end"/>
      </w:r>
      <w:r w:rsidRPr="00863CCB">
        <w:rPr>
          <w:rFonts w:ascii="MyriadPro-Regular" w:hAnsi="MyriadPro-Regular" w:cs="MyriadPro-Regular"/>
          <w:color w:val="1D1D1B"/>
          <w:szCs w:val="22"/>
          <w:lang w:val="sv-SE"/>
        </w:rPr>
        <w:t xml:space="preserve"> (intranet)</w:t>
      </w:r>
    </w:p>
    <w:p w14:paraId="0663BB5B" w14:textId="46686204" w:rsidR="00F433FF" w:rsidRPr="005E03EA" w:rsidRDefault="00AD72C3" w:rsidP="00174157">
      <w:pPr>
        <w:pStyle w:val="textbox"/>
        <w:spacing w:after="0"/>
        <w:rPr>
          <w:rFonts w:ascii="MyriadPro-Regular" w:hAnsi="MyriadPro-Regular" w:cs="MyriadPro-Regular"/>
          <w:color w:val="1D1D1B"/>
          <w:lang w:val="da-DK"/>
        </w:rPr>
      </w:pPr>
      <w:r>
        <w:fldChar w:fldCharType="begin"/>
      </w:r>
      <w:r w:rsidRPr="0024449D">
        <w:rPr>
          <w:lang w:val="da-DK"/>
        </w:rPr>
        <w:instrText>HYPERLINK "http://www.europarl.europa.eu/thinktank" \h</w:instrText>
      </w:r>
      <w:r>
        <w:fldChar w:fldCharType="separate"/>
      </w:r>
      <w:r w:rsidRPr="005E03EA">
        <w:rPr>
          <w:rStyle w:val="Hyperlink"/>
          <w:rFonts w:ascii="MyriadPro-Regular" w:hAnsi="MyriadPro-Regular" w:cs="MyriadPro-Regular"/>
          <w:lang w:val="da-DK"/>
        </w:rPr>
        <w:t>http://www.europarl.europa.eu/thinktank</w:t>
      </w:r>
      <w:r>
        <w:fldChar w:fldCharType="end"/>
      </w:r>
      <w:r w:rsidRPr="005E03EA">
        <w:rPr>
          <w:rFonts w:ascii="MyriadPro-Regular" w:hAnsi="MyriadPro-Regular" w:cs="MyriadPro-Regular"/>
          <w:color w:val="1D1D1B"/>
          <w:lang w:val="da-DK"/>
        </w:rPr>
        <w:t xml:space="preserve"> (internet)</w:t>
      </w:r>
    </w:p>
    <w:p w14:paraId="3B174A08" w14:textId="620E826E" w:rsidR="004A74F5" w:rsidRPr="005E03EA" w:rsidRDefault="00AD72C3" w:rsidP="00174157">
      <w:pPr>
        <w:pStyle w:val="textbox"/>
        <w:spacing w:after="0"/>
        <w:rPr>
          <w:rFonts w:ascii="MyriadPro-Regular" w:hAnsi="MyriadPro-Regular" w:cs="MyriadPro-Regular"/>
          <w:color w:val="1D1D1B"/>
          <w:szCs w:val="22"/>
          <w:lang w:val="da-DK"/>
        </w:rPr>
      </w:pPr>
      <w:r>
        <w:fldChar w:fldCharType="begin"/>
      </w:r>
      <w:r w:rsidRPr="0024449D">
        <w:rPr>
          <w:lang w:val="da-DK"/>
        </w:rPr>
        <w:instrText>HYPERLINK "http://epthinktank.eu"</w:instrText>
      </w:r>
      <w:r>
        <w:fldChar w:fldCharType="separate"/>
      </w:r>
      <w:r w:rsidRPr="005E03EA">
        <w:rPr>
          <w:rStyle w:val="Hyperlink"/>
          <w:rFonts w:ascii="MyriadPro-Regular" w:hAnsi="MyriadPro-Regular" w:cs="MyriadPro-Regular"/>
          <w:szCs w:val="22"/>
          <w:lang w:val="da-DK"/>
        </w:rPr>
        <w:t>http://epthinktank.eu</w:t>
      </w:r>
      <w:r>
        <w:fldChar w:fldCharType="end"/>
      </w:r>
      <w:r w:rsidRPr="005E03EA">
        <w:rPr>
          <w:rFonts w:ascii="MyriadPro-Regular" w:hAnsi="MyriadPro-Regular" w:cs="MyriadPro-Regular"/>
          <w:color w:val="1D1D1B"/>
          <w:szCs w:val="22"/>
          <w:lang w:val="da-DK"/>
        </w:rPr>
        <w:t xml:space="preserve"> (blog)</w:t>
      </w:r>
    </w:p>
    <w:p w14:paraId="077FE2B0" w14:textId="77777777" w:rsidR="00574C24" w:rsidRPr="005E03EA" w:rsidRDefault="00574C24" w:rsidP="00174157">
      <w:pPr>
        <w:pStyle w:val="textbox"/>
        <w:spacing w:after="0"/>
        <w:rPr>
          <w:lang w:val="da-DK"/>
        </w:rPr>
      </w:pPr>
    </w:p>
    <w:p w14:paraId="50281BE1" w14:textId="77777777" w:rsidR="004A74F5" w:rsidRPr="003B32C0" w:rsidRDefault="004A74F5" w:rsidP="004A74F5">
      <w:pPr>
        <w:jc w:val="left"/>
        <w:rPr>
          <w:rFonts w:ascii="MyriadPro-Regular" w:hAnsi="MyriadPro-Regular" w:cs="MyriadPro-Regular"/>
          <w:b/>
          <w:color w:val="1D1D1B"/>
          <w:szCs w:val="22"/>
          <w:lang w:val="da-DK"/>
        </w:rPr>
        <w:sectPr w:rsidR="004A74F5" w:rsidRPr="003B32C0" w:rsidSect="004A74F5">
          <w:headerReference w:type="even" r:id="rId12"/>
          <w:headerReference w:type="default" r:id="rId13"/>
          <w:footerReference w:type="even" r:id="rId14"/>
          <w:footerReference w:type="default" r:id="rId15"/>
          <w:headerReference w:type="first" r:id="rId16"/>
          <w:footerReference w:type="first" r:id="rId17"/>
          <w:pgSz w:w="11906" w:h="16838"/>
          <w:pgMar w:top="1440" w:right="1440" w:bottom="1440" w:left="1440" w:header="708" w:footer="708" w:gutter="0"/>
          <w:pgNumType w:fmt="upperRoman" w:start="1"/>
          <w:cols w:space="708"/>
          <w:titlePg/>
          <w:docGrid w:linePitch="360"/>
        </w:sectPr>
      </w:pPr>
    </w:p>
    <w:p w14:paraId="2E73A980" w14:textId="1F384762" w:rsidR="008D6614" w:rsidRPr="00B13E6E" w:rsidRDefault="008D6614" w:rsidP="00E63788">
      <w:pPr>
        <w:pStyle w:val="TOCHeading"/>
      </w:pPr>
      <w:r w:rsidRPr="00B13E6E">
        <w:lastRenderedPageBreak/>
        <w:t>List of acronyms</w:t>
      </w:r>
    </w:p>
    <w:p w14:paraId="13D1D5A1" w14:textId="77777777" w:rsidR="008D6614" w:rsidRPr="00A7358B" w:rsidRDefault="008D6614" w:rsidP="00341852">
      <w:pPr>
        <w:pStyle w:val="TOCHeading"/>
        <w:spacing w:before="0" w:after="160"/>
        <w:rPr>
          <w:rFonts w:eastAsiaTheme="minorEastAsia" w:cs="Times New Roman"/>
          <w:color w:val="auto"/>
          <w:sz w:val="22"/>
          <w:szCs w:val="22"/>
        </w:rPr>
      </w:pPr>
      <w:r w:rsidRPr="00A7358B">
        <w:rPr>
          <w:rFonts w:eastAsiaTheme="minorEastAsia" w:cs="Times New Roman"/>
          <w:color w:val="auto"/>
          <w:sz w:val="22"/>
          <w:szCs w:val="22"/>
        </w:rPr>
        <w:t>AI</w:t>
      </w:r>
      <w:r w:rsidRPr="00A7358B">
        <w:tab/>
      </w:r>
      <w:r w:rsidRPr="00A7358B">
        <w:rPr>
          <w:rFonts w:eastAsiaTheme="minorEastAsia" w:cs="Times New Roman"/>
          <w:color w:val="auto"/>
          <w:sz w:val="22"/>
          <w:szCs w:val="22"/>
        </w:rPr>
        <w:t>Artificial intelligence</w:t>
      </w:r>
    </w:p>
    <w:p w14:paraId="73FD4B71" w14:textId="77777777" w:rsidR="008D6614" w:rsidRPr="00863CCB" w:rsidRDefault="008D6614" w:rsidP="00341852">
      <w:pPr>
        <w:pStyle w:val="TOCHeading"/>
        <w:spacing w:before="0" w:after="160"/>
        <w:rPr>
          <w:rFonts w:eastAsiaTheme="minorEastAsia" w:cs="Times New Roman"/>
          <w:color w:val="auto"/>
          <w:sz w:val="22"/>
          <w:szCs w:val="22"/>
          <w:lang w:val="it-IT"/>
        </w:rPr>
      </w:pPr>
      <w:r w:rsidRPr="00863CCB">
        <w:rPr>
          <w:rFonts w:eastAsiaTheme="minorEastAsia" w:cs="Times New Roman"/>
          <w:color w:val="auto"/>
          <w:sz w:val="22"/>
          <w:szCs w:val="22"/>
          <w:lang w:val="it-IT"/>
        </w:rPr>
        <w:t>AKN</w:t>
      </w:r>
      <w:r w:rsidRPr="00863CCB">
        <w:rPr>
          <w:lang w:val="it-IT"/>
        </w:rPr>
        <w:tab/>
      </w:r>
      <w:proofErr w:type="spellStart"/>
      <w:r w:rsidRPr="00863CCB">
        <w:rPr>
          <w:rFonts w:eastAsiaTheme="minorEastAsia" w:cs="Times New Roman"/>
          <w:color w:val="auto"/>
          <w:sz w:val="22"/>
          <w:szCs w:val="22"/>
          <w:lang w:val="it-IT"/>
        </w:rPr>
        <w:t>Akoma</w:t>
      </w:r>
      <w:proofErr w:type="spellEnd"/>
      <w:r w:rsidRPr="00863CCB">
        <w:rPr>
          <w:rFonts w:eastAsiaTheme="minorEastAsia" w:cs="Times New Roman"/>
          <w:color w:val="auto"/>
          <w:sz w:val="22"/>
          <w:szCs w:val="22"/>
          <w:lang w:val="it-IT"/>
        </w:rPr>
        <w:t xml:space="preserve"> </w:t>
      </w:r>
      <w:proofErr w:type="spellStart"/>
      <w:r w:rsidRPr="00863CCB">
        <w:rPr>
          <w:rFonts w:eastAsiaTheme="minorEastAsia" w:cs="Times New Roman"/>
          <w:color w:val="auto"/>
          <w:sz w:val="22"/>
          <w:szCs w:val="22"/>
          <w:lang w:val="it-IT"/>
        </w:rPr>
        <w:t>Ntoso</w:t>
      </w:r>
      <w:proofErr w:type="spellEnd"/>
    </w:p>
    <w:p w14:paraId="5744129A" w14:textId="77777777" w:rsidR="008D6614" w:rsidRPr="005E03EA" w:rsidRDefault="008D6614" w:rsidP="00341852">
      <w:pPr>
        <w:pStyle w:val="TOCHeading"/>
        <w:spacing w:before="0" w:after="160"/>
        <w:rPr>
          <w:rFonts w:eastAsiaTheme="minorEastAsia" w:cs="Times New Roman"/>
          <w:color w:val="auto"/>
          <w:sz w:val="22"/>
          <w:szCs w:val="22"/>
          <w:lang w:val="it-IT"/>
        </w:rPr>
      </w:pPr>
      <w:r w:rsidRPr="005E03EA">
        <w:rPr>
          <w:rFonts w:eastAsiaTheme="minorEastAsia" w:cs="Times New Roman"/>
          <w:color w:val="auto"/>
          <w:sz w:val="22"/>
          <w:szCs w:val="22"/>
          <w:lang w:val="it-IT"/>
        </w:rPr>
        <w:t>API</w:t>
      </w:r>
      <w:r w:rsidRPr="005E03EA">
        <w:rPr>
          <w:lang w:val="it-IT"/>
        </w:rPr>
        <w:tab/>
      </w:r>
      <w:r w:rsidRPr="005E03EA">
        <w:rPr>
          <w:rFonts w:eastAsiaTheme="minorEastAsia" w:cs="Times New Roman"/>
          <w:color w:val="auto"/>
          <w:sz w:val="22"/>
          <w:szCs w:val="22"/>
          <w:lang w:val="it-IT"/>
        </w:rPr>
        <w:t>Application Programming Interface</w:t>
      </w:r>
    </w:p>
    <w:p w14:paraId="1FBE6DE4" w14:textId="02474B16" w:rsidR="00D50980" w:rsidRPr="003B32C0" w:rsidRDefault="00D50980" w:rsidP="00341852">
      <w:r w:rsidRPr="0061605B">
        <w:t>AT4AM</w:t>
      </w:r>
      <w:r w:rsidRPr="0061605B">
        <w:tab/>
        <w:t>Authoring Tool for Amendments</w:t>
      </w:r>
    </w:p>
    <w:p w14:paraId="2295ED15" w14:textId="17125232" w:rsidR="00060CCB" w:rsidRPr="003B32C0" w:rsidRDefault="00493D0E" w:rsidP="00341852">
      <w:pPr>
        <w:pStyle w:val="TOCHeading"/>
        <w:spacing w:before="0" w:after="160"/>
        <w:rPr>
          <w:rFonts w:eastAsiaTheme="minorEastAsia" w:cs="Times New Roman"/>
          <w:color w:val="auto"/>
          <w:sz w:val="22"/>
          <w:szCs w:val="22"/>
          <w:lang w:val="en-US"/>
        </w:rPr>
      </w:pPr>
      <w:r w:rsidRPr="003B32C0">
        <w:rPr>
          <w:rFonts w:eastAsiaTheme="minorHAnsi" w:cs="Times New Roman"/>
          <w:bCs w:val="0"/>
          <w:iCs w:val="0"/>
          <w:color w:val="auto"/>
          <w:sz w:val="22"/>
          <w:szCs w:val="24"/>
        </w:rPr>
        <w:t>DCAT-AP</w:t>
      </w:r>
      <w:r w:rsidR="00060CCB" w:rsidRPr="003B32C0">
        <w:rPr>
          <w:rFonts w:eastAsiaTheme="minorHAnsi" w:cs="Times New Roman"/>
          <w:bCs w:val="0"/>
          <w:iCs w:val="0"/>
          <w:color w:val="auto"/>
          <w:sz w:val="22"/>
          <w:szCs w:val="24"/>
        </w:rPr>
        <w:tab/>
      </w:r>
      <w:r w:rsidRPr="008678CC">
        <w:rPr>
          <w:rFonts w:eastAsiaTheme="minorHAnsi" w:cs="Times New Roman"/>
          <w:bCs w:val="0"/>
          <w:iCs w:val="0"/>
          <w:color w:val="auto"/>
          <w:sz w:val="22"/>
          <w:szCs w:val="24"/>
        </w:rPr>
        <w:t>Data Catalogue</w:t>
      </w:r>
      <w:r w:rsidR="00767470" w:rsidRPr="00BC4BAE">
        <w:rPr>
          <w:rFonts w:eastAsiaTheme="minorEastAsia" w:cs="Times New Roman"/>
          <w:color w:val="auto"/>
          <w:sz w:val="22"/>
          <w:szCs w:val="22"/>
          <w:lang w:val="en-US"/>
        </w:rPr>
        <w:t xml:space="preserve"> Voca</w:t>
      </w:r>
      <w:r w:rsidR="00767470" w:rsidRPr="003B32C0">
        <w:rPr>
          <w:rFonts w:eastAsiaTheme="minorEastAsia" w:cs="Times New Roman"/>
          <w:color w:val="auto"/>
          <w:sz w:val="22"/>
          <w:szCs w:val="22"/>
          <w:lang w:val="en-US"/>
        </w:rPr>
        <w:t>bulary Application Pr</w:t>
      </w:r>
      <w:r w:rsidR="00767470" w:rsidRPr="00BC4BAE">
        <w:rPr>
          <w:rFonts w:eastAsiaTheme="minorEastAsia" w:cs="Times New Roman"/>
          <w:color w:val="auto"/>
          <w:sz w:val="22"/>
          <w:szCs w:val="22"/>
          <w:lang w:val="en-US"/>
        </w:rPr>
        <w:t>ofile</w:t>
      </w:r>
    </w:p>
    <w:p w14:paraId="698A9527" w14:textId="77777777" w:rsidR="008D6614" w:rsidRPr="00B13E6E" w:rsidRDefault="008D6614" w:rsidP="00341852">
      <w:pPr>
        <w:pStyle w:val="TOCHeading"/>
        <w:spacing w:before="0" w:after="160"/>
        <w:rPr>
          <w:rFonts w:eastAsiaTheme="minorHAnsi" w:cs="Times New Roman"/>
          <w:bCs w:val="0"/>
          <w:iCs w:val="0"/>
          <w:color w:val="auto"/>
          <w:sz w:val="22"/>
          <w:szCs w:val="24"/>
        </w:rPr>
      </w:pPr>
      <w:proofErr w:type="spellStart"/>
      <w:r w:rsidRPr="00B13E6E">
        <w:rPr>
          <w:rFonts w:eastAsiaTheme="minorHAnsi" w:cs="Times New Roman"/>
          <w:bCs w:val="0"/>
          <w:iCs w:val="0"/>
          <w:color w:val="auto"/>
          <w:sz w:val="22"/>
          <w:szCs w:val="24"/>
        </w:rPr>
        <w:t>eTools</w:t>
      </w:r>
      <w:proofErr w:type="spellEnd"/>
      <w:r w:rsidRPr="00B13E6E">
        <w:rPr>
          <w:rFonts w:eastAsiaTheme="minorHAnsi" w:cs="Times New Roman"/>
          <w:bCs w:val="0"/>
          <w:iCs w:val="0"/>
          <w:color w:val="auto"/>
          <w:sz w:val="22"/>
          <w:szCs w:val="24"/>
        </w:rPr>
        <w:tab/>
        <w:t>Electronic Tools (or digital tools)</w:t>
      </w:r>
    </w:p>
    <w:p w14:paraId="44B7BC36" w14:textId="5EBF4693" w:rsidR="00EF1F20" w:rsidRPr="003B32C0" w:rsidRDefault="00EF1F20" w:rsidP="00341852">
      <w:pPr>
        <w:pStyle w:val="TOCHeading"/>
        <w:spacing w:before="0" w:after="160"/>
        <w:rPr>
          <w:rFonts w:eastAsiaTheme="minorEastAsia" w:cs="Times New Roman"/>
          <w:color w:val="auto"/>
          <w:sz w:val="22"/>
          <w:szCs w:val="22"/>
          <w:lang w:val="en-US"/>
        </w:rPr>
      </w:pPr>
      <w:r w:rsidRPr="003B32C0">
        <w:rPr>
          <w:rFonts w:eastAsiaTheme="minorEastAsia" w:cs="Times New Roman"/>
          <w:color w:val="auto"/>
          <w:sz w:val="22"/>
          <w:szCs w:val="22"/>
          <w:lang w:val="en-US"/>
        </w:rPr>
        <w:t>EESC</w:t>
      </w:r>
      <w:r w:rsidRPr="003B32C0">
        <w:rPr>
          <w:sz w:val="22"/>
          <w:szCs w:val="22"/>
          <w:lang w:val="en-US"/>
        </w:rPr>
        <w:tab/>
      </w:r>
      <w:r w:rsidRPr="003B32C0">
        <w:rPr>
          <w:rFonts w:eastAsiaTheme="minorEastAsia" w:cs="Times New Roman"/>
          <w:color w:val="auto"/>
          <w:sz w:val="22"/>
          <w:szCs w:val="22"/>
          <w:lang w:val="en-US"/>
        </w:rPr>
        <w:t>European Eco</w:t>
      </w:r>
      <w:r w:rsidR="00060CCB" w:rsidRPr="003B32C0">
        <w:rPr>
          <w:rFonts w:eastAsiaTheme="minorEastAsia" w:cs="Times New Roman"/>
          <w:color w:val="auto"/>
          <w:sz w:val="22"/>
          <w:szCs w:val="22"/>
          <w:lang w:val="en-US"/>
        </w:rPr>
        <w:t>nomic and Social C</w:t>
      </w:r>
      <w:r w:rsidR="00060CCB">
        <w:rPr>
          <w:rFonts w:eastAsiaTheme="minorEastAsia" w:cs="Times New Roman"/>
          <w:color w:val="auto"/>
          <w:sz w:val="22"/>
          <w:szCs w:val="22"/>
          <w:lang w:val="en-US"/>
        </w:rPr>
        <w:t>ommittee</w:t>
      </w:r>
    </w:p>
    <w:p w14:paraId="0488F900" w14:textId="77777777" w:rsidR="008D6614" w:rsidRPr="00E137E8" w:rsidRDefault="008D6614" w:rsidP="00341852">
      <w:pPr>
        <w:pStyle w:val="TOCHeading"/>
        <w:spacing w:before="0" w:after="160"/>
        <w:rPr>
          <w:rFonts w:eastAsiaTheme="minorEastAsia" w:cs="Times New Roman"/>
          <w:color w:val="auto"/>
          <w:sz w:val="22"/>
          <w:szCs w:val="22"/>
          <w:lang w:val="fr-BE"/>
        </w:rPr>
      </w:pPr>
      <w:r w:rsidRPr="00E137E8">
        <w:rPr>
          <w:rFonts w:eastAsiaTheme="minorEastAsia" w:cs="Times New Roman"/>
          <w:color w:val="auto"/>
          <w:sz w:val="22"/>
          <w:szCs w:val="22"/>
          <w:lang w:val="fr-BE"/>
        </w:rPr>
        <w:t>EU</w:t>
      </w:r>
      <w:r w:rsidRPr="00E137E8">
        <w:rPr>
          <w:lang w:val="fr-BE"/>
        </w:rPr>
        <w:tab/>
      </w:r>
      <w:r w:rsidRPr="00E137E8">
        <w:rPr>
          <w:rFonts w:eastAsiaTheme="minorEastAsia" w:cs="Times New Roman"/>
          <w:color w:val="auto"/>
          <w:sz w:val="22"/>
          <w:szCs w:val="22"/>
          <w:lang w:val="fr-BE"/>
        </w:rPr>
        <w:t>European Union</w:t>
      </w:r>
    </w:p>
    <w:p w14:paraId="15C523D5" w14:textId="77777777" w:rsidR="008D6614" w:rsidRPr="00863CCB" w:rsidRDefault="008D6614" w:rsidP="00341852">
      <w:pPr>
        <w:pStyle w:val="TOCHeading"/>
        <w:spacing w:before="0" w:after="160"/>
        <w:rPr>
          <w:rFonts w:eastAsiaTheme="minorHAnsi" w:cs="Times New Roman"/>
          <w:color w:val="auto"/>
          <w:sz w:val="22"/>
          <w:szCs w:val="24"/>
          <w:lang w:val="fr-BE"/>
        </w:rPr>
      </w:pPr>
      <w:r w:rsidRPr="00863CCB">
        <w:rPr>
          <w:rFonts w:eastAsiaTheme="minorHAnsi" w:cs="Times New Roman"/>
          <w:color w:val="auto"/>
          <w:sz w:val="22"/>
          <w:szCs w:val="24"/>
          <w:lang w:val="fr-BE"/>
        </w:rPr>
        <w:t>EUPL</w:t>
      </w:r>
      <w:r w:rsidRPr="00863CCB">
        <w:rPr>
          <w:rFonts w:eastAsiaTheme="minorHAnsi" w:cs="Times New Roman"/>
          <w:color w:val="auto"/>
          <w:sz w:val="22"/>
          <w:szCs w:val="24"/>
          <w:lang w:val="fr-BE"/>
        </w:rPr>
        <w:tab/>
        <w:t>EU Public Licence</w:t>
      </w:r>
    </w:p>
    <w:p w14:paraId="72FC7113" w14:textId="77F2329B" w:rsidR="009407AE" w:rsidRPr="00B13E6E" w:rsidRDefault="009407AE" w:rsidP="00341852">
      <w:r w:rsidRPr="00B13E6E">
        <w:t>EP</w:t>
      </w:r>
      <w:r w:rsidRPr="00B13E6E">
        <w:tab/>
        <w:t>European Parliament</w:t>
      </w:r>
    </w:p>
    <w:p w14:paraId="46FC6A03" w14:textId="77777777" w:rsidR="008D6614" w:rsidRPr="00B13E6E" w:rsidRDefault="008D6614" w:rsidP="00341852">
      <w:pPr>
        <w:pStyle w:val="TOCHeading"/>
        <w:spacing w:before="0" w:after="160"/>
        <w:rPr>
          <w:rFonts w:eastAsiaTheme="minorHAnsi" w:cs="Times New Roman"/>
          <w:bCs w:val="0"/>
          <w:iCs w:val="0"/>
          <w:color w:val="auto"/>
          <w:sz w:val="22"/>
          <w:szCs w:val="24"/>
        </w:rPr>
      </w:pPr>
      <w:r w:rsidRPr="00B13E6E">
        <w:rPr>
          <w:rFonts w:eastAsiaTheme="minorHAnsi" w:cs="Times New Roman"/>
          <w:bCs w:val="0"/>
          <w:iCs w:val="0"/>
          <w:color w:val="auto"/>
          <w:sz w:val="22"/>
          <w:szCs w:val="24"/>
        </w:rPr>
        <w:t>GPT</w:t>
      </w:r>
      <w:r w:rsidRPr="00B13E6E">
        <w:rPr>
          <w:rFonts w:eastAsiaTheme="minorHAnsi" w:cs="Times New Roman"/>
          <w:bCs w:val="0"/>
          <w:iCs w:val="0"/>
          <w:color w:val="auto"/>
          <w:sz w:val="22"/>
          <w:szCs w:val="24"/>
        </w:rPr>
        <w:tab/>
        <w:t>Generative pre-trained transformer</w:t>
      </w:r>
    </w:p>
    <w:p w14:paraId="2D0C42B0" w14:textId="17AF66CE" w:rsidR="000F6DB4" w:rsidRPr="000F6DB4" w:rsidRDefault="000F6DB4" w:rsidP="00341852">
      <w:r>
        <w:t>ISA</w:t>
      </w:r>
      <w:r>
        <w:tab/>
      </w:r>
      <w:r w:rsidRPr="000F6DB4">
        <w:t>Interoperability solutions for public administrations</w:t>
      </w:r>
    </w:p>
    <w:p w14:paraId="5C7BC171" w14:textId="77777777" w:rsidR="008D6614" w:rsidRPr="00B13E6E" w:rsidRDefault="008D6614" w:rsidP="00341852">
      <w:pPr>
        <w:pStyle w:val="TOCHeading"/>
        <w:spacing w:before="0" w:after="160"/>
        <w:rPr>
          <w:rFonts w:eastAsiaTheme="minorHAnsi" w:cs="Times New Roman"/>
          <w:bCs w:val="0"/>
          <w:iCs w:val="0"/>
          <w:color w:val="auto"/>
          <w:sz w:val="22"/>
          <w:szCs w:val="24"/>
        </w:rPr>
      </w:pPr>
      <w:r w:rsidRPr="00B13E6E">
        <w:rPr>
          <w:rFonts w:eastAsiaTheme="minorHAnsi" w:cs="Times New Roman"/>
          <w:bCs w:val="0"/>
          <w:iCs w:val="0"/>
          <w:color w:val="auto"/>
          <w:sz w:val="22"/>
          <w:szCs w:val="24"/>
        </w:rPr>
        <w:t>LEOS</w:t>
      </w:r>
      <w:r w:rsidRPr="00B13E6E">
        <w:rPr>
          <w:rFonts w:eastAsiaTheme="minorHAnsi" w:cs="Times New Roman"/>
          <w:bCs w:val="0"/>
          <w:iCs w:val="0"/>
          <w:color w:val="auto"/>
          <w:sz w:val="22"/>
          <w:szCs w:val="24"/>
        </w:rPr>
        <w:tab/>
        <w:t>Legislation Editing Open Software</w:t>
      </w:r>
    </w:p>
    <w:p w14:paraId="12B8E96A" w14:textId="77777777" w:rsidR="008D6614" w:rsidRPr="00B13E6E" w:rsidRDefault="008D6614" w:rsidP="00341852">
      <w:pPr>
        <w:pStyle w:val="TOCHeading"/>
        <w:spacing w:before="0" w:after="160"/>
        <w:rPr>
          <w:rFonts w:eastAsiaTheme="minorHAnsi" w:cs="Times New Roman"/>
          <w:bCs w:val="0"/>
          <w:iCs w:val="0"/>
          <w:color w:val="auto"/>
          <w:sz w:val="22"/>
          <w:szCs w:val="24"/>
        </w:rPr>
      </w:pPr>
      <w:r w:rsidRPr="00B13E6E">
        <w:rPr>
          <w:rFonts w:eastAsiaTheme="minorHAnsi" w:cs="Times New Roman"/>
          <w:bCs w:val="0"/>
          <w:iCs w:val="0"/>
          <w:color w:val="auto"/>
          <w:sz w:val="22"/>
          <w:szCs w:val="24"/>
        </w:rPr>
        <w:t>LLM</w:t>
      </w:r>
      <w:r w:rsidRPr="00B13E6E">
        <w:rPr>
          <w:rFonts w:eastAsiaTheme="minorHAnsi" w:cs="Times New Roman"/>
          <w:bCs w:val="0"/>
          <w:iCs w:val="0"/>
          <w:color w:val="auto"/>
          <w:sz w:val="22"/>
          <w:szCs w:val="24"/>
        </w:rPr>
        <w:tab/>
        <w:t>Large language model</w:t>
      </w:r>
    </w:p>
    <w:p w14:paraId="45A8ED10" w14:textId="41AEA4D4" w:rsidR="009407AE" w:rsidRPr="00B13E6E" w:rsidRDefault="009407AE" w:rsidP="00341852">
      <w:pPr>
        <w:pStyle w:val="TOCHeading"/>
        <w:spacing w:before="0" w:after="160"/>
        <w:rPr>
          <w:rFonts w:eastAsiaTheme="minorHAnsi" w:cs="Times New Roman"/>
          <w:bCs w:val="0"/>
          <w:iCs w:val="0"/>
          <w:color w:val="auto"/>
          <w:sz w:val="22"/>
          <w:szCs w:val="24"/>
        </w:rPr>
      </w:pPr>
      <w:r w:rsidRPr="00B13E6E">
        <w:rPr>
          <w:rFonts w:eastAsiaTheme="minorHAnsi" w:cs="Times New Roman"/>
          <w:bCs w:val="0"/>
          <w:iCs w:val="0"/>
          <w:color w:val="auto"/>
          <w:sz w:val="22"/>
          <w:szCs w:val="24"/>
        </w:rPr>
        <w:t>MEP</w:t>
      </w:r>
      <w:r w:rsidRPr="00B13E6E">
        <w:rPr>
          <w:rFonts w:eastAsiaTheme="minorHAnsi" w:cs="Times New Roman"/>
          <w:bCs w:val="0"/>
          <w:iCs w:val="0"/>
          <w:color w:val="auto"/>
          <w:sz w:val="22"/>
          <w:szCs w:val="24"/>
        </w:rPr>
        <w:tab/>
        <w:t>Member of the European Parliament</w:t>
      </w:r>
    </w:p>
    <w:p w14:paraId="5B13F608" w14:textId="4B0CADA0" w:rsidR="003245FA" w:rsidRPr="003245FA" w:rsidRDefault="003245FA" w:rsidP="00341852">
      <w:r>
        <w:t>MOPED</w:t>
      </w:r>
      <w:r>
        <w:tab/>
      </w:r>
      <w:r w:rsidRPr="003245FA">
        <w:t>Modular Open Platform for Electronic Documents</w:t>
      </w:r>
    </w:p>
    <w:p w14:paraId="42C3D1C0" w14:textId="77777777" w:rsidR="008D6614" w:rsidRPr="00B13E6E" w:rsidRDefault="008D6614" w:rsidP="00341852">
      <w:pPr>
        <w:pStyle w:val="TOCHeading"/>
        <w:spacing w:before="0" w:after="160"/>
        <w:rPr>
          <w:rFonts w:eastAsiaTheme="minorHAnsi" w:cs="Times New Roman"/>
          <w:bCs w:val="0"/>
          <w:iCs w:val="0"/>
          <w:color w:val="auto"/>
          <w:sz w:val="22"/>
          <w:szCs w:val="24"/>
        </w:rPr>
      </w:pPr>
      <w:r w:rsidRPr="00B13E6E">
        <w:rPr>
          <w:rFonts w:eastAsiaTheme="minorHAnsi" w:cs="Times New Roman"/>
          <w:bCs w:val="0"/>
          <w:iCs w:val="0"/>
          <w:color w:val="auto"/>
          <w:sz w:val="22"/>
          <w:szCs w:val="24"/>
        </w:rPr>
        <w:t>MP</w:t>
      </w:r>
      <w:r w:rsidRPr="00B13E6E">
        <w:rPr>
          <w:rFonts w:eastAsiaTheme="minorHAnsi" w:cs="Times New Roman"/>
          <w:bCs w:val="0"/>
          <w:iCs w:val="0"/>
          <w:color w:val="auto"/>
          <w:sz w:val="22"/>
          <w:szCs w:val="24"/>
        </w:rPr>
        <w:tab/>
        <w:t>Member of Parliament</w:t>
      </w:r>
    </w:p>
    <w:p w14:paraId="6D529295" w14:textId="77777777" w:rsidR="008D6614" w:rsidRPr="00B13E6E" w:rsidRDefault="008D6614" w:rsidP="00341852">
      <w:pPr>
        <w:pStyle w:val="TOCHeading"/>
        <w:spacing w:before="0" w:after="160"/>
        <w:rPr>
          <w:rFonts w:eastAsiaTheme="minorHAnsi" w:cs="Times New Roman"/>
          <w:bCs w:val="0"/>
          <w:iCs w:val="0"/>
          <w:color w:val="auto"/>
          <w:sz w:val="22"/>
          <w:szCs w:val="24"/>
        </w:rPr>
      </w:pPr>
      <w:r w:rsidRPr="00B13E6E">
        <w:rPr>
          <w:rFonts w:eastAsiaTheme="minorHAnsi" w:cs="Times New Roman"/>
          <w:bCs w:val="0"/>
          <w:iCs w:val="0"/>
          <w:color w:val="auto"/>
          <w:sz w:val="22"/>
          <w:szCs w:val="24"/>
        </w:rPr>
        <w:t>NGO</w:t>
      </w:r>
      <w:r w:rsidRPr="00B13E6E">
        <w:rPr>
          <w:rFonts w:eastAsiaTheme="minorHAnsi" w:cs="Times New Roman"/>
          <w:bCs w:val="0"/>
          <w:iCs w:val="0"/>
          <w:color w:val="auto"/>
          <w:sz w:val="22"/>
          <w:szCs w:val="24"/>
        </w:rPr>
        <w:tab/>
        <w:t>Non-governmental organisation</w:t>
      </w:r>
    </w:p>
    <w:p w14:paraId="13CE442F" w14:textId="77777777" w:rsidR="008D6614" w:rsidRPr="00B13E6E" w:rsidRDefault="008D6614" w:rsidP="00341852">
      <w:pPr>
        <w:pStyle w:val="TOCHeading"/>
        <w:spacing w:before="0" w:after="160"/>
        <w:rPr>
          <w:rFonts w:eastAsiaTheme="minorHAnsi" w:cs="Times New Roman"/>
          <w:bCs w:val="0"/>
          <w:iCs w:val="0"/>
          <w:color w:val="auto"/>
          <w:sz w:val="22"/>
          <w:szCs w:val="24"/>
        </w:rPr>
      </w:pPr>
      <w:r w:rsidRPr="00B13E6E">
        <w:rPr>
          <w:rFonts w:eastAsiaTheme="minorHAnsi" w:cs="Times New Roman"/>
          <w:bCs w:val="0"/>
          <w:iCs w:val="0"/>
          <w:color w:val="auto"/>
          <w:sz w:val="22"/>
          <w:szCs w:val="24"/>
        </w:rPr>
        <w:t>NLG</w:t>
      </w:r>
      <w:r w:rsidRPr="00B13E6E">
        <w:rPr>
          <w:rFonts w:eastAsiaTheme="minorHAnsi" w:cs="Times New Roman"/>
          <w:bCs w:val="0"/>
          <w:iCs w:val="0"/>
          <w:color w:val="auto"/>
          <w:sz w:val="22"/>
          <w:szCs w:val="24"/>
        </w:rPr>
        <w:tab/>
        <w:t>Natural Language Generation</w:t>
      </w:r>
    </w:p>
    <w:p w14:paraId="6B1A81D5" w14:textId="77777777" w:rsidR="008D6614" w:rsidRPr="00B13E6E" w:rsidRDefault="008D6614" w:rsidP="00341852">
      <w:pPr>
        <w:pStyle w:val="TOCHeading"/>
        <w:spacing w:before="0" w:after="160"/>
        <w:rPr>
          <w:rFonts w:eastAsiaTheme="minorHAnsi" w:cs="Times New Roman"/>
          <w:bCs w:val="0"/>
          <w:iCs w:val="0"/>
          <w:color w:val="auto"/>
          <w:sz w:val="22"/>
          <w:szCs w:val="24"/>
        </w:rPr>
      </w:pPr>
      <w:r w:rsidRPr="00B13E6E">
        <w:rPr>
          <w:rFonts w:eastAsiaTheme="minorHAnsi" w:cs="Times New Roman"/>
          <w:bCs w:val="0"/>
          <w:iCs w:val="0"/>
          <w:color w:val="auto"/>
          <w:sz w:val="22"/>
          <w:szCs w:val="24"/>
        </w:rPr>
        <w:t>NLP</w:t>
      </w:r>
      <w:r w:rsidRPr="00B13E6E">
        <w:rPr>
          <w:rFonts w:eastAsiaTheme="minorHAnsi" w:cs="Times New Roman"/>
          <w:bCs w:val="0"/>
          <w:iCs w:val="0"/>
          <w:color w:val="auto"/>
          <w:sz w:val="22"/>
          <w:szCs w:val="24"/>
        </w:rPr>
        <w:tab/>
        <w:t>Natural Language Processing</w:t>
      </w:r>
    </w:p>
    <w:p w14:paraId="72F3C282" w14:textId="77777777" w:rsidR="008D6614" w:rsidRPr="00B13E6E" w:rsidRDefault="008D6614" w:rsidP="00341852">
      <w:pPr>
        <w:pStyle w:val="TOCHeading"/>
        <w:spacing w:before="0" w:after="160"/>
        <w:rPr>
          <w:rFonts w:eastAsiaTheme="minorHAnsi" w:cs="Times New Roman"/>
          <w:bCs w:val="0"/>
          <w:iCs w:val="0"/>
          <w:color w:val="auto"/>
          <w:sz w:val="22"/>
          <w:szCs w:val="24"/>
        </w:rPr>
      </w:pPr>
      <w:r w:rsidRPr="00B13E6E">
        <w:rPr>
          <w:rFonts w:eastAsiaTheme="minorHAnsi" w:cs="Times New Roman"/>
          <w:bCs w:val="0"/>
          <w:iCs w:val="0"/>
          <w:color w:val="auto"/>
          <w:sz w:val="22"/>
          <w:szCs w:val="24"/>
        </w:rPr>
        <w:t>OECD</w:t>
      </w:r>
      <w:r w:rsidRPr="00B13E6E">
        <w:rPr>
          <w:rFonts w:eastAsiaTheme="minorHAnsi" w:cs="Times New Roman"/>
          <w:bCs w:val="0"/>
          <w:iCs w:val="0"/>
          <w:color w:val="auto"/>
          <w:sz w:val="22"/>
          <w:szCs w:val="24"/>
        </w:rPr>
        <w:tab/>
        <w:t>Organisation for Economic Co-operation and Development</w:t>
      </w:r>
    </w:p>
    <w:p w14:paraId="0C79F86E" w14:textId="77777777" w:rsidR="008D6614" w:rsidRPr="00B13E6E" w:rsidRDefault="008D6614" w:rsidP="00341852">
      <w:pPr>
        <w:pStyle w:val="TOCHeading"/>
        <w:spacing w:before="0" w:after="160"/>
        <w:rPr>
          <w:rFonts w:eastAsiaTheme="minorHAnsi" w:cs="Times New Roman"/>
          <w:bCs w:val="0"/>
          <w:iCs w:val="0"/>
          <w:color w:val="auto"/>
          <w:sz w:val="22"/>
          <w:szCs w:val="24"/>
        </w:rPr>
      </w:pPr>
      <w:r w:rsidRPr="00B13E6E">
        <w:rPr>
          <w:rFonts w:eastAsiaTheme="minorHAnsi" w:cs="Times New Roman"/>
          <w:bCs w:val="0"/>
          <w:iCs w:val="0"/>
          <w:color w:val="auto"/>
          <w:sz w:val="22"/>
          <w:szCs w:val="24"/>
        </w:rPr>
        <w:t>OEIL</w:t>
      </w:r>
      <w:r w:rsidRPr="00B13E6E">
        <w:rPr>
          <w:rFonts w:eastAsiaTheme="minorHAnsi" w:cs="Times New Roman"/>
          <w:bCs w:val="0"/>
          <w:iCs w:val="0"/>
          <w:color w:val="auto"/>
          <w:sz w:val="22"/>
          <w:szCs w:val="24"/>
        </w:rPr>
        <w:tab/>
        <w:t>European Parliament's Legislative Observatory</w:t>
      </w:r>
    </w:p>
    <w:p w14:paraId="2CE04F8B" w14:textId="0F132409" w:rsidR="00526C9C" w:rsidRPr="00526C9C" w:rsidRDefault="00526C9C" w:rsidP="00341852">
      <w:r>
        <w:t>PoC</w:t>
      </w:r>
      <w:r>
        <w:tab/>
        <w:t>Proof of Concept</w:t>
      </w:r>
    </w:p>
    <w:p w14:paraId="3E3C4989" w14:textId="4EE95F37" w:rsidR="008D6614" w:rsidRPr="00B13E6E" w:rsidRDefault="008D6614" w:rsidP="00341852">
      <w:pPr>
        <w:pStyle w:val="TOCHeading"/>
        <w:spacing w:before="0" w:after="160"/>
        <w:rPr>
          <w:rFonts w:eastAsiaTheme="minorHAnsi" w:cs="Times New Roman"/>
          <w:bCs w:val="0"/>
          <w:iCs w:val="0"/>
          <w:color w:val="auto"/>
          <w:sz w:val="22"/>
          <w:szCs w:val="24"/>
        </w:rPr>
      </w:pPr>
      <w:r w:rsidRPr="00B13E6E">
        <w:rPr>
          <w:rFonts w:eastAsiaTheme="minorHAnsi" w:cs="Times New Roman"/>
          <w:bCs w:val="0"/>
          <w:iCs w:val="0"/>
          <w:color w:val="auto"/>
          <w:sz w:val="22"/>
          <w:szCs w:val="24"/>
        </w:rPr>
        <w:t>RIA</w:t>
      </w:r>
      <w:r w:rsidRPr="00B13E6E">
        <w:rPr>
          <w:rFonts w:eastAsiaTheme="minorHAnsi" w:cs="Times New Roman"/>
          <w:bCs w:val="0"/>
          <w:iCs w:val="0"/>
          <w:color w:val="auto"/>
          <w:sz w:val="22"/>
          <w:szCs w:val="24"/>
        </w:rPr>
        <w:tab/>
        <w:t>Regulatory Impact Assessment</w:t>
      </w:r>
      <w:r w:rsidR="00FB432E" w:rsidRPr="00B13E6E">
        <w:rPr>
          <w:rFonts w:eastAsiaTheme="minorHAnsi" w:cs="Times New Roman"/>
          <w:bCs w:val="0"/>
          <w:iCs w:val="0"/>
          <w:color w:val="auto"/>
          <w:sz w:val="22"/>
          <w:szCs w:val="24"/>
        </w:rPr>
        <w:t xml:space="preserve"> Platform</w:t>
      </w:r>
    </w:p>
    <w:p w14:paraId="29DDE1BD" w14:textId="77777777" w:rsidR="008D6614" w:rsidRPr="00B13E6E" w:rsidRDefault="008D6614" w:rsidP="00341852">
      <w:pPr>
        <w:pStyle w:val="TOCHeading"/>
        <w:spacing w:before="0" w:after="160"/>
        <w:rPr>
          <w:rFonts w:eastAsiaTheme="minorHAnsi" w:cs="Times New Roman"/>
          <w:bCs w:val="0"/>
          <w:iCs w:val="0"/>
          <w:color w:val="auto"/>
          <w:sz w:val="22"/>
          <w:szCs w:val="24"/>
        </w:rPr>
      </w:pPr>
      <w:r w:rsidRPr="00B13E6E">
        <w:rPr>
          <w:rFonts w:eastAsiaTheme="minorHAnsi" w:cs="Times New Roman"/>
          <w:bCs w:val="0"/>
          <w:iCs w:val="0"/>
          <w:color w:val="auto"/>
          <w:sz w:val="22"/>
          <w:szCs w:val="24"/>
        </w:rPr>
        <w:t>STOA</w:t>
      </w:r>
      <w:r w:rsidRPr="00B13E6E">
        <w:rPr>
          <w:rFonts w:eastAsiaTheme="minorHAnsi" w:cs="Times New Roman"/>
          <w:bCs w:val="0"/>
          <w:iCs w:val="0"/>
          <w:color w:val="auto"/>
          <w:sz w:val="22"/>
          <w:szCs w:val="24"/>
        </w:rPr>
        <w:tab/>
        <w:t>European Parliament’s Scientific Foresight Unit</w:t>
      </w:r>
    </w:p>
    <w:p w14:paraId="63DB059B" w14:textId="77777777" w:rsidR="008D6614" w:rsidRPr="00B13E6E" w:rsidRDefault="008D6614" w:rsidP="00341852">
      <w:pPr>
        <w:pStyle w:val="TOCHeading"/>
        <w:spacing w:before="0" w:after="160"/>
        <w:rPr>
          <w:rFonts w:eastAsiaTheme="minorHAnsi" w:cs="Times New Roman"/>
          <w:bCs w:val="0"/>
          <w:iCs w:val="0"/>
          <w:color w:val="auto"/>
          <w:sz w:val="22"/>
          <w:szCs w:val="24"/>
        </w:rPr>
      </w:pPr>
      <w:r w:rsidRPr="00B13E6E">
        <w:rPr>
          <w:rFonts w:eastAsiaTheme="minorHAnsi" w:cs="Times New Roman"/>
          <w:bCs w:val="0"/>
          <w:iCs w:val="0"/>
          <w:color w:val="auto"/>
          <w:sz w:val="22"/>
          <w:szCs w:val="24"/>
        </w:rPr>
        <w:t>XML</w:t>
      </w:r>
      <w:r w:rsidRPr="00B13E6E">
        <w:rPr>
          <w:rFonts w:eastAsiaTheme="minorHAnsi" w:cs="Times New Roman"/>
          <w:bCs w:val="0"/>
          <w:iCs w:val="0"/>
          <w:color w:val="auto"/>
          <w:sz w:val="22"/>
          <w:szCs w:val="24"/>
        </w:rPr>
        <w:tab/>
        <w:t>Extensible Markup Language</w:t>
      </w:r>
    </w:p>
    <w:p w14:paraId="2DC26B71" w14:textId="44509E70" w:rsidR="00BF74B8" w:rsidRPr="00B13E6E" w:rsidRDefault="003B5502" w:rsidP="008D6614">
      <w:pPr>
        <w:pStyle w:val="TOCHeading"/>
        <w:pageBreakBefore/>
      </w:pPr>
      <w:r w:rsidRPr="00B13E6E">
        <w:lastRenderedPageBreak/>
        <w:t>Executive s</w:t>
      </w:r>
      <w:r w:rsidR="00BF74B8" w:rsidRPr="00B13E6E">
        <w:t>ummary</w:t>
      </w:r>
    </w:p>
    <w:p w14:paraId="65EB8D18" w14:textId="2020FCD0" w:rsidR="00354734" w:rsidRDefault="004D4825" w:rsidP="00BF74B8">
      <w:r w:rsidRPr="004D4825">
        <w:t xml:space="preserve">This report, commissioned by the European Parliament’s Scientific Foresight Unit (STOA), explores how </w:t>
      </w:r>
      <w:proofErr w:type="spellStart"/>
      <w:r>
        <w:t>eTools</w:t>
      </w:r>
      <w:proofErr w:type="spellEnd"/>
      <w:r>
        <w:t xml:space="preserve">, </w:t>
      </w:r>
      <w:r w:rsidRPr="004D4825">
        <w:t>particularly those leveraging artificial intelligence (AI)</w:t>
      </w:r>
      <w:r>
        <w:t xml:space="preserve">, </w:t>
      </w:r>
      <w:r w:rsidRPr="004D4825">
        <w:t xml:space="preserve">can support regulatory simplification and consistency throughout the EU legislative cycle. The study aims to inform policymakers by mapping current practices, highlighting innovative applications, and providing actionable policy options for the adoption and further development of </w:t>
      </w:r>
      <w:proofErr w:type="spellStart"/>
      <w:r w:rsidRPr="004D4825">
        <w:t>eTools</w:t>
      </w:r>
      <w:proofErr w:type="spellEnd"/>
      <w:r w:rsidRPr="004D4825">
        <w:t xml:space="preserve"> within the EU context.</w:t>
      </w:r>
    </w:p>
    <w:p w14:paraId="1843C935" w14:textId="055C9CCE" w:rsidR="004D4825" w:rsidRDefault="004D4825" w:rsidP="00BF74B8">
      <w:r>
        <w:t>The study is structured along the main</w:t>
      </w:r>
      <w:r w:rsidRPr="004D4825">
        <w:t xml:space="preserve"> stages of the legislative cycle: </w:t>
      </w:r>
      <w:r>
        <w:t xml:space="preserve">1) </w:t>
      </w:r>
      <w:r w:rsidRPr="004D4825">
        <w:t>ideation,</w:t>
      </w:r>
      <w:r>
        <w:t xml:space="preserve"> 2)</w:t>
      </w:r>
      <w:r w:rsidRPr="004D4825">
        <w:t xml:space="preserve"> development, and </w:t>
      </w:r>
      <w:r>
        <w:t xml:space="preserve">3) </w:t>
      </w:r>
      <w:r w:rsidRPr="004D4825">
        <w:t>evaluation.</w:t>
      </w:r>
      <w:r>
        <w:t xml:space="preserve"> The research</w:t>
      </w:r>
      <w:r w:rsidRPr="004D4825">
        <w:t xml:space="preserve"> </w:t>
      </w:r>
      <w:r w:rsidR="00F3518F">
        <w:t>involved</w:t>
      </w:r>
      <w:r w:rsidRPr="004D4825">
        <w:t xml:space="preserve"> a comprehensive mapping of </w:t>
      </w:r>
      <w:r>
        <w:t>digital tools</w:t>
      </w:r>
      <w:r w:rsidRPr="004D4825">
        <w:t xml:space="preserve"> </w:t>
      </w:r>
      <w:r>
        <w:t>across the three main stages</w:t>
      </w:r>
      <w:r w:rsidRPr="004D4825">
        <w:t xml:space="preserve">, identifying 29 </w:t>
      </w:r>
      <w:proofErr w:type="spellStart"/>
      <w:r>
        <w:t>eTools</w:t>
      </w:r>
      <w:proofErr w:type="spellEnd"/>
      <w:r w:rsidRPr="004D4825">
        <w:t xml:space="preserve"> </w:t>
      </w:r>
      <w:r>
        <w:t>in</w:t>
      </w:r>
      <w:r w:rsidRPr="004D4825">
        <w:t xml:space="preserve"> </w:t>
      </w:r>
      <w:r>
        <w:t xml:space="preserve">the </w:t>
      </w:r>
      <w:r w:rsidRPr="004D4825">
        <w:t>EU and selected third countries.</w:t>
      </w:r>
      <w:r>
        <w:t xml:space="preserve"> Based on desk research, literature review and semi-structured interviews, eleven </w:t>
      </w:r>
      <w:proofErr w:type="spellStart"/>
      <w:r>
        <w:t>eTools</w:t>
      </w:r>
      <w:proofErr w:type="spellEnd"/>
      <w:r>
        <w:t xml:space="preserve"> were analysed as use cases in more depth to better understand their main functionalities, benefits, risks, challenges</w:t>
      </w:r>
      <w:r w:rsidR="00F53BFD">
        <w:t>,</w:t>
      </w:r>
      <w:r>
        <w:t xml:space="preserve"> and to identify lessons learned.</w:t>
      </w:r>
      <w:r w:rsidR="00F53BFD">
        <w:t xml:space="preserve"> Commonalities across use cases were used to determine common challenges and lessons to develop policy options, which were further elaborated in discussions with experts in two focus group discussions.</w:t>
      </w:r>
    </w:p>
    <w:p w14:paraId="366B7757" w14:textId="0AD373BE" w:rsidR="00F53BFD" w:rsidRPr="00F53BFD" w:rsidRDefault="00F53BFD" w:rsidP="00BF74B8">
      <w:pPr>
        <w:rPr>
          <w:b/>
          <w:bCs/>
          <w:color w:val="01447B"/>
        </w:rPr>
      </w:pPr>
      <w:r w:rsidRPr="00F53BFD">
        <w:rPr>
          <w:b/>
          <w:bCs/>
          <w:color w:val="01447B"/>
        </w:rPr>
        <w:t>Key Functionalities across the legislative cycle</w:t>
      </w:r>
    </w:p>
    <w:p w14:paraId="7D155B2B" w14:textId="61D8009E" w:rsidR="00F53BFD" w:rsidRDefault="00F53BFD" w:rsidP="00F53BFD">
      <w:r>
        <w:t xml:space="preserve">The study reveals that </w:t>
      </w:r>
      <w:proofErr w:type="spellStart"/>
      <w:r>
        <w:t>eTools</w:t>
      </w:r>
      <w:proofErr w:type="spellEnd"/>
      <w:r>
        <w:t xml:space="preserve"> are increasingly supporting each stage of the legislative cycle, albeit with a focus on the ideation and development stages. In comparison, fewer tools exist for the evaluation stage </w:t>
      </w:r>
      <w:r w:rsidRPr="00B13E6E">
        <w:t>due to a lack of high-quality data and a solid, common methodological foundation</w:t>
      </w:r>
      <w:r>
        <w:t>.</w:t>
      </w:r>
    </w:p>
    <w:p w14:paraId="375769D2" w14:textId="1A28335B" w:rsidR="00F53BFD" w:rsidRDefault="00F53BFD" w:rsidP="00F53BFD">
      <w:r>
        <w:t xml:space="preserve">In the </w:t>
      </w:r>
      <w:r w:rsidRPr="00F53BFD">
        <w:rPr>
          <w:b/>
          <w:bCs/>
        </w:rPr>
        <w:t xml:space="preserve">ideation </w:t>
      </w:r>
      <w:r>
        <w:rPr>
          <w:b/>
          <w:bCs/>
        </w:rPr>
        <w:t>stage</w:t>
      </w:r>
      <w:r>
        <w:t xml:space="preserve">, </w:t>
      </w:r>
      <w:proofErr w:type="spellStart"/>
      <w:r>
        <w:t>eTools</w:t>
      </w:r>
      <w:proofErr w:type="spellEnd"/>
      <w:r>
        <w:t xml:space="preserve"> are instrumental in detecting regulatory needs and gaps. Advanced natural language processing (NLP) systems, such as those embedded in Bundestag-Mine, analyse large volumes of parliamentary documents and debates to surface emerging topics and areas where regulation may be lacking. These tools also facilitate the collection and integration of stakeholder input, enabling policymakers to draw on feedback from civil society, institutional actors, and the broader public. Furthermore, platforms, like the Greek RIA platform</w:t>
      </w:r>
      <w:r w:rsidR="00A30590">
        <w:t>,</w:t>
      </w:r>
      <w:r>
        <w:t xml:space="preserve"> digitise and streamline the process of preparing and reviewing regulatory impact assessments, ensuring that proposed legislation is systematically evaluated for its potential effects before adoption.</w:t>
      </w:r>
    </w:p>
    <w:p w14:paraId="2F837807" w14:textId="1679FB08" w:rsidR="00F53BFD" w:rsidRDefault="00F53BFD" w:rsidP="00F53BFD">
      <w:r>
        <w:t xml:space="preserve">During the </w:t>
      </w:r>
      <w:r w:rsidRPr="00F53BFD">
        <w:rPr>
          <w:b/>
          <w:bCs/>
        </w:rPr>
        <w:t>development stage</w:t>
      </w:r>
      <w:r>
        <w:t xml:space="preserve">, collaborative drafting environments such as LEOS (Legislation Editing Open Software) allow multiple users to work together on legislative texts, guided by structured templates that enforce legal consistency and machine-readability. AI-driven functionalities, as seen in tools like </w:t>
      </w:r>
      <w:r w:rsidR="001030B4">
        <w:t>GenAI4Lex</w:t>
      </w:r>
      <w:r>
        <w:t xml:space="preserve">-B and the augmented version of LEOS, provide semantic search, cross-referencing, and automated validation of legal texts. These features help reduce drafting errors and improve the overall quality of legislation. Additionally, tools such as </w:t>
      </w:r>
      <w:proofErr w:type="spellStart"/>
      <w:r>
        <w:t>LLaMandement</w:t>
      </w:r>
      <w:proofErr w:type="spellEnd"/>
      <w:r>
        <w:t xml:space="preserve"> and the Ulysses Suite automate the summarisation and classification of legislative amendments, supporting efficient negotiations and reducing administrative workload.</w:t>
      </w:r>
    </w:p>
    <w:p w14:paraId="567881EB" w14:textId="633BEC76" w:rsidR="00F53BFD" w:rsidRDefault="00F53BFD" w:rsidP="00F53BFD">
      <w:r>
        <w:t xml:space="preserve">In the </w:t>
      </w:r>
      <w:r w:rsidRPr="00F53BFD">
        <w:rPr>
          <w:b/>
          <w:bCs/>
        </w:rPr>
        <w:t>evaluation stage</w:t>
      </w:r>
      <w:r>
        <w:t>, digital systems guide users through structured ex-post evaluation workflows, linking the intended impacts of legislation with actual outcomes and supporting continuous improvement. Modules within platforms such as Ulysses Suite and MOPED enable the systematic collection and analysis of citizen feedback on legislative performance, ensuring that public perspectives inform future policy adjustments. Many of these tools also enhance transparency and accessibility by making legislative data more readily available and providing open data outputs for further analysis.</w:t>
      </w:r>
    </w:p>
    <w:p w14:paraId="3A1B562A" w14:textId="3A820489" w:rsidR="00F53BFD" w:rsidRPr="00F53BFD" w:rsidRDefault="00F53BFD" w:rsidP="00F53BFD">
      <w:pPr>
        <w:rPr>
          <w:b/>
          <w:bCs/>
          <w:color w:val="01447B"/>
        </w:rPr>
      </w:pPr>
      <w:r w:rsidRPr="00F53BFD">
        <w:rPr>
          <w:b/>
          <w:bCs/>
          <w:color w:val="01447B"/>
        </w:rPr>
        <w:t>Lesson</w:t>
      </w:r>
      <w:r>
        <w:rPr>
          <w:b/>
          <w:bCs/>
          <w:color w:val="01447B"/>
        </w:rPr>
        <w:t>s</w:t>
      </w:r>
      <w:r w:rsidRPr="00F53BFD">
        <w:rPr>
          <w:b/>
          <w:bCs/>
          <w:color w:val="01447B"/>
        </w:rPr>
        <w:t xml:space="preserve"> learned from the use cases</w:t>
      </w:r>
    </w:p>
    <w:p w14:paraId="77EC719C" w14:textId="7AAA9913" w:rsidR="003E0CB5" w:rsidRDefault="00F53BFD" w:rsidP="00F53BFD">
      <w:r w:rsidRPr="00F53BFD">
        <w:t xml:space="preserve">The analysis of use cases and expert consultations </w:t>
      </w:r>
      <w:r>
        <w:t>highlights</w:t>
      </w:r>
      <w:r w:rsidRPr="00F53BFD">
        <w:t xml:space="preserve"> several important lessons for the successful adoption and implementation of </w:t>
      </w:r>
      <w:proofErr w:type="spellStart"/>
      <w:r w:rsidRPr="00F53BFD">
        <w:t>eTools</w:t>
      </w:r>
      <w:proofErr w:type="spellEnd"/>
      <w:r w:rsidRPr="00F53BFD">
        <w:t xml:space="preserve"> in the legislative process. Foremost among these is the </w:t>
      </w:r>
      <w:r w:rsidRPr="003E0CB5">
        <w:rPr>
          <w:b/>
          <w:bCs/>
        </w:rPr>
        <w:t>importance of user-driven design and a functionality-first mindset</w:t>
      </w:r>
      <w:r w:rsidRPr="00F53BFD">
        <w:t xml:space="preserve">: tools that are developed in </w:t>
      </w:r>
      <w:r w:rsidRPr="00F53BFD">
        <w:lastRenderedPageBreak/>
        <w:t xml:space="preserve">close collaboration with end-users are more likely to address real needs and be integrated into existing workflows. The </w:t>
      </w:r>
      <w:r w:rsidRPr="003E0CB5">
        <w:rPr>
          <w:b/>
          <w:bCs/>
        </w:rPr>
        <w:t>adoption of common data standards</w:t>
      </w:r>
      <w:r w:rsidRPr="00F53BFD">
        <w:t>, such as Akoma Ntoso</w:t>
      </w:r>
      <w:r w:rsidR="00B622CB">
        <w:t xml:space="preserve"> (AKN)</w:t>
      </w:r>
      <w:r w:rsidRPr="00F53BFD">
        <w:t>, is also critical for ensuring interoperability across institutions and jurisdictions, enabling seamless data exchange and future-proofing digital transformation efforts.</w:t>
      </w:r>
      <w:r w:rsidR="003E0CB5">
        <w:t xml:space="preserve"> </w:t>
      </w:r>
      <w:r w:rsidRPr="00F53BFD">
        <w:t xml:space="preserve">Sustainability and training emerge as essential factors for effective implementation. </w:t>
      </w:r>
      <w:r w:rsidRPr="003E0CB5">
        <w:rPr>
          <w:b/>
          <w:bCs/>
        </w:rPr>
        <w:t>Long-term support, ongoing user training, and strong institutional buy-in are necessary</w:t>
      </w:r>
      <w:r w:rsidRPr="00F53BFD">
        <w:t xml:space="preserve"> to ensure that </w:t>
      </w:r>
      <w:proofErr w:type="spellStart"/>
      <w:r w:rsidRPr="00F53BFD">
        <w:t>eTools</w:t>
      </w:r>
      <w:proofErr w:type="spellEnd"/>
      <w:r w:rsidRPr="00F53BFD">
        <w:t xml:space="preserve"> are not only adopted but also used to their full potential. </w:t>
      </w:r>
    </w:p>
    <w:p w14:paraId="2A78E93C" w14:textId="60A02C4F" w:rsidR="00F53BFD" w:rsidRPr="00F53BFD" w:rsidRDefault="00F53BFD" w:rsidP="00F53BFD">
      <w:r w:rsidRPr="00F53BFD">
        <w:t>The study also identifies key risks and challenges, including technological fragmentation, data quality issues, concerns over digital sovereignty</w:t>
      </w:r>
      <w:r w:rsidR="003E0CB5">
        <w:t xml:space="preserve"> due to overreliance on foreign large language models (LLMs)</w:t>
      </w:r>
      <w:r w:rsidRPr="00F53BFD">
        <w:t>, and the need for robust governance frameworks to guarantee transparency, accountability, and security in the use of AI and digital tools.</w:t>
      </w:r>
    </w:p>
    <w:p w14:paraId="70DF1DAA" w14:textId="7B9874D8" w:rsidR="00F53BFD" w:rsidRDefault="00F53BFD" w:rsidP="00F53BFD">
      <w:r w:rsidRPr="00F53BFD">
        <w:t xml:space="preserve">Overall, the findings demonstrate that while the adoption of </w:t>
      </w:r>
      <w:proofErr w:type="spellStart"/>
      <w:r w:rsidRPr="00F53BFD">
        <w:t>eTools</w:t>
      </w:r>
      <w:proofErr w:type="spellEnd"/>
      <w:r w:rsidRPr="00F53BFD">
        <w:t xml:space="preserve"> is advancing, significant opportunities remain to further enhance regulatory simplification and consistency through targeted investment in digital solutions, standardisation, and inter-institutional cooperation.</w:t>
      </w:r>
    </w:p>
    <w:p w14:paraId="64D97A91" w14:textId="1AA1CAC4" w:rsidR="003E0CB5" w:rsidRPr="003E0CB5" w:rsidRDefault="003E0CB5" w:rsidP="00F53BFD">
      <w:pPr>
        <w:rPr>
          <w:b/>
          <w:bCs/>
          <w:color w:val="01447B"/>
        </w:rPr>
      </w:pPr>
      <w:r w:rsidRPr="003E0CB5">
        <w:rPr>
          <w:b/>
          <w:bCs/>
          <w:color w:val="01447B"/>
        </w:rPr>
        <w:t>Policy options</w:t>
      </w:r>
    </w:p>
    <w:p w14:paraId="2EF938CC" w14:textId="646217F8" w:rsidR="003E0CB5" w:rsidRDefault="003E0CB5" w:rsidP="003E0CB5">
      <w:r>
        <w:t xml:space="preserve">Based on the findings, the report proposes several policy options to advance the adoption and effective use of </w:t>
      </w:r>
      <w:proofErr w:type="spellStart"/>
      <w:r>
        <w:t>eTools</w:t>
      </w:r>
      <w:proofErr w:type="spellEnd"/>
      <w:r>
        <w:t xml:space="preserve"> in the EU legislative process:</w:t>
      </w:r>
    </w:p>
    <w:p w14:paraId="0F6046AF" w14:textId="730014A2" w:rsidR="003E0CB5" w:rsidRDefault="003E0CB5" w:rsidP="0099196C">
      <w:pPr>
        <w:pStyle w:val="ListParagraph"/>
      </w:pPr>
      <w:r w:rsidRPr="003E0CB5">
        <w:rPr>
          <w:b/>
        </w:rPr>
        <w:t xml:space="preserve">Adopt a </w:t>
      </w:r>
      <w:r w:rsidR="00F13612">
        <w:rPr>
          <w:b/>
        </w:rPr>
        <w:t>f</w:t>
      </w:r>
      <w:r w:rsidRPr="003E0CB5">
        <w:rPr>
          <w:b/>
        </w:rPr>
        <w:t>unctionality-</w:t>
      </w:r>
      <w:r w:rsidR="00F13612">
        <w:rPr>
          <w:b/>
        </w:rPr>
        <w:t>f</w:t>
      </w:r>
      <w:r w:rsidRPr="003E0CB5">
        <w:rPr>
          <w:b/>
        </w:rPr>
        <w:t xml:space="preserve">irst </w:t>
      </w:r>
      <w:r w:rsidR="00F13612">
        <w:rPr>
          <w:b/>
        </w:rPr>
        <w:t>r</w:t>
      </w:r>
      <w:r w:rsidRPr="003E0CB5">
        <w:rPr>
          <w:b/>
        </w:rPr>
        <w:t>oadmap</w:t>
      </w:r>
      <w:r w:rsidR="00F13612">
        <w:rPr>
          <w:b/>
        </w:rPr>
        <w:t xml:space="preserve"> for the European Parliament</w:t>
      </w:r>
      <w:r w:rsidRPr="003E0CB5">
        <w:t xml:space="preserve">: </w:t>
      </w:r>
      <w:proofErr w:type="spellStart"/>
      <w:r w:rsidRPr="003E0CB5">
        <w:t>Prioritise</w:t>
      </w:r>
      <w:proofErr w:type="spellEnd"/>
      <w:r w:rsidRPr="003E0CB5">
        <w:t xml:space="preserve"> the development and deployment of </w:t>
      </w:r>
      <w:proofErr w:type="spellStart"/>
      <w:r w:rsidRPr="003E0CB5">
        <w:t>eTools</w:t>
      </w:r>
      <w:proofErr w:type="spellEnd"/>
      <w:r w:rsidRPr="003E0CB5">
        <w:t xml:space="preserve"> based on user-driven, high-impact functionalities </w:t>
      </w:r>
      <w:r w:rsidR="00A36828">
        <w:t>such as</w:t>
      </w:r>
      <w:r w:rsidR="007B42F1">
        <w:t>:</w:t>
      </w:r>
    </w:p>
    <w:p w14:paraId="3BE17513" w14:textId="5ECDEDEF" w:rsidR="007B42F1" w:rsidRPr="007B42F1" w:rsidRDefault="007B42F1" w:rsidP="00760437">
      <w:pPr>
        <w:pStyle w:val="ListParagraph"/>
        <w:numPr>
          <w:ilvl w:val="1"/>
          <w:numId w:val="17"/>
        </w:numPr>
      </w:pPr>
      <w:r w:rsidRPr="007B42F1">
        <w:t>Identify</w:t>
      </w:r>
      <w:r w:rsidR="00A36828">
        <w:t>ing</w:t>
      </w:r>
      <w:r w:rsidRPr="007B42F1">
        <w:t xml:space="preserve"> regulatory needs, gaps, and emerging topics</w:t>
      </w:r>
      <w:r w:rsidR="00341852">
        <w:t>;</w:t>
      </w:r>
    </w:p>
    <w:p w14:paraId="53552D99" w14:textId="1D2DD3A0" w:rsidR="007B42F1" w:rsidRPr="007B42F1" w:rsidRDefault="007B42F1" w:rsidP="00760437">
      <w:pPr>
        <w:pStyle w:val="ListParagraph"/>
        <w:numPr>
          <w:ilvl w:val="1"/>
          <w:numId w:val="17"/>
        </w:numPr>
      </w:pPr>
      <w:r w:rsidRPr="007B42F1">
        <w:t>Ex-ante assessment of external coherence by using AI</w:t>
      </w:r>
      <w:r w:rsidR="00341852">
        <w:t>;</w:t>
      </w:r>
      <w:r w:rsidRPr="007B42F1">
        <w:t xml:space="preserve"> </w:t>
      </w:r>
    </w:p>
    <w:p w14:paraId="05C31C4E" w14:textId="16A3CA11" w:rsidR="007B42F1" w:rsidRPr="007B42F1" w:rsidRDefault="007B42F1" w:rsidP="00760437">
      <w:pPr>
        <w:pStyle w:val="ListParagraph"/>
        <w:numPr>
          <w:ilvl w:val="1"/>
          <w:numId w:val="17"/>
        </w:numPr>
      </w:pPr>
      <w:r w:rsidRPr="007B42F1">
        <w:t>Ensur</w:t>
      </w:r>
      <w:r w:rsidR="00DD13E0">
        <w:t>ing</w:t>
      </w:r>
      <w:r w:rsidRPr="007B42F1">
        <w:t xml:space="preserve"> internal consistency of legislative texts</w:t>
      </w:r>
      <w:r w:rsidR="00341852">
        <w:t>;</w:t>
      </w:r>
    </w:p>
    <w:p w14:paraId="29218805" w14:textId="248B991D" w:rsidR="007B42F1" w:rsidRPr="007B42F1" w:rsidRDefault="007B42F1" w:rsidP="00760437">
      <w:pPr>
        <w:pStyle w:val="ListParagraph"/>
        <w:numPr>
          <w:ilvl w:val="1"/>
          <w:numId w:val="17"/>
        </w:numPr>
      </w:pPr>
      <w:r w:rsidRPr="007B42F1">
        <w:t>Simulat</w:t>
      </w:r>
      <w:r w:rsidR="00DD13E0">
        <w:t>ing</w:t>
      </w:r>
      <w:r w:rsidRPr="007B42F1">
        <w:t xml:space="preserve"> how amendments affect existing legislation</w:t>
      </w:r>
      <w:r w:rsidR="00341852">
        <w:t>;</w:t>
      </w:r>
    </w:p>
    <w:p w14:paraId="411C5F84" w14:textId="1A7DBB17" w:rsidR="007B42F1" w:rsidRPr="003E0CB5" w:rsidRDefault="007B42F1" w:rsidP="00760437">
      <w:pPr>
        <w:pStyle w:val="ListParagraph"/>
        <w:numPr>
          <w:ilvl w:val="1"/>
          <w:numId w:val="17"/>
        </w:numPr>
      </w:pPr>
      <w:r w:rsidRPr="007B42F1">
        <w:t>Assess</w:t>
      </w:r>
      <w:r w:rsidR="00DD13E0">
        <w:t>ing</w:t>
      </w:r>
      <w:r w:rsidRPr="007B42F1">
        <w:t xml:space="preserve"> the success and impacts of existing legislation</w:t>
      </w:r>
      <w:r w:rsidR="00341852">
        <w:t>.</w:t>
      </w:r>
    </w:p>
    <w:p w14:paraId="7B845966" w14:textId="43B7E929" w:rsidR="003E0CB5" w:rsidRPr="003E0CB5" w:rsidRDefault="003E0CB5" w:rsidP="0099196C">
      <w:pPr>
        <w:pStyle w:val="ListParagraph"/>
      </w:pPr>
      <w:r w:rsidRPr="00F13612">
        <w:rPr>
          <w:b/>
        </w:rPr>
        <w:t xml:space="preserve">Enhance </w:t>
      </w:r>
      <w:r w:rsidR="00F13612">
        <w:rPr>
          <w:b/>
        </w:rPr>
        <w:t>m</w:t>
      </w:r>
      <w:r w:rsidRPr="00F13612">
        <w:rPr>
          <w:b/>
        </w:rPr>
        <w:t xml:space="preserve">onitoring and </w:t>
      </w:r>
      <w:r w:rsidR="00F13612">
        <w:rPr>
          <w:b/>
        </w:rPr>
        <w:t>e</w:t>
      </w:r>
      <w:r w:rsidRPr="00F13612">
        <w:rPr>
          <w:b/>
        </w:rPr>
        <w:t xml:space="preserve">valuation </w:t>
      </w:r>
      <w:r w:rsidR="00F13612">
        <w:rPr>
          <w:b/>
        </w:rPr>
        <w:t>f</w:t>
      </w:r>
      <w:r w:rsidRPr="00F13612">
        <w:rPr>
          <w:b/>
        </w:rPr>
        <w:t>oundations</w:t>
      </w:r>
      <w:r w:rsidRPr="003E0CB5">
        <w:t>: Establish common methodologies, indicators, and data structures to support robust ex-ante and ex-post evaluation of legislation.</w:t>
      </w:r>
    </w:p>
    <w:p w14:paraId="1F66963E" w14:textId="4E6912C7" w:rsidR="003E0CB5" w:rsidRPr="003E0CB5" w:rsidRDefault="003E0CB5" w:rsidP="0099196C">
      <w:pPr>
        <w:pStyle w:val="ListParagraph"/>
      </w:pPr>
      <w:r w:rsidRPr="00F13612">
        <w:rPr>
          <w:b/>
        </w:rPr>
        <w:t xml:space="preserve">Promote </w:t>
      </w:r>
      <w:r w:rsidR="00F13612">
        <w:rPr>
          <w:b/>
        </w:rPr>
        <w:t>interinstitutional legal d</w:t>
      </w:r>
      <w:r w:rsidRPr="00F13612">
        <w:rPr>
          <w:b/>
        </w:rPr>
        <w:t xml:space="preserve">ata </w:t>
      </w:r>
      <w:r w:rsidR="00F13612">
        <w:rPr>
          <w:b/>
        </w:rPr>
        <w:t>s</w:t>
      </w:r>
      <w:r w:rsidRPr="00F13612">
        <w:rPr>
          <w:b/>
        </w:rPr>
        <w:t xml:space="preserve">tructuring </w:t>
      </w:r>
      <w:r w:rsidR="00F13612">
        <w:rPr>
          <w:b/>
        </w:rPr>
        <w:t>i</w:t>
      </w:r>
      <w:r w:rsidRPr="00F13612">
        <w:rPr>
          <w:b/>
        </w:rPr>
        <w:t>nitiatives</w:t>
      </w:r>
      <w:r w:rsidRPr="003E0CB5">
        <w:t xml:space="preserve">: Invest in the </w:t>
      </w:r>
      <w:proofErr w:type="spellStart"/>
      <w:r w:rsidRPr="003E0CB5">
        <w:t>standardisation</w:t>
      </w:r>
      <w:proofErr w:type="spellEnd"/>
      <w:r w:rsidRPr="003E0CB5">
        <w:t xml:space="preserve"> and structuring of legislative data to enable interoperability and future-proof digital transformation.</w:t>
      </w:r>
    </w:p>
    <w:p w14:paraId="3D9E897D" w14:textId="370544AD" w:rsidR="003E0CB5" w:rsidRPr="003E0CB5" w:rsidRDefault="003E0CB5" w:rsidP="0099196C">
      <w:pPr>
        <w:pStyle w:val="ListParagraph"/>
      </w:pPr>
      <w:r w:rsidRPr="00F13612">
        <w:rPr>
          <w:b/>
        </w:rPr>
        <w:t>Develop a European Inter-Parliamentary Interoperability</w:t>
      </w:r>
      <w:r w:rsidRPr="003E0CB5">
        <w:t xml:space="preserve"> </w:t>
      </w:r>
      <w:r w:rsidRPr="00F13612">
        <w:rPr>
          <w:b/>
        </w:rPr>
        <w:t>Framework</w:t>
      </w:r>
      <w:r w:rsidRPr="003E0CB5">
        <w:t xml:space="preserve">: Facilitate </w:t>
      </w:r>
      <w:r w:rsidR="00F13612">
        <w:t xml:space="preserve">EU </w:t>
      </w:r>
      <w:r w:rsidRPr="003E0CB5">
        <w:t>cross-country collaboration through shared standards, reusable modules, and reference architectures.</w:t>
      </w:r>
    </w:p>
    <w:p w14:paraId="060D4666" w14:textId="1F6B2787" w:rsidR="003E0CB5" w:rsidRPr="003E0CB5" w:rsidRDefault="003E0CB5" w:rsidP="0099196C">
      <w:pPr>
        <w:pStyle w:val="ListParagraph"/>
      </w:pPr>
      <w:r w:rsidRPr="00F13612">
        <w:rPr>
          <w:b/>
        </w:rPr>
        <w:t xml:space="preserve">Issue </w:t>
      </w:r>
      <w:r w:rsidR="00F13612">
        <w:rPr>
          <w:b/>
        </w:rPr>
        <w:t>g</w:t>
      </w:r>
      <w:r w:rsidRPr="00F13612">
        <w:rPr>
          <w:b/>
        </w:rPr>
        <w:t xml:space="preserve">uidance on AI </w:t>
      </w:r>
      <w:r w:rsidR="00F13612">
        <w:rPr>
          <w:b/>
        </w:rPr>
        <w:t>u</w:t>
      </w:r>
      <w:r w:rsidRPr="00F13612">
        <w:rPr>
          <w:b/>
        </w:rPr>
        <w:t>se in Parliaments</w:t>
      </w:r>
      <w:r w:rsidRPr="003E0CB5">
        <w:t>: Develop clear guidelines for the responsible use of commercial and open-source AI models, including benchmarks for neutrality and transparency.</w:t>
      </w:r>
    </w:p>
    <w:p w14:paraId="43D4A7F0" w14:textId="4F06AB0A" w:rsidR="00F13612" w:rsidRDefault="003E0CB5" w:rsidP="0099196C">
      <w:pPr>
        <w:pStyle w:val="ListParagraph"/>
      </w:pPr>
      <w:r w:rsidRPr="00F13612">
        <w:rPr>
          <w:b/>
        </w:rPr>
        <w:t xml:space="preserve">Establish an </w:t>
      </w:r>
      <w:r w:rsidR="00F13612">
        <w:rPr>
          <w:b/>
        </w:rPr>
        <w:t>i</w:t>
      </w:r>
      <w:r w:rsidRPr="00F13612">
        <w:rPr>
          <w:b/>
        </w:rPr>
        <w:t>nter-</w:t>
      </w:r>
      <w:r w:rsidR="00F13612">
        <w:rPr>
          <w:b/>
        </w:rPr>
        <w:t>p</w:t>
      </w:r>
      <w:r w:rsidRPr="00F13612">
        <w:rPr>
          <w:b/>
        </w:rPr>
        <w:t xml:space="preserve">arliamentary </w:t>
      </w:r>
      <w:r w:rsidR="00F13612">
        <w:rPr>
          <w:b/>
        </w:rPr>
        <w:t>d</w:t>
      </w:r>
      <w:r w:rsidRPr="00F13612">
        <w:rPr>
          <w:b/>
        </w:rPr>
        <w:t xml:space="preserve">igital </w:t>
      </w:r>
      <w:r w:rsidR="00F13612">
        <w:rPr>
          <w:b/>
        </w:rPr>
        <w:t>ca</w:t>
      </w:r>
      <w:r w:rsidRPr="00F13612">
        <w:rPr>
          <w:b/>
        </w:rPr>
        <w:t>pacity-</w:t>
      </w:r>
      <w:r w:rsidR="00F13612">
        <w:rPr>
          <w:b/>
        </w:rPr>
        <w:t>b</w:t>
      </w:r>
      <w:r w:rsidRPr="00F13612">
        <w:rPr>
          <w:b/>
        </w:rPr>
        <w:t xml:space="preserve">uilding </w:t>
      </w:r>
      <w:proofErr w:type="spellStart"/>
      <w:r w:rsidR="00F13612">
        <w:rPr>
          <w:b/>
        </w:rPr>
        <w:t>p</w:t>
      </w:r>
      <w:r w:rsidRPr="00F13612">
        <w:rPr>
          <w:b/>
        </w:rPr>
        <w:t>rogramme</w:t>
      </w:r>
      <w:proofErr w:type="spellEnd"/>
      <w:r w:rsidRPr="003E0CB5">
        <w:t>: Support knowledge sharing, staff training, and best practice exchange to accelerate digital transformation across parliaments</w:t>
      </w:r>
      <w:r>
        <w:t>.</w:t>
      </w:r>
    </w:p>
    <w:p w14:paraId="75129853" w14:textId="2C958A11" w:rsidR="003E0CB5" w:rsidRPr="00F53BFD" w:rsidRDefault="003E0CB5" w:rsidP="003E0CB5">
      <w:r w:rsidRPr="003E0CB5">
        <w:t xml:space="preserve">In summary, the report demonstrates that while the adoption of </w:t>
      </w:r>
      <w:proofErr w:type="spellStart"/>
      <w:r w:rsidRPr="003E0CB5">
        <w:t>eTools</w:t>
      </w:r>
      <w:proofErr w:type="spellEnd"/>
      <w:r w:rsidRPr="003E0CB5">
        <w:t xml:space="preserve"> is growing, significant opportunities remain to enhance regulatory simplification and consistency through targeted investment in digital solutions, standardisation, and inter-institutional cooperation. The proposed policy options provide a roadmap for European </w:t>
      </w:r>
      <w:r w:rsidR="00F13612">
        <w:t xml:space="preserve">and national </w:t>
      </w:r>
      <w:r w:rsidR="00C64F49">
        <w:t>institutions</w:t>
      </w:r>
      <w:r w:rsidR="00C64F49" w:rsidRPr="003E0CB5">
        <w:t xml:space="preserve"> </w:t>
      </w:r>
      <w:r w:rsidRPr="003E0CB5">
        <w:t>to harness the full potential of digital and AI-based tools in support of better regulation.</w:t>
      </w:r>
    </w:p>
    <w:p w14:paraId="3924DCB4" w14:textId="77777777" w:rsidR="00F53BFD" w:rsidRPr="00B13E6E" w:rsidRDefault="00F53BFD" w:rsidP="00BF74B8"/>
    <w:p w14:paraId="1890B766" w14:textId="7FDE7881" w:rsidR="00354734" w:rsidRPr="00B13E6E" w:rsidRDefault="00354734" w:rsidP="00BF74B8"/>
    <w:sdt>
      <w:sdtPr>
        <w:rPr>
          <w:rFonts w:eastAsiaTheme="minorHAnsi" w:cs="Times New Roman"/>
          <w:bCs w:val="0"/>
          <w:iCs w:val="0"/>
          <w:color w:val="auto"/>
          <w:sz w:val="22"/>
          <w:szCs w:val="24"/>
        </w:rPr>
        <w:id w:val="1752704474"/>
        <w:docPartObj>
          <w:docPartGallery w:val="Table of Contents"/>
          <w:docPartUnique/>
        </w:docPartObj>
      </w:sdtPr>
      <w:sdtEndPr>
        <w:rPr>
          <w:rFonts w:eastAsiaTheme="minorEastAsia"/>
          <w:b/>
          <w:szCs w:val="22"/>
        </w:rPr>
      </w:sdtEndPr>
      <w:sdtContent>
        <w:p w14:paraId="7626B1EA" w14:textId="2936BEA5" w:rsidR="00C965D3" w:rsidRPr="00B13E6E" w:rsidRDefault="00C965D3">
          <w:pPr>
            <w:pStyle w:val="TOCHeading"/>
          </w:pPr>
          <w:r w:rsidRPr="00B13E6E">
            <w:t>Contents</w:t>
          </w:r>
        </w:p>
        <w:p w14:paraId="748EDBE4" w14:textId="0F3059CF" w:rsidR="00A30590" w:rsidRDefault="00C965D3">
          <w:pPr>
            <w:pStyle w:val="TOC1"/>
            <w:rPr>
              <w:rFonts w:asciiTheme="minorHAnsi" w:eastAsiaTheme="minorEastAsia" w:hAnsiTheme="minorHAnsi" w:cstheme="minorBidi"/>
              <w:kern w:val="2"/>
              <w:sz w:val="24"/>
              <w:lang w:eastAsia="en-GB"/>
              <w14:ligatures w14:val="standardContextual"/>
            </w:rPr>
          </w:pPr>
          <w:r w:rsidRPr="00B13E6E">
            <w:fldChar w:fldCharType="begin"/>
          </w:r>
          <w:r w:rsidRPr="00B13E6E">
            <w:instrText xml:space="preserve"> TOC \o "1-3" \h \z \u </w:instrText>
          </w:r>
          <w:r w:rsidRPr="00B13E6E">
            <w:fldChar w:fldCharType="separate"/>
          </w:r>
          <w:hyperlink w:anchor="_Toc217050999" w:history="1">
            <w:r w:rsidR="00A30590" w:rsidRPr="00B07BF7">
              <w:rPr>
                <w:rStyle w:val="Hyperlink"/>
              </w:rPr>
              <w:t>1. Introduction</w:t>
            </w:r>
            <w:r w:rsidR="00A30590">
              <w:rPr>
                <w:webHidden/>
              </w:rPr>
              <w:tab/>
            </w:r>
            <w:r w:rsidR="00A30590">
              <w:rPr>
                <w:webHidden/>
              </w:rPr>
              <w:fldChar w:fldCharType="begin"/>
            </w:r>
            <w:r w:rsidR="00A30590">
              <w:rPr>
                <w:webHidden/>
              </w:rPr>
              <w:instrText xml:space="preserve"> PAGEREF _Toc217050999 \h </w:instrText>
            </w:r>
            <w:r w:rsidR="00A30590">
              <w:rPr>
                <w:webHidden/>
              </w:rPr>
            </w:r>
            <w:r w:rsidR="00A30590">
              <w:rPr>
                <w:webHidden/>
              </w:rPr>
              <w:fldChar w:fldCharType="separate"/>
            </w:r>
            <w:r w:rsidR="00EB0C52">
              <w:rPr>
                <w:webHidden/>
              </w:rPr>
              <w:t>11</w:t>
            </w:r>
            <w:r w:rsidR="00A30590">
              <w:rPr>
                <w:webHidden/>
              </w:rPr>
              <w:fldChar w:fldCharType="end"/>
            </w:r>
          </w:hyperlink>
        </w:p>
        <w:p w14:paraId="2796BD41" w14:textId="36CBDD20" w:rsidR="00A30590" w:rsidRDefault="00A30590">
          <w:pPr>
            <w:pStyle w:val="TOC2"/>
            <w:rPr>
              <w:rFonts w:asciiTheme="minorHAnsi" w:eastAsiaTheme="minorEastAsia" w:hAnsiTheme="minorHAnsi" w:cstheme="minorBidi"/>
              <w:noProof/>
              <w:kern w:val="2"/>
              <w:sz w:val="24"/>
              <w:lang w:eastAsia="en-GB"/>
              <w14:ligatures w14:val="standardContextual"/>
            </w:rPr>
          </w:pPr>
          <w:hyperlink w:anchor="_Toc217051000" w:history="1">
            <w:r w:rsidRPr="00B07BF7">
              <w:rPr>
                <w:rStyle w:val="Hyperlink"/>
                <w:noProof/>
              </w:rPr>
              <w:t>1.1. The legislative cycle and applications for eTools</w:t>
            </w:r>
            <w:r>
              <w:rPr>
                <w:noProof/>
                <w:webHidden/>
              </w:rPr>
              <w:tab/>
            </w:r>
            <w:r>
              <w:rPr>
                <w:noProof/>
                <w:webHidden/>
              </w:rPr>
              <w:fldChar w:fldCharType="begin"/>
            </w:r>
            <w:r>
              <w:rPr>
                <w:noProof/>
                <w:webHidden/>
              </w:rPr>
              <w:instrText xml:space="preserve"> PAGEREF _Toc217051000 \h </w:instrText>
            </w:r>
            <w:r>
              <w:rPr>
                <w:noProof/>
                <w:webHidden/>
              </w:rPr>
            </w:r>
            <w:r>
              <w:rPr>
                <w:noProof/>
                <w:webHidden/>
              </w:rPr>
              <w:fldChar w:fldCharType="separate"/>
            </w:r>
            <w:r w:rsidR="00EB0C52">
              <w:rPr>
                <w:noProof/>
                <w:webHidden/>
              </w:rPr>
              <w:t>11</w:t>
            </w:r>
            <w:r>
              <w:rPr>
                <w:noProof/>
                <w:webHidden/>
              </w:rPr>
              <w:fldChar w:fldCharType="end"/>
            </w:r>
          </w:hyperlink>
        </w:p>
        <w:p w14:paraId="5CE7312A" w14:textId="77A9FAA5" w:rsidR="00A30590" w:rsidRDefault="00A30590">
          <w:pPr>
            <w:pStyle w:val="TOC2"/>
            <w:rPr>
              <w:rFonts w:asciiTheme="minorHAnsi" w:eastAsiaTheme="minorEastAsia" w:hAnsiTheme="minorHAnsi" w:cstheme="minorBidi"/>
              <w:noProof/>
              <w:kern w:val="2"/>
              <w:sz w:val="24"/>
              <w:lang w:eastAsia="en-GB"/>
              <w14:ligatures w14:val="standardContextual"/>
            </w:rPr>
          </w:pPr>
          <w:hyperlink w:anchor="_Toc217051001" w:history="1">
            <w:r w:rsidRPr="00B07BF7">
              <w:rPr>
                <w:rStyle w:val="Hyperlink"/>
                <w:noProof/>
              </w:rPr>
              <w:t>1.2. Overview of the research approach</w:t>
            </w:r>
            <w:r>
              <w:rPr>
                <w:noProof/>
                <w:webHidden/>
              </w:rPr>
              <w:tab/>
            </w:r>
            <w:r>
              <w:rPr>
                <w:noProof/>
                <w:webHidden/>
              </w:rPr>
              <w:fldChar w:fldCharType="begin"/>
            </w:r>
            <w:r>
              <w:rPr>
                <w:noProof/>
                <w:webHidden/>
              </w:rPr>
              <w:instrText xml:space="preserve"> PAGEREF _Toc217051001 \h </w:instrText>
            </w:r>
            <w:r>
              <w:rPr>
                <w:noProof/>
                <w:webHidden/>
              </w:rPr>
            </w:r>
            <w:r>
              <w:rPr>
                <w:noProof/>
                <w:webHidden/>
              </w:rPr>
              <w:fldChar w:fldCharType="separate"/>
            </w:r>
            <w:r w:rsidR="00EB0C52">
              <w:rPr>
                <w:noProof/>
                <w:webHidden/>
              </w:rPr>
              <w:t>15</w:t>
            </w:r>
            <w:r>
              <w:rPr>
                <w:noProof/>
                <w:webHidden/>
              </w:rPr>
              <w:fldChar w:fldCharType="end"/>
            </w:r>
          </w:hyperlink>
        </w:p>
        <w:p w14:paraId="2C560E32" w14:textId="07A9CD5E" w:rsidR="00A30590" w:rsidRDefault="00A30590">
          <w:pPr>
            <w:pStyle w:val="TOC3"/>
            <w:rPr>
              <w:rFonts w:asciiTheme="minorHAnsi" w:eastAsiaTheme="minorEastAsia" w:hAnsiTheme="minorHAnsi" w:cstheme="minorBidi"/>
              <w:kern w:val="2"/>
              <w:sz w:val="24"/>
              <w:lang w:val="en-GB" w:eastAsia="en-GB"/>
              <w14:ligatures w14:val="standardContextual"/>
            </w:rPr>
          </w:pPr>
          <w:hyperlink w:anchor="_Toc217051002" w:history="1">
            <w:r w:rsidRPr="00B07BF7">
              <w:rPr>
                <w:rStyle w:val="Hyperlink"/>
              </w:rPr>
              <w:t>1.2.1. Data collection on eTools</w:t>
            </w:r>
            <w:r>
              <w:rPr>
                <w:webHidden/>
              </w:rPr>
              <w:tab/>
            </w:r>
            <w:r>
              <w:rPr>
                <w:webHidden/>
              </w:rPr>
              <w:fldChar w:fldCharType="begin"/>
            </w:r>
            <w:r>
              <w:rPr>
                <w:webHidden/>
              </w:rPr>
              <w:instrText xml:space="preserve"> PAGEREF _Toc217051002 \h </w:instrText>
            </w:r>
            <w:r>
              <w:rPr>
                <w:webHidden/>
              </w:rPr>
            </w:r>
            <w:r>
              <w:rPr>
                <w:webHidden/>
              </w:rPr>
              <w:fldChar w:fldCharType="separate"/>
            </w:r>
            <w:r w:rsidR="00EB0C52">
              <w:rPr>
                <w:webHidden/>
              </w:rPr>
              <w:t>15</w:t>
            </w:r>
            <w:r>
              <w:rPr>
                <w:webHidden/>
              </w:rPr>
              <w:fldChar w:fldCharType="end"/>
            </w:r>
          </w:hyperlink>
        </w:p>
        <w:p w14:paraId="7C6B6A41" w14:textId="40F66A95" w:rsidR="00A30590" w:rsidRDefault="00A30590">
          <w:pPr>
            <w:pStyle w:val="TOC3"/>
            <w:rPr>
              <w:rFonts w:asciiTheme="minorHAnsi" w:eastAsiaTheme="minorEastAsia" w:hAnsiTheme="minorHAnsi" w:cstheme="minorBidi"/>
              <w:kern w:val="2"/>
              <w:sz w:val="24"/>
              <w:lang w:val="en-GB" w:eastAsia="en-GB"/>
              <w14:ligatures w14:val="standardContextual"/>
            </w:rPr>
          </w:pPr>
          <w:hyperlink w:anchor="_Toc217051003" w:history="1">
            <w:r w:rsidRPr="00B07BF7">
              <w:rPr>
                <w:rStyle w:val="Hyperlink"/>
              </w:rPr>
              <w:t>1.2.2. Analysis and reporting</w:t>
            </w:r>
            <w:r>
              <w:rPr>
                <w:webHidden/>
              </w:rPr>
              <w:tab/>
            </w:r>
            <w:r>
              <w:rPr>
                <w:webHidden/>
              </w:rPr>
              <w:fldChar w:fldCharType="begin"/>
            </w:r>
            <w:r>
              <w:rPr>
                <w:webHidden/>
              </w:rPr>
              <w:instrText xml:space="preserve"> PAGEREF _Toc217051003 \h </w:instrText>
            </w:r>
            <w:r>
              <w:rPr>
                <w:webHidden/>
              </w:rPr>
            </w:r>
            <w:r>
              <w:rPr>
                <w:webHidden/>
              </w:rPr>
              <w:fldChar w:fldCharType="separate"/>
            </w:r>
            <w:r w:rsidR="00EB0C52">
              <w:rPr>
                <w:webHidden/>
              </w:rPr>
              <w:t>16</w:t>
            </w:r>
            <w:r>
              <w:rPr>
                <w:webHidden/>
              </w:rPr>
              <w:fldChar w:fldCharType="end"/>
            </w:r>
          </w:hyperlink>
        </w:p>
        <w:p w14:paraId="3FD83480" w14:textId="332BF139" w:rsidR="00A30590" w:rsidRDefault="00A30590">
          <w:pPr>
            <w:pStyle w:val="TOC3"/>
            <w:rPr>
              <w:rFonts w:asciiTheme="minorHAnsi" w:eastAsiaTheme="minorEastAsia" w:hAnsiTheme="minorHAnsi" w:cstheme="minorBidi"/>
              <w:kern w:val="2"/>
              <w:sz w:val="24"/>
              <w:lang w:val="en-GB" w:eastAsia="en-GB"/>
              <w14:ligatures w14:val="standardContextual"/>
            </w:rPr>
          </w:pPr>
          <w:hyperlink w:anchor="_Toc217051004" w:history="1">
            <w:r w:rsidRPr="00B07BF7">
              <w:rPr>
                <w:rStyle w:val="Hyperlink"/>
              </w:rPr>
              <w:t>1.2.3. Future research potential</w:t>
            </w:r>
            <w:r>
              <w:rPr>
                <w:webHidden/>
              </w:rPr>
              <w:tab/>
            </w:r>
            <w:r>
              <w:rPr>
                <w:webHidden/>
              </w:rPr>
              <w:fldChar w:fldCharType="begin"/>
            </w:r>
            <w:r>
              <w:rPr>
                <w:webHidden/>
              </w:rPr>
              <w:instrText xml:space="preserve"> PAGEREF _Toc217051004 \h </w:instrText>
            </w:r>
            <w:r>
              <w:rPr>
                <w:webHidden/>
              </w:rPr>
            </w:r>
            <w:r>
              <w:rPr>
                <w:webHidden/>
              </w:rPr>
              <w:fldChar w:fldCharType="separate"/>
            </w:r>
            <w:r w:rsidR="00EB0C52">
              <w:rPr>
                <w:webHidden/>
              </w:rPr>
              <w:t>17</w:t>
            </w:r>
            <w:r>
              <w:rPr>
                <w:webHidden/>
              </w:rPr>
              <w:fldChar w:fldCharType="end"/>
            </w:r>
          </w:hyperlink>
        </w:p>
        <w:p w14:paraId="6462FA20" w14:textId="0C577798" w:rsidR="00A30590" w:rsidRDefault="00A30590">
          <w:pPr>
            <w:pStyle w:val="TOC1"/>
            <w:rPr>
              <w:rFonts w:asciiTheme="minorHAnsi" w:eastAsiaTheme="minorEastAsia" w:hAnsiTheme="minorHAnsi" w:cstheme="minorBidi"/>
              <w:kern w:val="2"/>
              <w:sz w:val="24"/>
              <w:lang w:eastAsia="en-GB"/>
              <w14:ligatures w14:val="standardContextual"/>
            </w:rPr>
          </w:pPr>
          <w:hyperlink w:anchor="_Toc217051005" w:history="1">
            <w:r w:rsidRPr="00B07BF7">
              <w:rPr>
                <w:rStyle w:val="Hyperlink"/>
              </w:rPr>
              <w:t>2. The potential of eTools and AI in the legislative process</w:t>
            </w:r>
            <w:r>
              <w:rPr>
                <w:webHidden/>
              </w:rPr>
              <w:tab/>
            </w:r>
            <w:r>
              <w:rPr>
                <w:webHidden/>
              </w:rPr>
              <w:fldChar w:fldCharType="begin"/>
            </w:r>
            <w:r>
              <w:rPr>
                <w:webHidden/>
              </w:rPr>
              <w:instrText xml:space="preserve"> PAGEREF _Toc217051005 \h </w:instrText>
            </w:r>
            <w:r>
              <w:rPr>
                <w:webHidden/>
              </w:rPr>
            </w:r>
            <w:r>
              <w:rPr>
                <w:webHidden/>
              </w:rPr>
              <w:fldChar w:fldCharType="separate"/>
            </w:r>
            <w:r w:rsidR="00EB0C52">
              <w:rPr>
                <w:webHidden/>
              </w:rPr>
              <w:t>18</w:t>
            </w:r>
            <w:r>
              <w:rPr>
                <w:webHidden/>
              </w:rPr>
              <w:fldChar w:fldCharType="end"/>
            </w:r>
          </w:hyperlink>
        </w:p>
        <w:p w14:paraId="44227F7B" w14:textId="49D90660" w:rsidR="00A30590" w:rsidRDefault="00A30590">
          <w:pPr>
            <w:pStyle w:val="TOC2"/>
            <w:rPr>
              <w:rFonts w:asciiTheme="minorHAnsi" w:eastAsiaTheme="minorEastAsia" w:hAnsiTheme="minorHAnsi" w:cstheme="minorBidi"/>
              <w:noProof/>
              <w:kern w:val="2"/>
              <w:sz w:val="24"/>
              <w:lang w:eastAsia="en-GB"/>
              <w14:ligatures w14:val="standardContextual"/>
            </w:rPr>
          </w:pPr>
          <w:hyperlink w:anchor="_Toc217051006" w:history="1">
            <w:r w:rsidRPr="00B07BF7">
              <w:rPr>
                <w:rStyle w:val="Hyperlink"/>
                <w:noProof/>
              </w:rPr>
              <w:t>2.1. Findings from previous studies</w:t>
            </w:r>
            <w:r>
              <w:rPr>
                <w:noProof/>
                <w:webHidden/>
              </w:rPr>
              <w:tab/>
            </w:r>
            <w:r>
              <w:rPr>
                <w:noProof/>
                <w:webHidden/>
              </w:rPr>
              <w:fldChar w:fldCharType="begin"/>
            </w:r>
            <w:r>
              <w:rPr>
                <w:noProof/>
                <w:webHidden/>
              </w:rPr>
              <w:instrText xml:space="preserve"> PAGEREF _Toc217051006 \h </w:instrText>
            </w:r>
            <w:r>
              <w:rPr>
                <w:noProof/>
                <w:webHidden/>
              </w:rPr>
            </w:r>
            <w:r>
              <w:rPr>
                <w:noProof/>
                <w:webHidden/>
              </w:rPr>
              <w:fldChar w:fldCharType="separate"/>
            </w:r>
            <w:r w:rsidR="00EB0C52">
              <w:rPr>
                <w:noProof/>
                <w:webHidden/>
              </w:rPr>
              <w:t>18</w:t>
            </w:r>
            <w:r>
              <w:rPr>
                <w:noProof/>
                <w:webHidden/>
              </w:rPr>
              <w:fldChar w:fldCharType="end"/>
            </w:r>
          </w:hyperlink>
        </w:p>
        <w:p w14:paraId="7A817410" w14:textId="2F414F36" w:rsidR="00A30590" w:rsidRDefault="00A30590">
          <w:pPr>
            <w:pStyle w:val="TOC3"/>
            <w:rPr>
              <w:rFonts w:asciiTheme="minorHAnsi" w:eastAsiaTheme="minorEastAsia" w:hAnsiTheme="minorHAnsi" w:cstheme="minorBidi"/>
              <w:kern w:val="2"/>
              <w:sz w:val="24"/>
              <w:lang w:val="en-GB" w:eastAsia="en-GB"/>
              <w14:ligatures w14:val="standardContextual"/>
            </w:rPr>
          </w:pPr>
          <w:hyperlink w:anchor="_Toc217051007" w:history="1">
            <w:r w:rsidRPr="00B07BF7">
              <w:rPr>
                <w:rStyle w:val="Hyperlink"/>
              </w:rPr>
              <w:t>2.1.1. The current use of digital &amp; AI tools in the legislative process</w:t>
            </w:r>
            <w:r>
              <w:rPr>
                <w:webHidden/>
              </w:rPr>
              <w:tab/>
            </w:r>
            <w:r>
              <w:rPr>
                <w:webHidden/>
              </w:rPr>
              <w:fldChar w:fldCharType="begin"/>
            </w:r>
            <w:r>
              <w:rPr>
                <w:webHidden/>
              </w:rPr>
              <w:instrText xml:space="preserve"> PAGEREF _Toc217051007 \h </w:instrText>
            </w:r>
            <w:r>
              <w:rPr>
                <w:webHidden/>
              </w:rPr>
            </w:r>
            <w:r>
              <w:rPr>
                <w:webHidden/>
              </w:rPr>
              <w:fldChar w:fldCharType="separate"/>
            </w:r>
            <w:r w:rsidR="00EB0C52">
              <w:rPr>
                <w:webHidden/>
              </w:rPr>
              <w:t>18</w:t>
            </w:r>
            <w:r>
              <w:rPr>
                <w:webHidden/>
              </w:rPr>
              <w:fldChar w:fldCharType="end"/>
            </w:r>
          </w:hyperlink>
        </w:p>
        <w:p w14:paraId="534E769C" w14:textId="4F9E53BC" w:rsidR="00A30590" w:rsidRDefault="00A30590">
          <w:pPr>
            <w:pStyle w:val="TOC3"/>
            <w:rPr>
              <w:rFonts w:asciiTheme="minorHAnsi" w:eastAsiaTheme="minorEastAsia" w:hAnsiTheme="minorHAnsi" w:cstheme="minorBidi"/>
              <w:kern w:val="2"/>
              <w:sz w:val="24"/>
              <w:lang w:val="en-GB" w:eastAsia="en-GB"/>
              <w14:ligatures w14:val="standardContextual"/>
            </w:rPr>
          </w:pPr>
          <w:hyperlink w:anchor="_Toc217051008" w:history="1">
            <w:r w:rsidRPr="00B07BF7">
              <w:rPr>
                <w:rStyle w:val="Hyperlink"/>
              </w:rPr>
              <w:t>2.1.2. Potential uses for digital and AI tools in the legislative process</w:t>
            </w:r>
            <w:r>
              <w:rPr>
                <w:webHidden/>
              </w:rPr>
              <w:tab/>
            </w:r>
            <w:r>
              <w:rPr>
                <w:webHidden/>
              </w:rPr>
              <w:fldChar w:fldCharType="begin"/>
            </w:r>
            <w:r>
              <w:rPr>
                <w:webHidden/>
              </w:rPr>
              <w:instrText xml:space="preserve"> PAGEREF _Toc217051008 \h </w:instrText>
            </w:r>
            <w:r>
              <w:rPr>
                <w:webHidden/>
              </w:rPr>
            </w:r>
            <w:r>
              <w:rPr>
                <w:webHidden/>
              </w:rPr>
              <w:fldChar w:fldCharType="separate"/>
            </w:r>
            <w:r w:rsidR="00EB0C52">
              <w:rPr>
                <w:webHidden/>
              </w:rPr>
              <w:t>21</w:t>
            </w:r>
            <w:r>
              <w:rPr>
                <w:webHidden/>
              </w:rPr>
              <w:fldChar w:fldCharType="end"/>
            </w:r>
          </w:hyperlink>
        </w:p>
        <w:p w14:paraId="04290EA0" w14:textId="66F44109" w:rsidR="00A30590" w:rsidRDefault="00A30590">
          <w:pPr>
            <w:pStyle w:val="TOC3"/>
            <w:rPr>
              <w:rFonts w:asciiTheme="minorHAnsi" w:eastAsiaTheme="minorEastAsia" w:hAnsiTheme="minorHAnsi" w:cstheme="minorBidi"/>
              <w:kern w:val="2"/>
              <w:sz w:val="24"/>
              <w:lang w:val="en-GB" w:eastAsia="en-GB"/>
              <w14:ligatures w14:val="standardContextual"/>
            </w:rPr>
          </w:pPr>
          <w:hyperlink w:anchor="_Toc217051009" w:history="1">
            <w:r w:rsidRPr="00B07BF7">
              <w:rPr>
                <w:rStyle w:val="Hyperlink"/>
              </w:rPr>
              <w:t>2.1.3. Risks and challenges in the use of digital &amp; AI tools</w:t>
            </w:r>
            <w:r>
              <w:rPr>
                <w:webHidden/>
              </w:rPr>
              <w:tab/>
            </w:r>
            <w:r>
              <w:rPr>
                <w:webHidden/>
              </w:rPr>
              <w:fldChar w:fldCharType="begin"/>
            </w:r>
            <w:r>
              <w:rPr>
                <w:webHidden/>
              </w:rPr>
              <w:instrText xml:space="preserve"> PAGEREF _Toc217051009 \h </w:instrText>
            </w:r>
            <w:r>
              <w:rPr>
                <w:webHidden/>
              </w:rPr>
            </w:r>
            <w:r>
              <w:rPr>
                <w:webHidden/>
              </w:rPr>
              <w:fldChar w:fldCharType="separate"/>
            </w:r>
            <w:r w:rsidR="00EB0C52">
              <w:rPr>
                <w:webHidden/>
              </w:rPr>
              <w:t>25</w:t>
            </w:r>
            <w:r>
              <w:rPr>
                <w:webHidden/>
              </w:rPr>
              <w:fldChar w:fldCharType="end"/>
            </w:r>
          </w:hyperlink>
        </w:p>
        <w:p w14:paraId="3622BC55" w14:textId="3647348C" w:rsidR="00A30590" w:rsidRDefault="00A30590">
          <w:pPr>
            <w:pStyle w:val="TOC2"/>
            <w:rPr>
              <w:rFonts w:asciiTheme="minorHAnsi" w:eastAsiaTheme="minorEastAsia" w:hAnsiTheme="minorHAnsi" w:cstheme="minorBidi"/>
              <w:noProof/>
              <w:kern w:val="2"/>
              <w:sz w:val="24"/>
              <w:lang w:eastAsia="en-GB"/>
              <w14:ligatures w14:val="standardContextual"/>
            </w:rPr>
          </w:pPr>
          <w:hyperlink w:anchor="_Toc217051010" w:history="1">
            <w:r w:rsidRPr="00B07BF7">
              <w:rPr>
                <w:rStyle w:val="Hyperlink"/>
                <w:noProof/>
              </w:rPr>
              <w:t>2.2. Existing strategies for the use of AI tools</w:t>
            </w:r>
            <w:r>
              <w:rPr>
                <w:noProof/>
                <w:webHidden/>
              </w:rPr>
              <w:tab/>
            </w:r>
            <w:r>
              <w:rPr>
                <w:noProof/>
                <w:webHidden/>
              </w:rPr>
              <w:fldChar w:fldCharType="begin"/>
            </w:r>
            <w:r>
              <w:rPr>
                <w:noProof/>
                <w:webHidden/>
              </w:rPr>
              <w:instrText xml:space="preserve"> PAGEREF _Toc217051010 \h </w:instrText>
            </w:r>
            <w:r>
              <w:rPr>
                <w:noProof/>
                <w:webHidden/>
              </w:rPr>
            </w:r>
            <w:r>
              <w:rPr>
                <w:noProof/>
                <w:webHidden/>
              </w:rPr>
              <w:fldChar w:fldCharType="separate"/>
            </w:r>
            <w:r w:rsidR="00EB0C52">
              <w:rPr>
                <w:noProof/>
                <w:webHidden/>
              </w:rPr>
              <w:t>26</w:t>
            </w:r>
            <w:r>
              <w:rPr>
                <w:noProof/>
                <w:webHidden/>
              </w:rPr>
              <w:fldChar w:fldCharType="end"/>
            </w:r>
          </w:hyperlink>
        </w:p>
        <w:p w14:paraId="6D9FE929" w14:textId="7729FD37" w:rsidR="00A30590" w:rsidRDefault="00A30590">
          <w:pPr>
            <w:pStyle w:val="TOC1"/>
            <w:rPr>
              <w:rFonts w:asciiTheme="minorHAnsi" w:eastAsiaTheme="minorEastAsia" w:hAnsiTheme="minorHAnsi" w:cstheme="minorBidi"/>
              <w:kern w:val="2"/>
              <w:sz w:val="24"/>
              <w:lang w:eastAsia="en-GB"/>
              <w14:ligatures w14:val="standardContextual"/>
            </w:rPr>
          </w:pPr>
          <w:hyperlink w:anchor="_Toc217051011" w:history="1">
            <w:r w:rsidRPr="00B07BF7">
              <w:rPr>
                <w:rStyle w:val="Hyperlink"/>
              </w:rPr>
              <w:t>3. Synthesis of the research results and findings</w:t>
            </w:r>
            <w:r>
              <w:rPr>
                <w:webHidden/>
              </w:rPr>
              <w:tab/>
            </w:r>
            <w:r>
              <w:rPr>
                <w:webHidden/>
              </w:rPr>
              <w:fldChar w:fldCharType="begin"/>
            </w:r>
            <w:r>
              <w:rPr>
                <w:webHidden/>
              </w:rPr>
              <w:instrText xml:space="preserve"> PAGEREF _Toc217051011 \h </w:instrText>
            </w:r>
            <w:r>
              <w:rPr>
                <w:webHidden/>
              </w:rPr>
            </w:r>
            <w:r>
              <w:rPr>
                <w:webHidden/>
              </w:rPr>
              <w:fldChar w:fldCharType="separate"/>
            </w:r>
            <w:r w:rsidR="00EB0C52">
              <w:rPr>
                <w:webHidden/>
              </w:rPr>
              <w:t>28</w:t>
            </w:r>
            <w:r>
              <w:rPr>
                <w:webHidden/>
              </w:rPr>
              <w:fldChar w:fldCharType="end"/>
            </w:r>
          </w:hyperlink>
        </w:p>
        <w:p w14:paraId="2AC0B365" w14:textId="68676E5C" w:rsidR="00A30590" w:rsidRDefault="00A30590">
          <w:pPr>
            <w:pStyle w:val="TOC2"/>
            <w:rPr>
              <w:rFonts w:asciiTheme="minorHAnsi" w:eastAsiaTheme="minorEastAsia" w:hAnsiTheme="minorHAnsi" w:cstheme="minorBidi"/>
              <w:noProof/>
              <w:kern w:val="2"/>
              <w:sz w:val="24"/>
              <w:lang w:eastAsia="en-GB"/>
              <w14:ligatures w14:val="standardContextual"/>
            </w:rPr>
          </w:pPr>
          <w:hyperlink w:anchor="_Toc217051012" w:history="1">
            <w:r w:rsidRPr="00B07BF7">
              <w:rPr>
                <w:rStyle w:val="Hyperlink"/>
                <w:noProof/>
              </w:rPr>
              <w:t>3.1. Mapping of eTools</w:t>
            </w:r>
            <w:r>
              <w:rPr>
                <w:noProof/>
                <w:webHidden/>
              </w:rPr>
              <w:tab/>
            </w:r>
            <w:r>
              <w:rPr>
                <w:noProof/>
                <w:webHidden/>
              </w:rPr>
              <w:fldChar w:fldCharType="begin"/>
            </w:r>
            <w:r>
              <w:rPr>
                <w:noProof/>
                <w:webHidden/>
              </w:rPr>
              <w:instrText xml:space="preserve"> PAGEREF _Toc217051012 \h </w:instrText>
            </w:r>
            <w:r>
              <w:rPr>
                <w:noProof/>
                <w:webHidden/>
              </w:rPr>
            </w:r>
            <w:r>
              <w:rPr>
                <w:noProof/>
                <w:webHidden/>
              </w:rPr>
              <w:fldChar w:fldCharType="separate"/>
            </w:r>
            <w:r w:rsidR="00EB0C52">
              <w:rPr>
                <w:noProof/>
                <w:webHidden/>
              </w:rPr>
              <w:t>28</w:t>
            </w:r>
            <w:r>
              <w:rPr>
                <w:noProof/>
                <w:webHidden/>
              </w:rPr>
              <w:fldChar w:fldCharType="end"/>
            </w:r>
          </w:hyperlink>
        </w:p>
        <w:p w14:paraId="3DAEF9F1" w14:textId="506CC4FC" w:rsidR="00A30590" w:rsidRDefault="00A30590">
          <w:pPr>
            <w:pStyle w:val="TOC2"/>
            <w:rPr>
              <w:rFonts w:asciiTheme="minorHAnsi" w:eastAsiaTheme="minorEastAsia" w:hAnsiTheme="minorHAnsi" w:cstheme="minorBidi"/>
              <w:noProof/>
              <w:kern w:val="2"/>
              <w:sz w:val="24"/>
              <w:lang w:eastAsia="en-GB"/>
              <w14:ligatures w14:val="standardContextual"/>
            </w:rPr>
          </w:pPr>
          <w:hyperlink w:anchor="_Toc217051013" w:history="1">
            <w:r w:rsidRPr="00B07BF7">
              <w:rPr>
                <w:rStyle w:val="Hyperlink"/>
                <w:noProof/>
              </w:rPr>
              <w:t>3.2. Use cases of selected eTools</w:t>
            </w:r>
            <w:r>
              <w:rPr>
                <w:noProof/>
                <w:webHidden/>
              </w:rPr>
              <w:tab/>
            </w:r>
            <w:r>
              <w:rPr>
                <w:noProof/>
                <w:webHidden/>
              </w:rPr>
              <w:fldChar w:fldCharType="begin"/>
            </w:r>
            <w:r>
              <w:rPr>
                <w:noProof/>
                <w:webHidden/>
              </w:rPr>
              <w:instrText xml:space="preserve"> PAGEREF _Toc217051013 \h </w:instrText>
            </w:r>
            <w:r>
              <w:rPr>
                <w:noProof/>
                <w:webHidden/>
              </w:rPr>
            </w:r>
            <w:r>
              <w:rPr>
                <w:noProof/>
                <w:webHidden/>
              </w:rPr>
              <w:fldChar w:fldCharType="separate"/>
            </w:r>
            <w:r w:rsidR="00EB0C52">
              <w:rPr>
                <w:noProof/>
                <w:webHidden/>
              </w:rPr>
              <w:t>29</w:t>
            </w:r>
            <w:r>
              <w:rPr>
                <w:noProof/>
                <w:webHidden/>
              </w:rPr>
              <w:fldChar w:fldCharType="end"/>
            </w:r>
          </w:hyperlink>
        </w:p>
        <w:p w14:paraId="7CB75AA1" w14:textId="2DE3B4C4" w:rsidR="00A30590" w:rsidRDefault="00A30590">
          <w:pPr>
            <w:pStyle w:val="TOC3"/>
            <w:rPr>
              <w:rFonts w:asciiTheme="minorHAnsi" w:eastAsiaTheme="minorEastAsia" w:hAnsiTheme="minorHAnsi" w:cstheme="minorBidi"/>
              <w:kern w:val="2"/>
              <w:sz w:val="24"/>
              <w:lang w:val="en-GB" w:eastAsia="en-GB"/>
              <w14:ligatures w14:val="standardContextual"/>
            </w:rPr>
          </w:pPr>
          <w:hyperlink w:anchor="_Toc217051014" w:history="1">
            <w:r w:rsidRPr="00B07BF7">
              <w:rPr>
                <w:rStyle w:val="Hyperlink"/>
              </w:rPr>
              <w:t>3.2.1. LEOS (Legislation Editing Open Software)</w:t>
            </w:r>
            <w:r>
              <w:rPr>
                <w:webHidden/>
              </w:rPr>
              <w:tab/>
            </w:r>
            <w:r>
              <w:rPr>
                <w:webHidden/>
              </w:rPr>
              <w:fldChar w:fldCharType="begin"/>
            </w:r>
            <w:r>
              <w:rPr>
                <w:webHidden/>
              </w:rPr>
              <w:instrText xml:space="preserve"> PAGEREF _Toc217051014 \h </w:instrText>
            </w:r>
            <w:r>
              <w:rPr>
                <w:webHidden/>
              </w:rPr>
            </w:r>
            <w:r>
              <w:rPr>
                <w:webHidden/>
              </w:rPr>
              <w:fldChar w:fldCharType="separate"/>
            </w:r>
            <w:r w:rsidR="00EB0C52">
              <w:rPr>
                <w:webHidden/>
              </w:rPr>
              <w:t>30</w:t>
            </w:r>
            <w:r>
              <w:rPr>
                <w:webHidden/>
              </w:rPr>
              <w:fldChar w:fldCharType="end"/>
            </w:r>
          </w:hyperlink>
        </w:p>
        <w:p w14:paraId="211CC8A7" w14:textId="2E173A34" w:rsidR="00A30590" w:rsidRDefault="00A30590">
          <w:pPr>
            <w:pStyle w:val="TOC3"/>
            <w:rPr>
              <w:rFonts w:asciiTheme="minorHAnsi" w:eastAsiaTheme="minorEastAsia" w:hAnsiTheme="minorHAnsi" w:cstheme="minorBidi"/>
              <w:kern w:val="2"/>
              <w:sz w:val="24"/>
              <w:lang w:val="en-GB" w:eastAsia="en-GB"/>
              <w14:ligatures w14:val="standardContextual"/>
            </w:rPr>
          </w:pPr>
          <w:hyperlink w:anchor="_Toc217051015" w:history="1">
            <w:r w:rsidRPr="00B07BF7">
              <w:rPr>
                <w:rStyle w:val="Hyperlink"/>
              </w:rPr>
              <w:t>3.2.2. GenAI4Lex-B</w:t>
            </w:r>
            <w:r>
              <w:rPr>
                <w:webHidden/>
              </w:rPr>
              <w:tab/>
            </w:r>
            <w:r>
              <w:rPr>
                <w:webHidden/>
              </w:rPr>
              <w:fldChar w:fldCharType="begin"/>
            </w:r>
            <w:r>
              <w:rPr>
                <w:webHidden/>
              </w:rPr>
              <w:instrText xml:space="preserve"> PAGEREF _Toc217051015 \h </w:instrText>
            </w:r>
            <w:r>
              <w:rPr>
                <w:webHidden/>
              </w:rPr>
            </w:r>
            <w:r>
              <w:rPr>
                <w:webHidden/>
              </w:rPr>
              <w:fldChar w:fldCharType="separate"/>
            </w:r>
            <w:r w:rsidR="00EB0C52">
              <w:rPr>
                <w:webHidden/>
              </w:rPr>
              <w:t>34</w:t>
            </w:r>
            <w:r>
              <w:rPr>
                <w:webHidden/>
              </w:rPr>
              <w:fldChar w:fldCharType="end"/>
            </w:r>
          </w:hyperlink>
        </w:p>
        <w:p w14:paraId="684A7360" w14:textId="1BDB8EF5" w:rsidR="00A30590" w:rsidRDefault="00A30590">
          <w:pPr>
            <w:pStyle w:val="TOC3"/>
            <w:rPr>
              <w:rFonts w:asciiTheme="minorHAnsi" w:eastAsiaTheme="minorEastAsia" w:hAnsiTheme="minorHAnsi" w:cstheme="minorBidi"/>
              <w:kern w:val="2"/>
              <w:sz w:val="24"/>
              <w:lang w:val="en-GB" w:eastAsia="en-GB"/>
              <w14:ligatures w14:val="standardContextual"/>
            </w:rPr>
          </w:pPr>
          <w:hyperlink w:anchor="_Toc217051016" w:history="1">
            <w:r w:rsidRPr="00B07BF7">
              <w:rPr>
                <w:rStyle w:val="Hyperlink"/>
              </w:rPr>
              <w:t>3.2.3. LLaMandement</w:t>
            </w:r>
            <w:r>
              <w:rPr>
                <w:webHidden/>
              </w:rPr>
              <w:tab/>
            </w:r>
            <w:r>
              <w:rPr>
                <w:webHidden/>
              </w:rPr>
              <w:fldChar w:fldCharType="begin"/>
            </w:r>
            <w:r>
              <w:rPr>
                <w:webHidden/>
              </w:rPr>
              <w:instrText xml:space="preserve"> PAGEREF _Toc217051016 \h </w:instrText>
            </w:r>
            <w:r>
              <w:rPr>
                <w:webHidden/>
              </w:rPr>
            </w:r>
            <w:r>
              <w:rPr>
                <w:webHidden/>
              </w:rPr>
              <w:fldChar w:fldCharType="separate"/>
            </w:r>
            <w:r w:rsidR="00EB0C52">
              <w:rPr>
                <w:webHidden/>
              </w:rPr>
              <w:t>36</w:t>
            </w:r>
            <w:r>
              <w:rPr>
                <w:webHidden/>
              </w:rPr>
              <w:fldChar w:fldCharType="end"/>
            </w:r>
          </w:hyperlink>
        </w:p>
        <w:p w14:paraId="0B39195F" w14:textId="3B467D83" w:rsidR="00A30590" w:rsidRDefault="00A30590">
          <w:pPr>
            <w:pStyle w:val="TOC3"/>
            <w:rPr>
              <w:rFonts w:asciiTheme="minorHAnsi" w:eastAsiaTheme="minorEastAsia" w:hAnsiTheme="minorHAnsi" w:cstheme="minorBidi"/>
              <w:kern w:val="2"/>
              <w:sz w:val="24"/>
              <w:lang w:val="en-GB" w:eastAsia="en-GB"/>
              <w14:ligatures w14:val="standardContextual"/>
            </w:rPr>
          </w:pPr>
          <w:hyperlink w:anchor="_Toc217051017" w:history="1">
            <w:r w:rsidRPr="00B07BF7">
              <w:rPr>
                <w:rStyle w:val="Hyperlink"/>
              </w:rPr>
              <w:t>3.2.4. HANS</w:t>
            </w:r>
            <w:r>
              <w:rPr>
                <w:webHidden/>
              </w:rPr>
              <w:tab/>
            </w:r>
            <w:r>
              <w:rPr>
                <w:webHidden/>
              </w:rPr>
              <w:fldChar w:fldCharType="begin"/>
            </w:r>
            <w:r>
              <w:rPr>
                <w:webHidden/>
              </w:rPr>
              <w:instrText xml:space="preserve"> PAGEREF _Toc217051017 \h </w:instrText>
            </w:r>
            <w:r>
              <w:rPr>
                <w:webHidden/>
              </w:rPr>
            </w:r>
            <w:r>
              <w:rPr>
                <w:webHidden/>
              </w:rPr>
              <w:fldChar w:fldCharType="separate"/>
            </w:r>
            <w:r w:rsidR="00EB0C52">
              <w:rPr>
                <w:webHidden/>
              </w:rPr>
              <w:t>39</w:t>
            </w:r>
            <w:r>
              <w:rPr>
                <w:webHidden/>
              </w:rPr>
              <w:fldChar w:fldCharType="end"/>
            </w:r>
          </w:hyperlink>
        </w:p>
        <w:p w14:paraId="288F0FC7" w14:textId="1DA53A77" w:rsidR="00A30590" w:rsidRDefault="00A30590">
          <w:pPr>
            <w:pStyle w:val="TOC3"/>
            <w:rPr>
              <w:rFonts w:asciiTheme="minorHAnsi" w:eastAsiaTheme="minorEastAsia" w:hAnsiTheme="minorHAnsi" w:cstheme="minorBidi"/>
              <w:kern w:val="2"/>
              <w:sz w:val="24"/>
              <w:lang w:val="en-GB" w:eastAsia="en-GB"/>
              <w14:ligatures w14:val="standardContextual"/>
            </w:rPr>
          </w:pPr>
          <w:hyperlink w:anchor="_Toc217051018" w:history="1">
            <w:r w:rsidRPr="00B07BF7">
              <w:rPr>
                <w:rStyle w:val="Hyperlink"/>
              </w:rPr>
              <w:t>3.2.5. MOPED (Modular Open Platform for Electronic Documents)</w:t>
            </w:r>
            <w:r>
              <w:rPr>
                <w:webHidden/>
              </w:rPr>
              <w:tab/>
            </w:r>
            <w:r>
              <w:rPr>
                <w:webHidden/>
              </w:rPr>
              <w:fldChar w:fldCharType="begin"/>
            </w:r>
            <w:r>
              <w:rPr>
                <w:webHidden/>
              </w:rPr>
              <w:instrText xml:space="preserve"> PAGEREF _Toc217051018 \h </w:instrText>
            </w:r>
            <w:r>
              <w:rPr>
                <w:webHidden/>
              </w:rPr>
            </w:r>
            <w:r>
              <w:rPr>
                <w:webHidden/>
              </w:rPr>
              <w:fldChar w:fldCharType="separate"/>
            </w:r>
            <w:r w:rsidR="00EB0C52">
              <w:rPr>
                <w:webHidden/>
              </w:rPr>
              <w:t>41</w:t>
            </w:r>
            <w:r>
              <w:rPr>
                <w:webHidden/>
              </w:rPr>
              <w:fldChar w:fldCharType="end"/>
            </w:r>
          </w:hyperlink>
        </w:p>
        <w:p w14:paraId="135D1CF6" w14:textId="09827AD2" w:rsidR="00A30590" w:rsidRDefault="00A30590">
          <w:pPr>
            <w:pStyle w:val="TOC3"/>
            <w:rPr>
              <w:rFonts w:asciiTheme="minorHAnsi" w:eastAsiaTheme="minorEastAsia" w:hAnsiTheme="minorHAnsi" w:cstheme="minorBidi"/>
              <w:kern w:val="2"/>
              <w:sz w:val="24"/>
              <w:lang w:val="en-GB" w:eastAsia="en-GB"/>
              <w14:ligatures w14:val="standardContextual"/>
            </w:rPr>
          </w:pPr>
          <w:hyperlink w:anchor="_Toc217051019" w:history="1">
            <w:r w:rsidRPr="00B07BF7">
              <w:rPr>
                <w:rStyle w:val="Hyperlink"/>
                <w:rFonts w:eastAsia="MS Gothic"/>
              </w:rPr>
              <w:t>3.2.6. AI Legislab</w:t>
            </w:r>
            <w:r>
              <w:rPr>
                <w:webHidden/>
              </w:rPr>
              <w:tab/>
            </w:r>
            <w:r>
              <w:rPr>
                <w:webHidden/>
              </w:rPr>
              <w:fldChar w:fldCharType="begin"/>
            </w:r>
            <w:r>
              <w:rPr>
                <w:webHidden/>
              </w:rPr>
              <w:instrText xml:space="preserve"> PAGEREF _Toc217051019 \h </w:instrText>
            </w:r>
            <w:r>
              <w:rPr>
                <w:webHidden/>
              </w:rPr>
            </w:r>
            <w:r>
              <w:rPr>
                <w:webHidden/>
              </w:rPr>
              <w:fldChar w:fldCharType="separate"/>
            </w:r>
            <w:r w:rsidR="00EB0C52">
              <w:rPr>
                <w:webHidden/>
              </w:rPr>
              <w:t>43</w:t>
            </w:r>
            <w:r>
              <w:rPr>
                <w:webHidden/>
              </w:rPr>
              <w:fldChar w:fldCharType="end"/>
            </w:r>
          </w:hyperlink>
        </w:p>
        <w:p w14:paraId="762CD0C5" w14:textId="5B9708CD" w:rsidR="00A30590" w:rsidRDefault="00A30590">
          <w:pPr>
            <w:pStyle w:val="TOC3"/>
            <w:rPr>
              <w:rFonts w:asciiTheme="minorHAnsi" w:eastAsiaTheme="minorEastAsia" w:hAnsiTheme="minorHAnsi" w:cstheme="minorBidi"/>
              <w:kern w:val="2"/>
              <w:sz w:val="24"/>
              <w:lang w:val="en-GB" w:eastAsia="en-GB"/>
              <w14:ligatures w14:val="standardContextual"/>
            </w:rPr>
          </w:pPr>
          <w:hyperlink w:anchor="_Toc217051020" w:history="1">
            <w:r w:rsidRPr="00B07BF7">
              <w:rPr>
                <w:rStyle w:val="Hyperlink"/>
                <w:rFonts w:eastAsia="MS Gothic"/>
              </w:rPr>
              <w:t>3.2.7. AI for Legal Text Analysis</w:t>
            </w:r>
            <w:r>
              <w:rPr>
                <w:webHidden/>
              </w:rPr>
              <w:tab/>
            </w:r>
            <w:r>
              <w:rPr>
                <w:webHidden/>
              </w:rPr>
              <w:fldChar w:fldCharType="begin"/>
            </w:r>
            <w:r>
              <w:rPr>
                <w:webHidden/>
              </w:rPr>
              <w:instrText xml:space="preserve"> PAGEREF _Toc217051020 \h </w:instrText>
            </w:r>
            <w:r>
              <w:rPr>
                <w:webHidden/>
              </w:rPr>
            </w:r>
            <w:r>
              <w:rPr>
                <w:webHidden/>
              </w:rPr>
              <w:fldChar w:fldCharType="separate"/>
            </w:r>
            <w:r w:rsidR="00EB0C52">
              <w:rPr>
                <w:webHidden/>
              </w:rPr>
              <w:t>46</w:t>
            </w:r>
            <w:r>
              <w:rPr>
                <w:webHidden/>
              </w:rPr>
              <w:fldChar w:fldCharType="end"/>
            </w:r>
          </w:hyperlink>
        </w:p>
        <w:p w14:paraId="305219BE" w14:textId="58C1EAEF" w:rsidR="00A30590" w:rsidRDefault="00A30590">
          <w:pPr>
            <w:pStyle w:val="TOC3"/>
            <w:rPr>
              <w:rFonts w:asciiTheme="minorHAnsi" w:eastAsiaTheme="minorEastAsia" w:hAnsiTheme="minorHAnsi" w:cstheme="minorBidi"/>
              <w:kern w:val="2"/>
              <w:sz w:val="24"/>
              <w:lang w:val="en-GB" w:eastAsia="en-GB"/>
              <w14:ligatures w14:val="standardContextual"/>
            </w:rPr>
          </w:pPr>
          <w:hyperlink w:anchor="_Toc217051021" w:history="1">
            <w:r w:rsidRPr="00B07BF7">
              <w:rPr>
                <w:rStyle w:val="Hyperlink"/>
              </w:rPr>
              <w:t>3.2.8. Bundestag-Mine</w:t>
            </w:r>
            <w:r>
              <w:rPr>
                <w:webHidden/>
              </w:rPr>
              <w:tab/>
            </w:r>
            <w:r>
              <w:rPr>
                <w:webHidden/>
              </w:rPr>
              <w:fldChar w:fldCharType="begin"/>
            </w:r>
            <w:r>
              <w:rPr>
                <w:webHidden/>
              </w:rPr>
              <w:instrText xml:space="preserve"> PAGEREF _Toc217051021 \h </w:instrText>
            </w:r>
            <w:r>
              <w:rPr>
                <w:webHidden/>
              </w:rPr>
            </w:r>
            <w:r>
              <w:rPr>
                <w:webHidden/>
              </w:rPr>
              <w:fldChar w:fldCharType="separate"/>
            </w:r>
            <w:r w:rsidR="00EB0C52">
              <w:rPr>
                <w:webHidden/>
              </w:rPr>
              <w:t>47</w:t>
            </w:r>
            <w:r>
              <w:rPr>
                <w:webHidden/>
              </w:rPr>
              <w:fldChar w:fldCharType="end"/>
            </w:r>
          </w:hyperlink>
        </w:p>
        <w:p w14:paraId="58B25162" w14:textId="26CD7384" w:rsidR="00A30590" w:rsidRDefault="00A30590">
          <w:pPr>
            <w:pStyle w:val="TOC3"/>
            <w:rPr>
              <w:rFonts w:asciiTheme="minorHAnsi" w:eastAsiaTheme="minorEastAsia" w:hAnsiTheme="minorHAnsi" w:cstheme="minorBidi"/>
              <w:kern w:val="2"/>
              <w:sz w:val="24"/>
              <w:lang w:val="en-GB" w:eastAsia="en-GB"/>
              <w14:ligatures w14:val="standardContextual"/>
            </w:rPr>
          </w:pPr>
          <w:hyperlink w:anchor="_Toc217051022" w:history="1">
            <w:r w:rsidRPr="00B07BF7">
              <w:rPr>
                <w:rStyle w:val="Hyperlink"/>
              </w:rPr>
              <w:t>3.2.9. Parlex</w:t>
            </w:r>
            <w:r>
              <w:rPr>
                <w:webHidden/>
              </w:rPr>
              <w:tab/>
            </w:r>
            <w:r>
              <w:rPr>
                <w:webHidden/>
              </w:rPr>
              <w:fldChar w:fldCharType="begin"/>
            </w:r>
            <w:r>
              <w:rPr>
                <w:webHidden/>
              </w:rPr>
              <w:instrText xml:space="preserve"> PAGEREF _Toc217051022 \h </w:instrText>
            </w:r>
            <w:r>
              <w:rPr>
                <w:webHidden/>
              </w:rPr>
            </w:r>
            <w:r>
              <w:rPr>
                <w:webHidden/>
              </w:rPr>
              <w:fldChar w:fldCharType="separate"/>
            </w:r>
            <w:r w:rsidR="00EB0C52">
              <w:rPr>
                <w:webHidden/>
              </w:rPr>
              <w:t>50</w:t>
            </w:r>
            <w:r>
              <w:rPr>
                <w:webHidden/>
              </w:rPr>
              <w:fldChar w:fldCharType="end"/>
            </w:r>
          </w:hyperlink>
        </w:p>
        <w:p w14:paraId="4BE901C1" w14:textId="3CF1AA26" w:rsidR="00A30590" w:rsidRDefault="00A30590">
          <w:pPr>
            <w:pStyle w:val="TOC3"/>
            <w:rPr>
              <w:rFonts w:asciiTheme="minorHAnsi" w:eastAsiaTheme="minorEastAsia" w:hAnsiTheme="minorHAnsi" w:cstheme="minorBidi"/>
              <w:kern w:val="2"/>
              <w:sz w:val="24"/>
              <w:lang w:val="en-GB" w:eastAsia="en-GB"/>
              <w14:ligatures w14:val="standardContextual"/>
            </w:rPr>
          </w:pPr>
          <w:hyperlink w:anchor="_Toc217051023" w:history="1">
            <w:r w:rsidRPr="00B07BF7">
              <w:rPr>
                <w:rStyle w:val="Hyperlink"/>
              </w:rPr>
              <w:t>3.2.10. RIA (Regulatory Impact Assessment Platform)</w:t>
            </w:r>
            <w:r>
              <w:rPr>
                <w:webHidden/>
              </w:rPr>
              <w:tab/>
            </w:r>
            <w:r>
              <w:rPr>
                <w:webHidden/>
              </w:rPr>
              <w:fldChar w:fldCharType="begin"/>
            </w:r>
            <w:r>
              <w:rPr>
                <w:webHidden/>
              </w:rPr>
              <w:instrText xml:space="preserve"> PAGEREF _Toc217051023 \h </w:instrText>
            </w:r>
            <w:r>
              <w:rPr>
                <w:webHidden/>
              </w:rPr>
            </w:r>
            <w:r>
              <w:rPr>
                <w:webHidden/>
              </w:rPr>
              <w:fldChar w:fldCharType="separate"/>
            </w:r>
            <w:r w:rsidR="00EB0C52">
              <w:rPr>
                <w:webHidden/>
              </w:rPr>
              <w:t>52</w:t>
            </w:r>
            <w:r>
              <w:rPr>
                <w:webHidden/>
              </w:rPr>
              <w:fldChar w:fldCharType="end"/>
            </w:r>
          </w:hyperlink>
        </w:p>
        <w:p w14:paraId="44F52B32" w14:textId="48DEE5FB" w:rsidR="00A30590" w:rsidRDefault="00A30590">
          <w:pPr>
            <w:pStyle w:val="TOC3"/>
            <w:rPr>
              <w:rFonts w:asciiTheme="minorHAnsi" w:eastAsiaTheme="minorEastAsia" w:hAnsiTheme="minorHAnsi" w:cstheme="minorBidi"/>
              <w:kern w:val="2"/>
              <w:sz w:val="24"/>
              <w:lang w:val="en-GB" w:eastAsia="en-GB"/>
              <w14:ligatures w14:val="standardContextual"/>
            </w:rPr>
          </w:pPr>
          <w:hyperlink w:anchor="_Toc217051024" w:history="1">
            <w:r w:rsidRPr="00B07BF7">
              <w:rPr>
                <w:rStyle w:val="Hyperlink"/>
              </w:rPr>
              <w:t>3.2.11. Ulysses Suite</w:t>
            </w:r>
            <w:r>
              <w:rPr>
                <w:webHidden/>
              </w:rPr>
              <w:tab/>
            </w:r>
            <w:r>
              <w:rPr>
                <w:webHidden/>
              </w:rPr>
              <w:fldChar w:fldCharType="begin"/>
            </w:r>
            <w:r>
              <w:rPr>
                <w:webHidden/>
              </w:rPr>
              <w:instrText xml:space="preserve"> PAGEREF _Toc217051024 \h </w:instrText>
            </w:r>
            <w:r>
              <w:rPr>
                <w:webHidden/>
              </w:rPr>
            </w:r>
            <w:r>
              <w:rPr>
                <w:webHidden/>
              </w:rPr>
              <w:fldChar w:fldCharType="separate"/>
            </w:r>
            <w:r w:rsidR="00EB0C52">
              <w:rPr>
                <w:webHidden/>
              </w:rPr>
              <w:t>55</w:t>
            </w:r>
            <w:r>
              <w:rPr>
                <w:webHidden/>
              </w:rPr>
              <w:fldChar w:fldCharType="end"/>
            </w:r>
          </w:hyperlink>
        </w:p>
        <w:p w14:paraId="0C86EE17" w14:textId="196AD383" w:rsidR="00A30590" w:rsidRDefault="00A30590">
          <w:pPr>
            <w:pStyle w:val="TOC2"/>
            <w:rPr>
              <w:rFonts w:asciiTheme="minorHAnsi" w:eastAsiaTheme="minorEastAsia" w:hAnsiTheme="minorHAnsi" w:cstheme="minorBidi"/>
              <w:noProof/>
              <w:kern w:val="2"/>
              <w:sz w:val="24"/>
              <w:lang w:eastAsia="en-GB"/>
              <w14:ligatures w14:val="standardContextual"/>
            </w:rPr>
          </w:pPr>
          <w:hyperlink w:anchor="_Toc217051025" w:history="1">
            <w:r w:rsidRPr="00B07BF7">
              <w:rPr>
                <w:rStyle w:val="Hyperlink"/>
                <w:noProof/>
              </w:rPr>
              <w:t>3.3. Summary of key functionalities</w:t>
            </w:r>
            <w:r>
              <w:rPr>
                <w:noProof/>
                <w:webHidden/>
              </w:rPr>
              <w:tab/>
            </w:r>
            <w:r>
              <w:rPr>
                <w:noProof/>
                <w:webHidden/>
              </w:rPr>
              <w:fldChar w:fldCharType="begin"/>
            </w:r>
            <w:r>
              <w:rPr>
                <w:noProof/>
                <w:webHidden/>
              </w:rPr>
              <w:instrText xml:space="preserve"> PAGEREF _Toc217051025 \h </w:instrText>
            </w:r>
            <w:r>
              <w:rPr>
                <w:noProof/>
                <w:webHidden/>
              </w:rPr>
            </w:r>
            <w:r>
              <w:rPr>
                <w:noProof/>
                <w:webHidden/>
              </w:rPr>
              <w:fldChar w:fldCharType="separate"/>
            </w:r>
            <w:r w:rsidR="00EB0C52">
              <w:rPr>
                <w:noProof/>
                <w:webHidden/>
              </w:rPr>
              <w:t>58</w:t>
            </w:r>
            <w:r>
              <w:rPr>
                <w:noProof/>
                <w:webHidden/>
              </w:rPr>
              <w:fldChar w:fldCharType="end"/>
            </w:r>
          </w:hyperlink>
        </w:p>
        <w:p w14:paraId="2F68A26D" w14:textId="03E494E7" w:rsidR="00A30590" w:rsidRDefault="00A30590">
          <w:pPr>
            <w:pStyle w:val="TOC1"/>
            <w:rPr>
              <w:rFonts w:asciiTheme="minorHAnsi" w:eastAsiaTheme="minorEastAsia" w:hAnsiTheme="minorHAnsi" w:cstheme="minorBidi"/>
              <w:kern w:val="2"/>
              <w:sz w:val="24"/>
              <w:lang w:eastAsia="en-GB"/>
              <w14:ligatures w14:val="standardContextual"/>
            </w:rPr>
          </w:pPr>
          <w:hyperlink w:anchor="_Toc217051026" w:history="1">
            <w:r w:rsidRPr="00B07BF7">
              <w:rPr>
                <w:rStyle w:val="Hyperlink"/>
              </w:rPr>
              <w:t>4. Policy options for the use of eTools in the legislative process</w:t>
            </w:r>
            <w:r>
              <w:rPr>
                <w:webHidden/>
              </w:rPr>
              <w:tab/>
            </w:r>
            <w:r>
              <w:rPr>
                <w:webHidden/>
              </w:rPr>
              <w:fldChar w:fldCharType="begin"/>
            </w:r>
            <w:r>
              <w:rPr>
                <w:webHidden/>
              </w:rPr>
              <w:instrText xml:space="preserve"> PAGEREF _Toc217051026 \h </w:instrText>
            </w:r>
            <w:r>
              <w:rPr>
                <w:webHidden/>
              </w:rPr>
            </w:r>
            <w:r>
              <w:rPr>
                <w:webHidden/>
              </w:rPr>
              <w:fldChar w:fldCharType="separate"/>
            </w:r>
            <w:r w:rsidR="00EB0C52">
              <w:rPr>
                <w:webHidden/>
              </w:rPr>
              <w:t>64</w:t>
            </w:r>
            <w:r>
              <w:rPr>
                <w:webHidden/>
              </w:rPr>
              <w:fldChar w:fldCharType="end"/>
            </w:r>
          </w:hyperlink>
        </w:p>
        <w:p w14:paraId="5C2C00AB" w14:textId="3AAD30C8" w:rsidR="00A30590" w:rsidRDefault="00A30590">
          <w:pPr>
            <w:pStyle w:val="TOC1"/>
            <w:rPr>
              <w:rFonts w:asciiTheme="minorHAnsi" w:eastAsiaTheme="minorEastAsia" w:hAnsiTheme="minorHAnsi" w:cstheme="minorBidi"/>
              <w:kern w:val="2"/>
              <w:sz w:val="24"/>
              <w:lang w:eastAsia="en-GB"/>
              <w14:ligatures w14:val="standardContextual"/>
            </w:rPr>
          </w:pPr>
          <w:hyperlink w:anchor="_Toc217051027" w:history="1">
            <w:r w:rsidRPr="00B07BF7">
              <w:rPr>
                <w:rStyle w:val="Hyperlink"/>
              </w:rPr>
              <w:t>Annex A: Literature List</w:t>
            </w:r>
            <w:r>
              <w:rPr>
                <w:webHidden/>
              </w:rPr>
              <w:tab/>
            </w:r>
            <w:r>
              <w:rPr>
                <w:webHidden/>
              </w:rPr>
              <w:fldChar w:fldCharType="begin"/>
            </w:r>
            <w:r>
              <w:rPr>
                <w:webHidden/>
              </w:rPr>
              <w:instrText xml:space="preserve"> PAGEREF _Toc217051027 \h </w:instrText>
            </w:r>
            <w:r>
              <w:rPr>
                <w:webHidden/>
              </w:rPr>
            </w:r>
            <w:r>
              <w:rPr>
                <w:webHidden/>
              </w:rPr>
              <w:fldChar w:fldCharType="separate"/>
            </w:r>
            <w:r w:rsidR="00EB0C52">
              <w:rPr>
                <w:webHidden/>
              </w:rPr>
              <w:t>71</w:t>
            </w:r>
            <w:r>
              <w:rPr>
                <w:webHidden/>
              </w:rPr>
              <w:fldChar w:fldCharType="end"/>
            </w:r>
          </w:hyperlink>
        </w:p>
        <w:p w14:paraId="1F228E7E" w14:textId="11EBE355" w:rsidR="00A30590" w:rsidRDefault="00A30590">
          <w:pPr>
            <w:pStyle w:val="TOC1"/>
            <w:rPr>
              <w:rFonts w:asciiTheme="minorHAnsi" w:eastAsiaTheme="minorEastAsia" w:hAnsiTheme="minorHAnsi" w:cstheme="minorBidi"/>
              <w:kern w:val="2"/>
              <w:sz w:val="24"/>
              <w:lang w:eastAsia="en-GB"/>
              <w14:ligatures w14:val="standardContextual"/>
            </w:rPr>
          </w:pPr>
          <w:hyperlink w:anchor="_Toc217051028" w:history="1">
            <w:r w:rsidRPr="00B07BF7">
              <w:rPr>
                <w:rStyle w:val="Hyperlink"/>
              </w:rPr>
              <w:t>Annex B: Mapping of eTools</w:t>
            </w:r>
            <w:r>
              <w:rPr>
                <w:webHidden/>
              </w:rPr>
              <w:tab/>
            </w:r>
            <w:r>
              <w:rPr>
                <w:webHidden/>
              </w:rPr>
              <w:fldChar w:fldCharType="begin"/>
            </w:r>
            <w:r>
              <w:rPr>
                <w:webHidden/>
              </w:rPr>
              <w:instrText xml:space="preserve"> PAGEREF _Toc217051028 \h </w:instrText>
            </w:r>
            <w:r>
              <w:rPr>
                <w:webHidden/>
              </w:rPr>
            </w:r>
            <w:r>
              <w:rPr>
                <w:webHidden/>
              </w:rPr>
              <w:fldChar w:fldCharType="separate"/>
            </w:r>
            <w:r w:rsidR="00EB0C52">
              <w:rPr>
                <w:webHidden/>
              </w:rPr>
              <w:t>75</w:t>
            </w:r>
            <w:r>
              <w:rPr>
                <w:webHidden/>
              </w:rPr>
              <w:fldChar w:fldCharType="end"/>
            </w:r>
          </w:hyperlink>
        </w:p>
        <w:p w14:paraId="0BC1409B" w14:textId="4F1227BF" w:rsidR="00A30590" w:rsidRDefault="00A30590">
          <w:pPr>
            <w:pStyle w:val="TOC1"/>
            <w:rPr>
              <w:rFonts w:asciiTheme="minorHAnsi" w:eastAsiaTheme="minorEastAsia" w:hAnsiTheme="minorHAnsi" w:cstheme="minorBidi"/>
              <w:kern w:val="2"/>
              <w:sz w:val="24"/>
              <w:lang w:eastAsia="en-GB"/>
              <w14:ligatures w14:val="standardContextual"/>
            </w:rPr>
          </w:pPr>
          <w:hyperlink w:anchor="_Toc217051029" w:history="1">
            <w:r w:rsidRPr="00B07BF7">
              <w:rPr>
                <w:rStyle w:val="Hyperlink"/>
              </w:rPr>
              <w:t>Annex C: Interviews</w:t>
            </w:r>
            <w:r>
              <w:rPr>
                <w:webHidden/>
              </w:rPr>
              <w:tab/>
            </w:r>
            <w:r>
              <w:rPr>
                <w:webHidden/>
              </w:rPr>
              <w:fldChar w:fldCharType="begin"/>
            </w:r>
            <w:r>
              <w:rPr>
                <w:webHidden/>
              </w:rPr>
              <w:instrText xml:space="preserve"> PAGEREF _Toc217051029 \h </w:instrText>
            </w:r>
            <w:r>
              <w:rPr>
                <w:webHidden/>
              </w:rPr>
            </w:r>
            <w:r>
              <w:rPr>
                <w:webHidden/>
              </w:rPr>
              <w:fldChar w:fldCharType="separate"/>
            </w:r>
            <w:r w:rsidR="00EB0C52">
              <w:rPr>
                <w:webHidden/>
              </w:rPr>
              <w:t>76</w:t>
            </w:r>
            <w:r>
              <w:rPr>
                <w:webHidden/>
              </w:rPr>
              <w:fldChar w:fldCharType="end"/>
            </w:r>
          </w:hyperlink>
        </w:p>
        <w:p w14:paraId="0FD84311" w14:textId="39E26BCF" w:rsidR="00A30590" w:rsidRDefault="00A30590">
          <w:pPr>
            <w:pStyle w:val="TOC1"/>
            <w:rPr>
              <w:rFonts w:asciiTheme="minorHAnsi" w:eastAsiaTheme="minorEastAsia" w:hAnsiTheme="minorHAnsi" w:cstheme="minorBidi"/>
              <w:kern w:val="2"/>
              <w:sz w:val="24"/>
              <w:lang w:eastAsia="en-GB"/>
              <w14:ligatures w14:val="standardContextual"/>
            </w:rPr>
          </w:pPr>
          <w:hyperlink w:anchor="_Toc217051030" w:history="1">
            <w:r w:rsidRPr="00B07BF7">
              <w:rPr>
                <w:rStyle w:val="Hyperlink"/>
              </w:rPr>
              <w:t>Annex D: Summary of focus groups</w:t>
            </w:r>
            <w:r>
              <w:rPr>
                <w:webHidden/>
              </w:rPr>
              <w:tab/>
            </w:r>
            <w:r>
              <w:rPr>
                <w:webHidden/>
              </w:rPr>
              <w:fldChar w:fldCharType="begin"/>
            </w:r>
            <w:r>
              <w:rPr>
                <w:webHidden/>
              </w:rPr>
              <w:instrText xml:space="preserve"> PAGEREF _Toc217051030 \h </w:instrText>
            </w:r>
            <w:r>
              <w:rPr>
                <w:webHidden/>
              </w:rPr>
            </w:r>
            <w:r>
              <w:rPr>
                <w:webHidden/>
              </w:rPr>
              <w:fldChar w:fldCharType="separate"/>
            </w:r>
            <w:r w:rsidR="00EB0C52">
              <w:rPr>
                <w:webHidden/>
              </w:rPr>
              <w:t>78</w:t>
            </w:r>
            <w:r>
              <w:rPr>
                <w:webHidden/>
              </w:rPr>
              <w:fldChar w:fldCharType="end"/>
            </w:r>
          </w:hyperlink>
        </w:p>
        <w:p w14:paraId="45844AA7" w14:textId="7691A4F6" w:rsidR="00C965D3" w:rsidRPr="00B13E6E" w:rsidRDefault="00C965D3">
          <w:r w:rsidRPr="00B13E6E">
            <w:rPr>
              <w:b/>
              <w:bCs/>
              <w:noProof/>
            </w:rPr>
            <w:fldChar w:fldCharType="end"/>
          </w:r>
        </w:p>
      </w:sdtContent>
    </w:sdt>
    <w:p w14:paraId="7256EF18" w14:textId="77777777" w:rsidR="009B7D78" w:rsidRPr="00B13E6E" w:rsidRDefault="004A37A2" w:rsidP="004A37A2">
      <w:pPr>
        <w:jc w:val="left"/>
      </w:pPr>
      <w:r w:rsidRPr="00B13E6E">
        <w:br w:type="page"/>
      </w:r>
    </w:p>
    <w:p w14:paraId="0C1F616F" w14:textId="77777777" w:rsidR="00891E94" w:rsidRPr="00B13E6E" w:rsidRDefault="005C49FB" w:rsidP="00086E38">
      <w:pPr>
        <w:pStyle w:val="TOCHeading"/>
      </w:pPr>
      <w:r w:rsidRPr="00B13E6E">
        <w:lastRenderedPageBreak/>
        <w:t>List</w:t>
      </w:r>
      <w:r w:rsidR="00891E94" w:rsidRPr="00B13E6E">
        <w:t xml:space="preserve"> of figures</w:t>
      </w:r>
    </w:p>
    <w:p w14:paraId="062E225C" w14:textId="5042B324" w:rsidR="00A30590" w:rsidRDefault="0099196C">
      <w:pPr>
        <w:pStyle w:val="TableofFigures"/>
        <w:rPr>
          <w:rFonts w:asciiTheme="minorHAnsi" w:eastAsiaTheme="minorEastAsia" w:hAnsiTheme="minorHAnsi" w:cstheme="minorBidi"/>
          <w:noProof/>
          <w:kern w:val="2"/>
          <w:sz w:val="24"/>
          <w:lang w:eastAsia="en-GB"/>
          <w14:ligatures w14:val="standardContextual"/>
        </w:rPr>
      </w:pPr>
      <w:r>
        <w:fldChar w:fldCharType="begin"/>
      </w:r>
      <w:r>
        <w:instrText xml:space="preserve"> TOC \h \z \c "Figure" </w:instrText>
      </w:r>
      <w:r>
        <w:fldChar w:fldCharType="separate"/>
      </w:r>
      <w:hyperlink w:anchor="_Toc217051031" w:history="1">
        <w:r w:rsidR="00A30590" w:rsidRPr="009209BB">
          <w:rPr>
            <w:rStyle w:val="Hyperlink"/>
            <w:noProof/>
          </w:rPr>
          <w:t>Figure 1: The policy-making cycle – Better Regulation Guidelines (on the left) and simplified version (on the right)</w:t>
        </w:r>
        <w:r w:rsidR="00A30590">
          <w:rPr>
            <w:noProof/>
            <w:webHidden/>
          </w:rPr>
          <w:tab/>
        </w:r>
        <w:r w:rsidR="00A30590">
          <w:rPr>
            <w:noProof/>
            <w:webHidden/>
          </w:rPr>
          <w:fldChar w:fldCharType="begin"/>
        </w:r>
        <w:r w:rsidR="00A30590">
          <w:rPr>
            <w:noProof/>
            <w:webHidden/>
          </w:rPr>
          <w:instrText xml:space="preserve"> PAGEREF _Toc217051031 \h </w:instrText>
        </w:r>
        <w:r w:rsidR="00A30590">
          <w:rPr>
            <w:noProof/>
            <w:webHidden/>
          </w:rPr>
        </w:r>
        <w:r w:rsidR="00A30590">
          <w:rPr>
            <w:noProof/>
            <w:webHidden/>
          </w:rPr>
          <w:fldChar w:fldCharType="separate"/>
        </w:r>
        <w:r w:rsidR="00EB0C52">
          <w:rPr>
            <w:noProof/>
            <w:webHidden/>
          </w:rPr>
          <w:t>11</w:t>
        </w:r>
        <w:r w:rsidR="00A30590">
          <w:rPr>
            <w:noProof/>
            <w:webHidden/>
          </w:rPr>
          <w:fldChar w:fldCharType="end"/>
        </w:r>
      </w:hyperlink>
    </w:p>
    <w:p w14:paraId="32E8CD28" w14:textId="76DA6AE9" w:rsidR="00A30590" w:rsidRDefault="00A30590">
      <w:pPr>
        <w:pStyle w:val="TableofFigures"/>
        <w:rPr>
          <w:rFonts w:asciiTheme="minorHAnsi" w:eastAsiaTheme="minorEastAsia" w:hAnsiTheme="minorHAnsi" w:cstheme="minorBidi"/>
          <w:noProof/>
          <w:kern w:val="2"/>
          <w:sz w:val="24"/>
          <w:lang w:eastAsia="en-GB"/>
          <w14:ligatures w14:val="standardContextual"/>
        </w:rPr>
      </w:pPr>
      <w:hyperlink w:anchor="_Toc217051032" w:history="1">
        <w:r w:rsidRPr="009209BB">
          <w:rPr>
            <w:rStyle w:val="Hyperlink"/>
            <w:noProof/>
          </w:rPr>
          <w:t>Figure 2: Overview of the study tasks</w:t>
        </w:r>
        <w:r>
          <w:rPr>
            <w:noProof/>
            <w:webHidden/>
          </w:rPr>
          <w:tab/>
        </w:r>
        <w:r>
          <w:rPr>
            <w:noProof/>
            <w:webHidden/>
          </w:rPr>
          <w:fldChar w:fldCharType="begin"/>
        </w:r>
        <w:r>
          <w:rPr>
            <w:noProof/>
            <w:webHidden/>
          </w:rPr>
          <w:instrText xml:space="preserve"> PAGEREF _Toc217051032 \h </w:instrText>
        </w:r>
        <w:r>
          <w:rPr>
            <w:noProof/>
            <w:webHidden/>
          </w:rPr>
        </w:r>
        <w:r>
          <w:rPr>
            <w:noProof/>
            <w:webHidden/>
          </w:rPr>
          <w:fldChar w:fldCharType="separate"/>
        </w:r>
        <w:r w:rsidR="00EB0C52">
          <w:rPr>
            <w:noProof/>
            <w:webHidden/>
          </w:rPr>
          <w:t>15</w:t>
        </w:r>
        <w:r>
          <w:rPr>
            <w:noProof/>
            <w:webHidden/>
          </w:rPr>
          <w:fldChar w:fldCharType="end"/>
        </w:r>
      </w:hyperlink>
    </w:p>
    <w:p w14:paraId="2813580A" w14:textId="3CBAD910" w:rsidR="00A30590" w:rsidRDefault="00A30590">
      <w:pPr>
        <w:pStyle w:val="TableofFigures"/>
        <w:rPr>
          <w:rFonts w:asciiTheme="minorHAnsi" w:eastAsiaTheme="minorEastAsia" w:hAnsiTheme="minorHAnsi" w:cstheme="minorBidi"/>
          <w:noProof/>
          <w:kern w:val="2"/>
          <w:sz w:val="24"/>
          <w:lang w:eastAsia="en-GB"/>
          <w14:ligatures w14:val="standardContextual"/>
        </w:rPr>
      </w:pPr>
      <w:hyperlink w:anchor="_Toc217051033" w:history="1">
        <w:r w:rsidRPr="009209BB">
          <w:rPr>
            <w:rStyle w:val="Hyperlink"/>
            <w:noProof/>
          </w:rPr>
          <w:t>Figure 3: Steps for a strategic use of AI</w:t>
        </w:r>
        <w:r>
          <w:rPr>
            <w:noProof/>
            <w:webHidden/>
          </w:rPr>
          <w:tab/>
        </w:r>
        <w:r>
          <w:rPr>
            <w:noProof/>
            <w:webHidden/>
          </w:rPr>
          <w:fldChar w:fldCharType="begin"/>
        </w:r>
        <w:r>
          <w:rPr>
            <w:noProof/>
            <w:webHidden/>
          </w:rPr>
          <w:instrText xml:space="preserve"> PAGEREF _Toc217051033 \h </w:instrText>
        </w:r>
        <w:r>
          <w:rPr>
            <w:noProof/>
            <w:webHidden/>
          </w:rPr>
        </w:r>
        <w:r>
          <w:rPr>
            <w:noProof/>
            <w:webHidden/>
          </w:rPr>
          <w:fldChar w:fldCharType="separate"/>
        </w:r>
        <w:r w:rsidR="00EB0C52">
          <w:rPr>
            <w:noProof/>
            <w:webHidden/>
          </w:rPr>
          <w:t>22</w:t>
        </w:r>
        <w:r>
          <w:rPr>
            <w:noProof/>
            <w:webHidden/>
          </w:rPr>
          <w:fldChar w:fldCharType="end"/>
        </w:r>
      </w:hyperlink>
    </w:p>
    <w:p w14:paraId="09254FAD" w14:textId="3C6BAB66" w:rsidR="00A30590" w:rsidRDefault="00A30590">
      <w:pPr>
        <w:pStyle w:val="TableofFigures"/>
        <w:rPr>
          <w:rFonts w:asciiTheme="minorHAnsi" w:eastAsiaTheme="minorEastAsia" w:hAnsiTheme="minorHAnsi" w:cstheme="minorBidi"/>
          <w:noProof/>
          <w:kern w:val="2"/>
          <w:sz w:val="24"/>
          <w:lang w:eastAsia="en-GB"/>
          <w14:ligatures w14:val="standardContextual"/>
        </w:rPr>
      </w:pPr>
      <w:hyperlink w:anchor="_Toc217051034" w:history="1">
        <w:r w:rsidRPr="009209BB">
          <w:rPr>
            <w:rStyle w:val="Hyperlink"/>
            <w:noProof/>
          </w:rPr>
          <w:t>Figure 4: Geographical spread of identified eTools (focusing on Europe)</w:t>
        </w:r>
        <w:r>
          <w:rPr>
            <w:noProof/>
            <w:webHidden/>
          </w:rPr>
          <w:tab/>
        </w:r>
        <w:r>
          <w:rPr>
            <w:noProof/>
            <w:webHidden/>
          </w:rPr>
          <w:fldChar w:fldCharType="begin"/>
        </w:r>
        <w:r>
          <w:rPr>
            <w:noProof/>
            <w:webHidden/>
          </w:rPr>
          <w:instrText xml:space="preserve"> PAGEREF _Toc217051034 \h </w:instrText>
        </w:r>
        <w:r>
          <w:rPr>
            <w:noProof/>
            <w:webHidden/>
          </w:rPr>
        </w:r>
        <w:r>
          <w:rPr>
            <w:noProof/>
            <w:webHidden/>
          </w:rPr>
          <w:fldChar w:fldCharType="separate"/>
        </w:r>
        <w:r w:rsidR="00EB0C52">
          <w:rPr>
            <w:noProof/>
            <w:webHidden/>
          </w:rPr>
          <w:t>29</w:t>
        </w:r>
        <w:r>
          <w:rPr>
            <w:noProof/>
            <w:webHidden/>
          </w:rPr>
          <w:fldChar w:fldCharType="end"/>
        </w:r>
      </w:hyperlink>
    </w:p>
    <w:p w14:paraId="776E63BB" w14:textId="23C0256D" w:rsidR="00A30590" w:rsidRDefault="00A30590">
      <w:pPr>
        <w:pStyle w:val="TableofFigures"/>
        <w:rPr>
          <w:rFonts w:asciiTheme="minorHAnsi" w:eastAsiaTheme="minorEastAsia" w:hAnsiTheme="minorHAnsi" w:cstheme="minorBidi"/>
          <w:noProof/>
          <w:kern w:val="2"/>
          <w:sz w:val="24"/>
          <w:lang w:eastAsia="en-GB"/>
          <w14:ligatures w14:val="standardContextual"/>
        </w:rPr>
      </w:pPr>
      <w:hyperlink w:anchor="_Toc217051035" w:history="1">
        <w:r w:rsidRPr="009209BB">
          <w:rPr>
            <w:rStyle w:val="Hyperlink"/>
            <w:noProof/>
          </w:rPr>
          <w:t>Figure 5: Overview of eTools selected as use cases</w:t>
        </w:r>
        <w:r>
          <w:rPr>
            <w:noProof/>
            <w:webHidden/>
          </w:rPr>
          <w:tab/>
        </w:r>
        <w:r>
          <w:rPr>
            <w:noProof/>
            <w:webHidden/>
          </w:rPr>
          <w:fldChar w:fldCharType="begin"/>
        </w:r>
        <w:r>
          <w:rPr>
            <w:noProof/>
            <w:webHidden/>
          </w:rPr>
          <w:instrText xml:space="preserve"> PAGEREF _Toc217051035 \h </w:instrText>
        </w:r>
        <w:r>
          <w:rPr>
            <w:noProof/>
            <w:webHidden/>
          </w:rPr>
        </w:r>
        <w:r>
          <w:rPr>
            <w:noProof/>
            <w:webHidden/>
          </w:rPr>
          <w:fldChar w:fldCharType="separate"/>
        </w:r>
        <w:r w:rsidR="00EB0C52">
          <w:rPr>
            <w:noProof/>
            <w:webHidden/>
          </w:rPr>
          <w:t>30</w:t>
        </w:r>
        <w:r>
          <w:rPr>
            <w:noProof/>
            <w:webHidden/>
          </w:rPr>
          <w:fldChar w:fldCharType="end"/>
        </w:r>
      </w:hyperlink>
    </w:p>
    <w:p w14:paraId="60F4EC80" w14:textId="4F9DF45A" w:rsidR="00A30590" w:rsidRDefault="00A30590">
      <w:pPr>
        <w:pStyle w:val="TableofFigures"/>
        <w:rPr>
          <w:rFonts w:asciiTheme="minorHAnsi" w:eastAsiaTheme="minorEastAsia" w:hAnsiTheme="minorHAnsi" w:cstheme="minorBidi"/>
          <w:noProof/>
          <w:kern w:val="2"/>
          <w:sz w:val="24"/>
          <w:lang w:eastAsia="en-GB"/>
          <w14:ligatures w14:val="standardContextual"/>
        </w:rPr>
      </w:pPr>
      <w:hyperlink w:anchor="_Toc217051036" w:history="1">
        <w:r w:rsidRPr="009209BB">
          <w:rPr>
            <w:rStyle w:val="Hyperlink"/>
            <w:noProof/>
          </w:rPr>
          <w:t>Figure 6: LEOS – version control functionalities</w:t>
        </w:r>
        <w:r>
          <w:rPr>
            <w:noProof/>
            <w:webHidden/>
          </w:rPr>
          <w:tab/>
        </w:r>
        <w:r>
          <w:rPr>
            <w:noProof/>
            <w:webHidden/>
          </w:rPr>
          <w:fldChar w:fldCharType="begin"/>
        </w:r>
        <w:r>
          <w:rPr>
            <w:noProof/>
            <w:webHidden/>
          </w:rPr>
          <w:instrText xml:space="preserve"> PAGEREF _Toc217051036 \h </w:instrText>
        </w:r>
        <w:r>
          <w:rPr>
            <w:noProof/>
            <w:webHidden/>
          </w:rPr>
        </w:r>
        <w:r>
          <w:rPr>
            <w:noProof/>
            <w:webHidden/>
          </w:rPr>
          <w:fldChar w:fldCharType="separate"/>
        </w:r>
        <w:r w:rsidR="00EB0C52">
          <w:rPr>
            <w:noProof/>
            <w:webHidden/>
          </w:rPr>
          <w:t>31</w:t>
        </w:r>
        <w:r>
          <w:rPr>
            <w:noProof/>
            <w:webHidden/>
          </w:rPr>
          <w:fldChar w:fldCharType="end"/>
        </w:r>
      </w:hyperlink>
    </w:p>
    <w:p w14:paraId="2F21D62C" w14:textId="0BF4E509" w:rsidR="00A30590" w:rsidRDefault="00A30590">
      <w:pPr>
        <w:pStyle w:val="TableofFigures"/>
        <w:rPr>
          <w:rFonts w:asciiTheme="minorHAnsi" w:eastAsiaTheme="minorEastAsia" w:hAnsiTheme="minorHAnsi" w:cstheme="minorBidi"/>
          <w:noProof/>
          <w:kern w:val="2"/>
          <w:sz w:val="24"/>
          <w:lang w:eastAsia="en-GB"/>
          <w14:ligatures w14:val="standardContextual"/>
        </w:rPr>
      </w:pPr>
      <w:hyperlink w:anchor="_Toc217051037" w:history="1">
        <w:r w:rsidRPr="009209BB">
          <w:rPr>
            <w:rStyle w:val="Hyperlink"/>
            <w:noProof/>
          </w:rPr>
          <w:t>Figure 7: Benchmarking of the model</w:t>
        </w:r>
        <w:r>
          <w:rPr>
            <w:noProof/>
            <w:webHidden/>
          </w:rPr>
          <w:tab/>
        </w:r>
        <w:r>
          <w:rPr>
            <w:noProof/>
            <w:webHidden/>
          </w:rPr>
          <w:fldChar w:fldCharType="begin"/>
        </w:r>
        <w:r>
          <w:rPr>
            <w:noProof/>
            <w:webHidden/>
          </w:rPr>
          <w:instrText xml:space="preserve"> PAGEREF _Toc217051037 \h </w:instrText>
        </w:r>
        <w:r>
          <w:rPr>
            <w:noProof/>
            <w:webHidden/>
          </w:rPr>
        </w:r>
        <w:r>
          <w:rPr>
            <w:noProof/>
            <w:webHidden/>
          </w:rPr>
          <w:fldChar w:fldCharType="separate"/>
        </w:r>
        <w:r w:rsidR="00EB0C52">
          <w:rPr>
            <w:noProof/>
            <w:webHidden/>
          </w:rPr>
          <w:t>38</w:t>
        </w:r>
        <w:r>
          <w:rPr>
            <w:noProof/>
            <w:webHidden/>
          </w:rPr>
          <w:fldChar w:fldCharType="end"/>
        </w:r>
      </w:hyperlink>
    </w:p>
    <w:p w14:paraId="40223080" w14:textId="10E3145F" w:rsidR="00A30590" w:rsidRDefault="00A30590">
      <w:pPr>
        <w:pStyle w:val="TableofFigures"/>
        <w:rPr>
          <w:rFonts w:asciiTheme="minorHAnsi" w:eastAsiaTheme="minorEastAsia" w:hAnsiTheme="minorHAnsi" w:cstheme="minorBidi"/>
          <w:noProof/>
          <w:kern w:val="2"/>
          <w:sz w:val="24"/>
          <w:lang w:eastAsia="en-GB"/>
          <w14:ligatures w14:val="standardContextual"/>
        </w:rPr>
      </w:pPr>
      <w:hyperlink w:anchor="_Toc217051038" w:history="1">
        <w:r w:rsidRPr="009209BB">
          <w:rPr>
            <w:rStyle w:val="Hyperlink"/>
            <w:noProof/>
            <w:lang w:val="it-IT"/>
          </w:rPr>
          <w:t xml:space="preserve">Figure </w:t>
        </w:r>
        <w:r w:rsidRPr="009209BB">
          <w:rPr>
            <w:rStyle w:val="Hyperlink"/>
            <w:noProof/>
          </w:rPr>
          <w:t>8</w:t>
        </w:r>
        <w:r w:rsidRPr="009209BB">
          <w:rPr>
            <w:rStyle w:val="Hyperlink"/>
            <w:noProof/>
            <w:lang w:val="it-IT"/>
          </w:rPr>
          <w:t>: AI Legislab user interface</w:t>
        </w:r>
        <w:r>
          <w:rPr>
            <w:noProof/>
            <w:webHidden/>
          </w:rPr>
          <w:tab/>
        </w:r>
        <w:r>
          <w:rPr>
            <w:noProof/>
            <w:webHidden/>
          </w:rPr>
          <w:fldChar w:fldCharType="begin"/>
        </w:r>
        <w:r>
          <w:rPr>
            <w:noProof/>
            <w:webHidden/>
          </w:rPr>
          <w:instrText xml:space="preserve"> PAGEREF _Toc217051038 \h </w:instrText>
        </w:r>
        <w:r>
          <w:rPr>
            <w:noProof/>
            <w:webHidden/>
          </w:rPr>
        </w:r>
        <w:r>
          <w:rPr>
            <w:noProof/>
            <w:webHidden/>
          </w:rPr>
          <w:fldChar w:fldCharType="separate"/>
        </w:r>
        <w:r w:rsidR="00EB0C52">
          <w:rPr>
            <w:noProof/>
            <w:webHidden/>
          </w:rPr>
          <w:t>45</w:t>
        </w:r>
        <w:r>
          <w:rPr>
            <w:noProof/>
            <w:webHidden/>
          </w:rPr>
          <w:fldChar w:fldCharType="end"/>
        </w:r>
      </w:hyperlink>
    </w:p>
    <w:p w14:paraId="7AAB6228" w14:textId="49057141" w:rsidR="00A30590" w:rsidRDefault="00A30590">
      <w:pPr>
        <w:pStyle w:val="TableofFigures"/>
        <w:rPr>
          <w:rFonts w:asciiTheme="minorHAnsi" w:eastAsiaTheme="minorEastAsia" w:hAnsiTheme="minorHAnsi" w:cstheme="minorBidi"/>
          <w:noProof/>
          <w:kern w:val="2"/>
          <w:sz w:val="24"/>
          <w:lang w:eastAsia="en-GB"/>
          <w14:ligatures w14:val="standardContextual"/>
        </w:rPr>
      </w:pPr>
      <w:hyperlink w:anchor="_Toc217051039" w:history="1">
        <w:r w:rsidRPr="009209BB">
          <w:rPr>
            <w:rStyle w:val="Hyperlink"/>
            <w:noProof/>
          </w:rPr>
          <w:t>Figure 9: Bundestag-Mine – screenshot of extracted information coming from the 212</w:t>
        </w:r>
        <w:r w:rsidRPr="009209BB">
          <w:rPr>
            <w:rStyle w:val="Hyperlink"/>
            <w:noProof/>
            <w:vertAlign w:val="superscript"/>
          </w:rPr>
          <w:t>th</w:t>
        </w:r>
        <w:r w:rsidRPr="009209BB">
          <w:rPr>
            <w:rStyle w:val="Hyperlink"/>
            <w:noProof/>
          </w:rPr>
          <w:t xml:space="preserve"> session of the 20</w:t>
        </w:r>
        <w:r w:rsidRPr="009209BB">
          <w:rPr>
            <w:rStyle w:val="Hyperlink"/>
            <w:noProof/>
            <w:vertAlign w:val="superscript"/>
          </w:rPr>
          <w:t>th</w:t>
        </w:r>
        <w:r w:rsidRPr="009209BB">
          <w:rPr>
            <w:rStyle w:val="Hyperlink"/>
            <w:noProof/>
          </w:rPr>
          <w:t xml:space="preserve"> legislation period (i.e. session held on 11.02.2025)</w:t>
        </w:r>
        <w:r>
          <w:rPr>
            <w:noProof/>
            <w:webHidden/>
          </w:rPr>
          <w:tab/>
        </w:r>
        <w:r>
          <w:rPr>
            <w:noProof/>
            <w:webHidden/>
          </w:rPr>
          <w:fldChar w:fldCharType="begin"/>
        </w:r>
        <w:r>
          <w:rPr>
            <w:noProof/>
            <w:webHidden/>
          </w:rPr>
          <w:instrText xml:space="preserve"> PAGEREF _Toc217051039 \h </w:instrText>
        </w:r>
        <w:r>
          <w:rPr>
            <w:noProof/>
            <w:webHidden/>
          </w:rPr>
        </w:r>
        <w:r>
          <w:rPr>
            <w:noProof/>
            <w:webHidden/>
          </w:rPr>
          <w:fldChar w:fldCharType="separate"/>
        </w:r>
        <w:r w:rsidR="00EB0C52">
          <w:rPr>
            <w:noProof/>
            <w:webHidden/>
          </w:rPr>
          <w:t>49</w:t>
        </w:r>
        <w:r>
          <w:rPr>
            <w:noProof/>
            <w:webHidden/>
          </w:rPr>
          <w:fldChar w:fldCharType="end"/>
        </w:r>
      </w:hyperlink>
    </w:p>
    <w:p w14:paraId="1BE1998F" w14:textId="7319E2B6" w:rsidR="00A30590" w:rsidRDefault="00A30590">
      <w:pPr>
        <w:pStyle w:val="TableofFigures"/>
        <w:rPr>
          <w:rFonts w:asciiTheme="minorHAnsi" w:eastAsiaTheme="minorEastAsia" w:hAnsiTheme="minorHAnsi" w:cstheme="minorBidi"/>
          <w:noProof/>
          <w:kern w:val="2"/>
          <w:sz w:val="24"/>
          <w:lang w:eastAsia="en-GB"/>
          <w14:ligatures w14:val="standardContextual"/>
        </w:rPr>
      </w:pPr>
      <w:hyperlink w:anchor="_Toc217051040" w:history="1">
        <w:r w:rsidRPr="009209BB">
          <w:rPr>
            <w:rStyle w:val="Hyperlink"/>
            <w:noProof/>
          </w:rPr>
          <w:t>Figure 10: Parlex – screenshot of Parlex platform</w:t>
        </w:r>
        <w:r>
          <w:rPr>
            <w:noProof/>
            <w:webHidden/>
          </w:rPr>
          <w:tab/>
        </w:r>
        <w:r>
          <w:rPr>
            <w:noProof/>
            <w:webHidden/>
          </w:rPr>
          <w:fldChar w:fldCharType="begin"/>
        </w:r>
        <w:r>
          <w:rPr>
            <w:noProof/>
            <w:webHidden/>
          </w:rPr>
          <w:instrText xml:space="preserve"> PAGEREF _Toc217051040 \h </w:instrText>
        </w:r>
        <w:r>
          <w:rPr>
            <w:noProof/>
            <w:webHidden/>
          </w:rPr>
        </w:r>
        <w:r>
          <w:rPr>
            <w:noProof/>
            <w:webHidden/>
          </w:rPr>
          <w:fldChar w:fldCharType="separate"/>
        </w:r>
        <w:r w:rsidR="00EB0C52">
          <w:rPr>
            <w:noProof/>
            <w:webHidden/>
          </w:rPr>
          <w:t>52</w:t>
        </w:r>
        <w:r>
          <w:rPr>
            <w:noProof/>
            <w:webHidden/>
          </w:rPr>
          <w:fldChar w:fldCharType="end"/>
        </w:r>
      </w:hyperlink>
    </w:p>
    <w:p w14:paraId="38CCD4B2" w14:textId="0879A783" w:rsidR="00A30590" w:rsidRDefault="00A30590">
      <w:pPr>
        <w:pStyle w:val="TableofFigures"/>
        <w:rPr>
          <w:rFonts w:asciiTheme="minorHAnsi" w:eastAsiaTheme="minorEastAsia" w:hAnsiTheme="minorHAnsi" w:cstheme="minorBidi"/>
          <w:noProof/>
          <w:kern w:val="2"/>
          <w:sz w:val="24"/>
          <w:lang w:eastAsia="en-GB"/>
          <w14:ligatures w14:val="standardContextual"/>
        </w:rPr>
      </w:pPr>
      <w:hyperlink w:anchor="_Toc217051041" w:history="1">
        <w:r w:rsidRPr="009209BB">
          <w:rPr>
            <w:rStyle w:val="Hyperlink"/>
            <w:noProof/>
          </w:rPr>
          <w:t>Figure 11: RIA Navigation to RIA Platform in the context of educational training for users</w:t>
        </w:r>
        <w:r>
          <w:rPr>
            <w:noProof/>
            <w:webHidden/>
          </w:rPr>
          <w:tab/>
        </w:r>
        <w:r>
          <w:rPr>
            <w:noProof/>
            <w:webHidden/>
          </w:rPr>
          <w:fldChar w:fldCharType="begin"/>
        </w:r>
        <w:r>
          <w:rPr>
            <w:noProof/>
            <w:webHidden/>
          </w:rPr>
          <w:instrText xml:space="preserve"> PAGEREF _Toc217051041 \h </w:instrText>
        </w:r>
        <w:r>
          <w:rPr>
            <w:noProof/>
            <w:webHidden/>
          </w:rPr>
        </w:r>
        <w:r>
          <w:rPr>
            <w:noProof/>
            <w:webHidden/>
          </w:rPr>
          <w:fldChar w:fldCharType="separate"/>
        </w:r>
        <w:r w:rsidR="00EB0C52">
          <w:rPr>
            <w:noProof/>
            <w:webHidden/>
          </w:rPr>
          <w:t>54</w:t>
        </w:r>
        <w:r>
          <w:rPr>
            <w:noProof/>
            <w:webHidden/>
          </w:rPr>
          <w:fldChar w:fldCharType="end"/>
        </w:r>
      </w:hyperlink>
    </w:p>
    <w:p w14:paraId="25089106" w14:textId="51781227" w:rsidR="00A30590" w:rsidRDefault="00A30590">
      <w:pPr>
        <w:pStyle w:val="TableofFigures"/>
        <w:rPr>
          <w:rFonts w:asciiTheme="minorHAnsi" w:eastAsiaTheme="minorEastAsia" w:hAnsiTheme="minorHAnsi" w:cstheme="minorBidi"/>
          <w:noProof/>
          <w:kern w:val="2"/>
          <w:sz w:val="24"/>
          <w:lang w:eastAsia="en-GB"/>
          <w14:ligatures w14:val="standardContextual"/>
        </w:rPr>
      </w:pPr>
      <w:hyperlink w:anchor="_Toc217051042" w:history="1">
        <w:r w:rsidRPr="009209BB">
          <w:rPr>
            <w:rStyle w:val="Hyperlink"/>
            <w:noProof/>
          </w:rPr>
          <w:t>Figure 12: Mapping of smart functionalities against the policy cycle</w:t>
        </w:r>
        <w:r>
          <w:rPr>
            <w:noProof/>
            <w:webHidden/>
          </w:rPr>
          <w:tab/>
        </w:r>
        <w:r>
          <w:rPr>
            <w:noProof/>
            <w:webHidden/>
          </w:rPr>
          <w:fldChar w:fldCharType="begin"/>
        </w:r>
        <w:r>
          <w:rPr>
            <w:noProof/>
            <w:webHidden/>
          </w:rPr>
          <w:instrText xml:space="preserve"> PAGEREF _Toc217051042 \h </w:instrText>
        </w:r>
        <w:r>
          <w:rPr>
            <w:noProof/>
            <w:webHidden/>
          </w:rPr>
        </w:r>
        <w:r>
          <w:rPr>
            <w:noProof/>
            <w:webHidden/>
          </w:rPr>
          <w:fldChar w:fldCharType="separate"/>
        </w:r>
        <w:r w:rsidR="00EB0C52">
          <w:rPr>
            <w:noProof/>
            <w:webHidden/>
          </w:rPr>
          <w:t>66</w:t>
        </w:r>
        <w:r>
          <w:rPr>
            <w:noProof/>
            <w:webHidden/>
          </w:rPr>
          <w:fldChar w:fldCharType="end"/>
        </w:r>
      </w:hyperlink>
    </w:p>
    <w:p w14:paraId="432944B7" w14:textId="54B05D48" w:rsidR="004A37A2" w:rsidRPr="00B13E6E" w:rsidRDefault="0099196C" w:rsidP="009B7D78">
      <w:r>
        <w:fldChar w:fldCharType="end"/>
      </w:r>
    </w:p>
    <w:p w14:paraId="5809AD80" w14:textId="77777777" w:rsidR="00891E94" w:rsidRPr="00B13E6E" w:rsidRDefault="005C49FB" w:rsidP="00086E38">
      <w:pPr>
        <w:pStyle w:val="TOCHeading"/>
      </w:pPr>
      <w:r w:rsidRPr="00B13E6E">
        <w:t>List</w:t>
      </w:r>
      <w:r w:rsidR="00891E94" w:rsidRPr="00B13E6E">
        <w:t xml:space="preserve"> of tables</w:t>
      </w:r>
    </w:p>
    <w:p w14:paraId="6B787037" w14:textId="40FC5419" w:rsidR="00A30590" w:rsidRDefault="00E01C4F">
      <w:pPr>
        <w:pStyle w:val="TableofFigures"/>
        <w:rPr>
          <w:rFonts w:asciiTheme="minorHAnsi" w:eastAsiaTheme="minorEastAsia" w:hAnsiTheme="minorHAnsi" w:cstheme="minorBidi"/>
          <w:noProof/>
          <w:kern w:val="2"/>
          <w:sz w:val="24"/>
          <w:lang w:eastAsia="en-GB"/>
          <w14:ligatures w14:val="standardContextual"/>
        </w:rPr>
      </w:pPr>
      <w:r>
        <w:fldChar w:fldCharType="begin"/>
      </w:r>
      <w:r>
        <w:instrText xml:space="preserve"> TOC \h \z \c "Table" </w:instrText>
      </w:r>
      <w:r>
        <w:fldChar w:fldCharType="separate"/>
      </w:r>
      <w:hyperlink w:anchor="_Toc217051062" w:history="1">
        <w:r w:rsidR="00A30590" w:rsidRPr="004C3328">
          <w:rPr>
            <w:rStyle w:val="Hyperlink"/>
            <w:noProof/>
          </w:rPr>
          <w:t>Table 1: Link between the EU Better Regulation cycle and the 3-stage categorisation</w:t>
        </w:r>
        <w:r w:rsidR="00A30590">
          <w:rPr>
            <w:noProof/>
            <w:webHidden/>
          </w:rPr>
          <w:tab/>
        </w:r>
        <w:r w:rsidR="00A30590">
          <w:rPr>
            <w:noProof/>
            <w:webHidden/>
          </w:rPr>
          <w:fldChar w:fldCharType="begin"/>
        </w:r>
        <w:r w:rsidR="00A30590">
          <w:rPr>
            <w:noProof/>
            <w:webHidden/>
          </w:rPr>
          <w:instrText xml:space="preserve"> PAGEREF _Toc217051062 \h </w:instrText>
        </w:r>
        <w:r w:rsidR="00A30590">
          <w:rPr>
            <w:noProof/>
            <w:webHidden/>
          </w:rPr>
        </w:r>
        <w:r w:rsidR="00A30590">
          <w:rPr>
            <w:noProof/>
            <w:webHidden/>
          </w:rPr>
          <w:fldChar w:fldCharType="separate"/>
        </w:r>
        <w:r w:rsidR="00EB0C52">
          <w:rPr>
            <w:noProof/>
            <w:webHidden/>
          </w:rPr>
          <w:t>13</w:t>
        </w:r>
        <w:r w:rsidR="00A30590">
          <w:rPr>
            <w:noProof/>
            <w:webHidden/>
          </w:rPr>
          <w:fldChar w:fldCharType="end"/>
        </w:r>
      </w:hyperlink>
    </w:p>
    <w:p w14:paraId="0675CFB1" w14:textId="632B786E" w:rsidR="00A30590" w:rsidRDefault="00A30590">
      <w:pPr>
        <w:pStyle w:val="TableofFigures"/>
        <w:rPr>
          <w:rFonts w:asciiTheme="minorHAnsi" w:eastAsiaTheme="minorEastAsia" w:hAnsiTheme="minorHAnsi" w:cstheme="minorBidi"/>
          <w:noProof/>
          <w:kern w:val="2"/>
          <w:sz w:val="24"/>
          <w:lang w:eastAsia="en-GB"/>
          <w14:ligatures w14:val="standardContextual"/>
        </w:rPr>
      </w:pPr>
      <w:hyperlink w:anchor="_Toc217051063" w:history="1">
        <w:r w:rsidRPr="004C3328">
          <w:rPr>
            <w:rStyle w:val="Hyperlink"/>
            <w:noProof/>
          </w:rPr>
          <w:t>Table 2: Scoring criteria</w:t>
        </w:r>
        <w:r>
          <w:rPr>
            <w:noProof/>
            <w:webHidden/>
          </w:rPr>
          <w:tab/>
        </w:r>
        <w:r>
          <w:rPr>
            <w:noProof/>
            <w:webHidden/>
          </w:rPr>
          <w:fldChar w:fldCharType="begin"/>
        </w:r>
        <w:r>
          <w:rPr>
            <w:noProof/>
            <w:webHidden/>
          </w:rPr>
          <w:instrText xml:space="preserve"> PAGEREF _Toc217051063 \h </w:instrText>
        </w:r>
        <w:r>
          <w:rPr>
            <w:noProof/>
            <w:webHidden/>
          </w:rPr>
        </w:r>
        <w:r>
          <w:rPr>
            <w:noProof/>
            <w:webHidden/>
          </w:rPr>
          <w:fldChar w:fldCharType="separate"/>
        </w:r>
        <w:r w:rsidR="00EB0C52">
          <w:rPr>
            <w:noProof/>
            <w:webHidden/>
          </w:rPr>
          <w:t>16</w:t>
        </w:r>
        <w:r>
          <w:rPr>
            <w:noProof/>
            <w:webHidden/>
          </w:rPr>
          <w:fldChar w:fldCharType="end"/>
        </w:r>
      </w:hyperlink>
    </w:p>
    <w:p w14:paraId="70AD6761" w14:textId="4F2460DF" w:rsidR="00A30590" w:rsidRDefault="00A30590">
      <w:pPr>
        <w:pStyle w:val="TableofFigures"/>
        <w:rPr>
          <w:rFonts w:asciiTheme="minorHAnsi" w:eastAsiaTheme="minorEastAsia" w:hAnsiTheme="minorHAnsi" w:cstheme="minorBidi"/>
          <w:noProof/>
          <w:kern w:val="2"/>
          <w:sz w:val="24"/>
          <w:lang w:eastAsia="en-GB"/>
          <w14:ligatures w14:val="standardContextual"/>
        </w:rPr>
      </w:pPr>
      <w:hyperlink w:anchor="_Toc217051064" w:history="1">
        <w:r w:rsidRPr="004C3328">
          <w:rPr>
            <w:rStyle w:val="Hyperlink"/>
            <w:noProof/>
          </w:rPr>
          <w:t>Table 3: LEOS at a glance</w:t>
        </w:r>
        <w:r>
          <w:rPr>
            <w:noProof/>
            <w:webHidden/>
          </w:rPr>
          <w:tab/>
        </w:r>
        <w:r>
          <w:rPr>
            <w:noProof/>
            <w:webHidden/>
          </w:rPr>
          <w:fldChar w:fldCharType="begin"/>
        </w:r>
        <w:r>
          <w:rPr>
            <w:noProof/>
            <w:webHidden/>
          </w:rPr>
          <w:instrText xml:space="preserve"> PAGEREF _Toc217051064 \h </w:instrText>
        </w:r>
        <w:r>
          <w:rPr>
            <w:noProof/>
            <w:webHidden/>
          </w:rPr>
        </w:r>
        <w:r>
          <w:rPr>
            <w:noProof/>
            <w:webHidden/>
          </w:rPr>
          <w:fldChar w:fldCharType="separate"/>
        </w:r>
        <w:r w:rsidR="00EB0C52">
          <w:rPr>
            <w:noProof/>
            <w:webHidden/>
          </w:rPr>
          <w:t>30</w:t>
        </w:r>
        <w:r>
          <w:rPr>
            <w:noProof/>
            <w:webHidden/>
          </w:rPr>
          <w:fldChar w:fldCharType="end"/>
        </w:r>
      </w:hyperlink>
    </w:p>
    <w:p w14:paraId="4763E947" w14:textId="7A830E55" w:rsidR="00A30590" w:rsidRDefault="00A30590">
      <w:pPr>
        <w:pStyle w:val="TableofFigures"/>
        <w:rPr>
          <w:rFonts w:asciiTheme="minorHAnsi" w:eastAsiaTheme="minorEastAsia" w:hAnsiTheme="minorHAnsi" w:cstheme="minorBidi"/>
          <w:noProof/>
          <w:kern w:val="2"/>
          <w:sz w:val="24"/>
          <w:lang w:eastAsia="en-GB"/>
          <w14:ligatures w14:val="standardContextual"/>
        </w:rPr>
      </w:pPr>
      <w:hyperlink w:anchor="_Toc217051065" w:history="1">
        <w:r w:rsidRPr="004C3328">
          <w:rPr>
            <w:rStyle w:val="Hyperlink"/>
            <w:noProof/>
          </w:rPr>
          <w:t>Table 4: GenAI4Lex-B at a glance</w:t>
        </w:r>
        <w:r>
          <w:rPr>
            <w:noProof/>
            <w:webHidden/>
          </w:rPr>
          <w:tab/>
        </w:r>
        <w:r>
          <w:rPr>
            <w:noProof/>
            <w:webHidden/>
          </w:rPr>
          <w:fldChar w:fldCharType="begin"/>
        </w:r>
        <w:r>
          <w:rPr>
            <w:noProof/>
            <w:webHidden/>
          </w:rPr>
          <w:instrText xml:space="preserve"> PAGEREF _Toc217051065 \h </w:instrText>
        </w:r>
        <w:r>
          <w:rPr>
            <w:noProof/>
            <w:webHidden/>
          </w:rPr>
        </w:r>
        <w:r>
          <w:rPr>
            <w:noProof/>
            <w:webHidden/>
          </w:rPr>
          <w:fldChar w:fldCharType="separate"/>
        </w:r>
        <w:r w:rsidR="00EB0C52">
          <w:rPr>
            <w:noProof/>
            <w:webHidden/>
          </w:rPr>
          <w:t>34</w:t>
        </w:r>
        <w:r>
          <w:rPr>
            <w:noProof/>
            <w:webHidden/>
          </w:rPr>
          <w:fldChar w:fldCharType="end"/>
        </w:r>
      </w:hyperlink>
    </w:p>
    <w:p w14:paraId="5EF91824" w14:textId="2B76EA00" w:rsidR="00A30590" w:rsidRDefault="00A30590">
      <w:pPr>
        <w:pStyle w:val="TableofFigures"/>
        <w:rPr>
          <w:rFonts w:asciiTheme="minorHAnsi" w:eastAsiaTheme="minorEastAsia" w:hAnsiTheme="minorHAnsi" w:cstheme="minorBidi"/>
          <w:noProof/>
          <w:kern w:val="2"/>
          <w:sz w:val="24"/>
          <w:lang w:eastAsia="en-GB"/>
          <w14:ligatures w14:val="standardContextual"/>
        </w:rPr>
      </w:pPr>
      <w:hyperlink w:anchor="_Toc217051066" w:history="1">
        <w:r w:rsidRPr="004C3328">
          <w:rPr>
            <w:rStyle w:val="Hyperlink"/>
            <w:noProof/>
            <w:lang w:val="fr-FR"/>
          </w:rPr>
          <w:t>Table 5: LLaMandement AI at a glance</w:t>
        </w:r>
        <w:r>
          <w:rPr>
            <w:noProof/>
            <w:webHidden/>
          </w:rPr>
          <w:tab/>
        </w:r>
        <w:r>
          <w:rPr>
            <w:noProof/>
            <w:webHidden/>
          </w:rPr>
          <w:fldChar w:fldCharType="begin"/>
        </w:r>
        <w:r>
          <w:rPr>
            <w:noProof/>
            <w:webHidden/>
          </w:rPr>
          <w:instrText xml:space="preserve"> PAGEREF _Toc217051066 \h </w:instrText>
        </w:r>
        <w:r>
          <w:rPr>
            <w:noProof/>
            <w:webHidden/>
          </w:rPr>
        </w:r>
        <w:r>
          <w:rPr>
            <w:noProof/>
            <w:webHidden/>
          </w:rPr>
          <w:fldChar w:fldCharType="separate"/>
        </w:r>
        <w:r w:rsidR="00EB0C52">
          <w:rPr>
            <w:noProof/>
            <w:webHidden/>
          </w:rPr>
          <w:t>36</w:t>
        </w:r>
        <w:r>
          <w:rPr>
            <w:noProof/>
            <w:webHidden/>
          </w:rPr>
          <w:fldChar w:fldCharType="end"/>
        </w:r>
      </w:hyperlink>
    </w:p>
    <w:p w14:paraId="152004A2" w14:textId="5322F2D8" w:rsidR="00A30590" w:rsidRDefault="00A30590">
      <w:pPr>
        <w:pStyle w:val="TableofFigures"/>
        <w:rPr>
          <w:rFonts w:asciiTheme="minorHAnsi" w:eastAsiaTheme="minorEastAsia" w:hAnsiTheme="minorHAnsi" w:cstheme="minorBidi"/>
          <w:noProof/>
          <w:kern w:val="2"/>
          <w:sz w:val="24"/>
          <w:lang w:eastAsia="en-GB"/>
          <w14:ligatures w14:val="standardContextual"/>
        </w:rPr>
      </w:pPr>
      <w:hyperlink w:anchor="_Toc217051067" w:history="1">
        <w:r w:rsidRPr="004C3328">
          <w:rPr>
            <w:rStyle w:val="Hyperlink"/>
            <w:noProof/>
          </w:rPr>
          <w:t>Table 6: HANS at a glance</w:t>
        </w:r>
        <w:r>
          <w:rPr>
            <w:noProof/>
            <w:webHidden/>
          </w:rPr>
          <w:tab/>
        </w:r>
        <w:r>
          <w:rPr>
            <w:noProof/>
            <w:webHidden/>
          </w:rPr>
          <w:fldChar w:fldCharType="begin"/>
        </w:r>
        <w:r>
          <w:rPr>
            <w:noProof/>
            <w:webHidden/>
          </w:rPr>
          <w:instrText xml:space="preserve"> PAGEREF _Toc217051067 \h </w:instrText>
        </w:r>
        <w:r>
          <w:rPr>
            <w:noProof/>
            <w:webHidden/>
          </w:rPr>
        </w:r>
        <w:r>
          <w:rPr>
            <w:noProof/>
            <w:webHidden/>
          </w:rPr>
          <w:fldChar w:fldCharType="separate"/>
        </w:r>
        <w:r w:rsidR="00EB0C52">
          <w:rPr>
            <w:noProof/>
            <w:webHidden/>
          </w:rPr>
          <w:t>39</w:t>
        </w:r>
        <w:r>
          <w:rPr>
            <w:noProof/>
            <w:webHidden/>
          </w:rPr>
          <w:fldChar w:fldCharType="end"/>
        </w:r>
      </w:hyperlink>
    </w:p>
    <w:p w14:paraId="085E6F61" w14:textId="5334D3C2" w:rsidR="00A30590" w:rsidRDefault="00A30590">
      <w:pPr>
        <w:pStyle w:val="TableofFigures"/>
        <w:rPr>
          <w:rFonts w:asciiTheme="minorHAnsi" w:eastAsiaTheme="minorEastAsia" w:hAnsiTheme="minorHAnsi" w:cstheme="minorBidi"/>
          <w:noProof/>
          <w:kern w:val="2"/>
          <w:sz w:val="24"/>
          <w:lang w:eastAsia="en-GB"/>
          <w14:ligatures w14:val="standardContextual"/>
        </w:rPr>
      </w:pPr>
      <w:hyperlink w:anchor="_Toc217051068" w:history="1">
        <w:r w:rsidRPr="004C3328">
          <w:rPr>
            <w:rStyle w:val="Hyperlink"/>
            <w:noProof/>
          </w:rPr>
          <w:t>Table 7: MOPED at a glance</w:t>
        </w:r>
        <w:r>
          <w:rPr>
            <w:noProof/>
            <w:webHidden/>
          </w:rPr>
          <w:tab/>
        </w:r>
        <w:r>
          <w:rPr>
            <w:noProof/>
            <w:webHidden/>
          </w:rPr>
          <w:fldChar w:fldCharType="begin"/>
        </w:r>
        <w:r>
          <w:rPr>
            <w:noProof/>
            <w:webHidden/>
          </w:rPr>
          <w:instrText xml:space="preserve"> PAGEREF _Toc217051068 \h </w:instrText>
        </w:r>
        <w:r>
          <w:rPr>
            <w:noProof/>
            <w:webHidden/>
          </w:rPr>
        </w:r>
        <w:r>
          <w:rPr>
            <w:noProof/>
            <w:webHidden/>
          </w:rPr>
          <w:fldChar w:fldCharType="separate"/>
        </w:r>
        <w:r w:rsidR="00EB0C52">
          <w:rPr>
            <w:noProof/>
            <w:webHidden/>
          </w:rPr>
          <w:t>41</w:t>
        </w:r>
        <w:r>
          <w:rPr>
            <w:noProof/>
            <w:webHidden/>
          </w:rPr>
          <w:fldChar w:fldCharType="end"/>
        </w:r>
      </w:hyperlink>
    </w:p>
    <w:p w14:paraId="29E39C61" w14:textId="72C1E5EC" w:rsidR="00A30590" w:rsidRDefault="00A30590">
      <w:pPr>
        <w:pStyle w:val="TableofFigures"/>
        <w:rPr>
          <w:rFonts w:asciiTheme="minorHAnsi" w:eastAsiaTheme="minorEastAsia" w:hAnsiTheme="minorHAnsi" w:cstheme="minorBidi"/>
          <w:noProof/>
          <w:kern w:val="2"/>
          <w:sz w:val="24"/>
          <w:lang w:eastAsia="en-GB"/>
          <w14:ligatures w14:val="standardContextual"/>
        </w:rPr>
      </w:pPr>
      <w:hyperlink w:anchor="_Toc217051069" w:history="1">
        <w:r w:rsidRPr="004C3328">
          <w:rPr>
            <w:rStyle w:val="Hyperlink"/>
            <w:noProof/>
          </w:rPr>
          <w:t>Table 8: AI Legislab at a glance</w:t>
        </w:r>
        <w:r>
          <w:rPr>
            <w:noProof/>
            <w:webHidden/>
          </w:rPr>
          <w:tab/>
        </w:r>
        <w:r>
          <w:rPr>
            <w:noProof/>
            <w:webHidden/>
          </w:rPr>
          <w:fldChar w:fldCharType="begin"/>
        </w:r>
        <w:r>
          <w:rPr>
            <w:noProof/>
            <w:webHidden/>
          </w:rPr>
          <w:instrText xml:space="preserve"> PAGEREF _Toc217051069 \h </w:instrText>
        </w:r>
        <w:r>
          <w:rPr>
            <w:noProof/>
            <w:webHidden/>
          </w:rPr>
        </w:r>
        <w:r>
          <w:rPr>
            <w:noProof/>
            <w:webHidden/>
          </w:rPr>
          <w:fldChar w:fldCharType="separate"/>
        </w:r>
        <w:r w:rsidR="00EB0C52">
          <w:rPr>
            <w:noProof/>
            <w:webHidden/>
          </w:rPr>
          <w:t>44</w:t>
        </w:r>
        <w:r>
          <w:rPr>
            <w:noProof/>
            <w:webHidden/>
          </w:rPr>
          <w:fldChar w:fldCharType="end"/>
        </w:r>
      </w:hyperlink>
    </w:p>
    <w:p w14:paraId="1BF2FB4C" w14:textId="45BE94D9" w:rsidR="00A30590" w:rsidRDefault="00A30590">
      <w:pPr>
        <w:pStyle w:val="TableofFigures"/>
        <w:rPr>
          <w:rFonts w:asciiTheme="minorHAnsi" w:eastAsiaTheme="minorEastAsia" w:hAnsiTheme="minorHAnsi" w:cstheme="minorBidi"/>
          <w:noProof/>
          <w:kern w:val="2"/>
          <w:sz w:val="24"/>
          <w:lang w:eastAsia="en-GB"/>
          <w14:ligatures w14:val="standardContextual"/>
        </w:rPr>
      </w:pPr>
      <w:hyperlink w:anchor="_Toc217051070" w:history="1">
        <w:r w:rsidRPr="004C3328">
          <w:rPr>
            <w:rStyle w:val="Hyperlink"/>
            <w:noProof/>
          </w:rPr>
          <w:t>Table 9: AI for Legal Text Analysis at a glance</w:t>
        </w:r>
        <w:r>
          <w:rPr>
            <w:noProof/>
            <w:webHidden/>
          </w:rPr>
          <w:tab/>
        </w:r>
        <w:r>
          <w:rPr>
            <w:noProof/>
            <w:webHidden/>
          </w:rPr>
          <w:fldChar w:fldCharType="begin"/>
        </w:r>
        <w:r>
          <w:rPr>
            <w:noProof/>
            <w:webHidden/>
          </w:rPr>
          <w:instrText xml:space="preserve"> PAGEREF _Toc217051070 \h </w:instrText>
        </w:r>
        <w:r>
          <w:rPr>
            <w:noProof/>
            <w:webHidden/>
          </w:rPr>
        </w:r>
        <w:r>
          <w:rPr>
            <w:noProof/>
            <w:webHidden/>
          </w:rPr>
          <w:fldChar w:fldCharType="separate"/>
        </w:r>
        <w:r w:rsidR="00EB0C52">
          <w:rPr>
            <w:noProof/>
            <w:webHidden/>
          </w:rPr>
          <w:t>46</w:t>
        </w:r>
        <w:r>
          <w:rPr>
            <w:noProof/>
            <w:webHidden/>
          </w:rPr>
          <w:fldChar w:fldCharType="end"/>
        </w:r>
      </w:hyperlink>
    </w:p>
    <w:p w14:paraId="539F6614" w14:textId="17485FFF" w:rsidR="00A30590" w:rsidRDefault="00A30590">
      <w:pPr>
        <w:pStyle w:val="TableofFigures"/>
        <w:rPr>
          <w:rFonts w:asciiTheme="minorHAnsi" w:eastAsiaTheme="minorEastAsia" w:hAnsiTheme="minorHAnsi" w:cstheme="minorBidi"/>
          <w:noProof/>
          <w:kern w:val="2"/>
          <w:sz w:val="24"/>
          <w:lang w:eastAsia="en-GB"/>
          <w14:ligatures w14:val="standardContextual"/>
        </w:rPr>
      </w:pPr>
      <w:hyperlink w:anchor="_Toc217051071" w:history="1">
        <w:r w:rsidRPr="004C3328">
          <w:rPr>
            <w:rStyle w:val="Hyperlink"/>
            <w:noProof/>
          </w:rPr>
          <w:t>Table 10: Bundestag-Mine at a glance</w:t>
        </w:r>
        <w:r>
          <w:rPr>
            <w:noProof/>
            <w:webHidden/>
          </w:rPr>
          <w:tab/>
        </w:r>
        <w:r>
          <w:rPr>
            <w:noProof/>
            <w:webHidden/>
          </w:rPr>
          <w:fldChar w:fldCharType="begin"/>
        </w:r>
        <w:r>
          <w:rPr>
            <w:noProof/>
            <w:webHidden/>
          </w:rPr>
          <w:instrText xml:space="preserve"> PAGEREF _Toc217051071 \h </w:instrText>
        </w:r>
        <w:r>
          <w:rPr>
            <w:noProof/>
            <w:webHidden/>
          </w:rPr>
        </w:r>
        <w:r>
          <w:rPr>
            <w:noProof/>
            <w:webHidden/>
          </w:rPr>
          <w:fldChar w:fldCharType="separate"/>
        </w:r>
        <w:r w:rsidR="00EB0C52">
          <w:rPr>
            <w:noProof/>
            <w:webHidden/>
          </w:rPr>
          <w:t>47</w:t>
        </w:r>
        <w:r>
          <w:rPr>
            <w:noProof/>
            <w:webHidden/>
          </w:rPr>
          <w:fldChar w:fldCharType="end"/>
        </w:r>
      </w:hyperlink>
    </w:p>
    <w:p w14:paraId="251BF472" w14:textId="2507C344" w:rsidR="00A30590" w:rsidRDefault="00A30590">
      <w:pPr>
        <w:pStyle w:val="TableofFigures"/>
        <w:rPr>
          <w:rFonts w:asciiTheme="minorHAnsi" w:eastAsiaTheme="minorEastAsia" w:hAnsiTheme="minorHAnsi" w:cstheme="minorBidi"/>
          <w:noProof/>
          <w:kern w:val="2"/>
          <w:sz w:val="24"/>
          <w:lang w:eastAsia="en-GB"/>
          <w14:ligatures w14:val="standardContextual"/>
        </w:rPr>
      </w:pPr>
      <w:hyperlink w:anchor="_Toc217051072" w:history="1">
        <w:r w:rsidRPr="004C3328">
          <w:rPr>
            <w:rStyle w:val="Hyperlink"/>
            <w:noProof/>
          </w:rPr>
          <w:t>Table 11: Parlex at a glance</w:t>
        </w:r>
        <w:r>
          <w:rPr>
            <w:noProof/>
            <w:webHidden/>
          </w:rPr>
          <w:tab/>
        </w:r>
        <w:r>
          <w:rPr>
            <w:noProof/>
            <w:webHidden/>
          </w:rPr>
          <w:fldChar w:fldCharType="begin"/>
        </w:r>
        <w:r>
          <w:rPr>
            <w:noProof/>
            <w:webHidden/>
          </w:rPr>
          <w:instrText xml:space="preserve"> PAGEREF _Toc217051072 \h </w:instrText>
        </w:r>
        <w:r>
          <w:rPr>
            <w:noProof/>
            <w:webHidden/>
          </w:rPr>
        </w:r>
        <w:r>
          <w:rPr>
            <w:noProof/>
            <w:webHidden/>
          </w:rPr>
          <w:fldChar w:fldCharType="separate"/>
        </w:r>
        <w:r w:rsidR="00EB0C52">
          <w:rPr>
            <w:noProof/>
            <w:webHidden/>
          </w:rPr>
          <w:t>51</w:t>
        </w:r>
        <w:r>
          <w:rPr>
            <w:noProof/>
            <w:webHidden/>
          </w:rPr>
          <w:fldChar w:fldCharType="end"/>
        </w:r>
      </w:hyperlink>
    </w:p>
    <w:p w14:paraId="3C7D7176" w14:textId="25E96740" w:rsidR="00A30590" w:rsidRDefault="00A30590">
      <w:pPr>
        <w:pStyle w:val="TableofFigures"/>
        <w:rPr>
          <w:rFonts w:asciiTheme="minorHAnsi" w:eastAsiaTheme="minorEastAsia" w:hAnsiTheme="minorHAnsi" w:cstheme="minorBidi"/>
          <w:noProof/>
          <w:kern w:val="2"/>
          <w:sz w:val="24"/>
          <w:lang w:eastAsia="en-GB"/>
          <w14:ligatures w14:val="standardContextual"/>
        </w:rPr>
      </w:pPr>
      <w:hyperlink w:anchor="_Toc217051073" w:history="1">
        <w:r w:rsidRPr="004C3328">
          <w:rPr>
            <w:rStyle w:val="Hyperlink"/>
            <w:noProof/>
          </w:rPr>
          <w:t>Table 12: RIA at a glance</w:t>
        </w:r>
        <w:r>
          <w:rPr>
            <w:noProof/>
            <w:webHidden/>
          </w:rPr>
          <w:tab/>
        </w:r>
        <w:r>
          <w:rPr>
            <w:noProof/>
            <w:webHidden/>
          </w:rPr>
          <w:fldChar w:fldCharType="begin"/>
        </w:r>
        <w:r>
          <w:rPr>
            <w:noProof/>
            <w:webHidden/>
          </w:rPr>
          <w:instrText xml:space="preserve"> PAGEREF _Toc217051073 \h </w:instrText>
        </w:r>
        <w:r>
          <w:rPr>
            <w:noProof/>
            <w:webHidden/>
          </w:rPr>
        </w:r>
        <w:r>
          <w:rPr>
            <w:noProof/>
            <w:webHidden/>
          </w:rPr>
          <w:fldChar w:fldCharType="separate"/>
        </w:r>
        <w:r w:rsidR="00EB0C52">
          <w:rPr>
            <w:noProof/>
            <w:webHidden/>
          </w:rPr>
          <w:t>53</w:t>
        </w:r>
        <w:r>
          <w:rPr>
            <w:noProof/>
            <w:webHidden/>
          </w:rPr>
          <w:fldChar w:fldCharType="end"/>
        </w:r>
      </w:hyperlink>
    </w:p>
    <w:p w14:paraId="3376909D" w14:textId="350DD2BF" w:rsidR="00A30590" w:rsidRDefault="00A30590">
      <w:pPr>
        <w:pStyle w:val="TableofFigures"/>
        <w:rPr>
          <w:rFonts w:asciiTheme="minorHAnsi" w:eastAsiaTheme="minorEastAsia" w:hAnsiTheme="minorHAnsi" w:cstheme="minorBidi"/>
          <w:noProof/>
          <w:kern w:val="2"/>
          <w:sz w:val="24"/>
          <w:lang w:eastAsia="en-GB"/>
          <w14:ligatures w14:val="standardContextual"/>
        </w:rPr>
      </w:pPr>
      <w:hyperlink w:anchor="_Toc217051074" w:history="1">
        <w:r w:rsidRPr="004C3328">
          <w:rPr>
            <w:rStyle w:val="Hyperlink"/>
            <w:noProof/>
          </w:rPr>
          <w:t>Table 13: Ulysses Suite at a glance</w:t>
        </w:r>
        <w:r>
          <w:rPr>
            <w:noProof/>
            <w:webHidden/>
          </w:rPr>
          <w:tab/>
        </w:r>
        <w:r>
          <w:rPr>
            <w:noProof/>
            <w:webHidden/>
          </w:rPr>
          <w:fldChar w:fldCharType="begin"/>
        </w:r>
        <w:r>
          <w:rPr>
            <w:noProof/>
            <w:webHidden/>
          </w:rPr>
          <w:instrText xml:space="preserve"> PAGEREF _Toc217051074 \h </w:instrText>
        </w:r>
        <w:r>
          <w:rPr>
            <w:noProof/>
            <w:webHidden/>
          </w:rPr>
        </w:r>
        <w:r>
          <w:rPr>
            <w:noProof/>
            <w:webHidden/>
          </w:rPr>
          <w:fldChar w:fldCharType="separate"/>
        </w:r>
        <w:r w:rsidR="00EB0C52">
          <w:rPr>
            <w:noProof/>
            <w:webHidden/>
          </w:rPr>
          <w:t>55</w:t>
        </w:r>
        <w:r>
          <w:rPr>
            <w:noProof/>
            <w:webHidden/>
          </w:rPr>
          <w:fldChar w:fldCharType="end"/>
        </w:r>
      </w:hyperlink>
    </w:p>
    <w:p w14:paraId="66969B38" w14:textId="26A7EBCB" w:rsidR="00A30590" w:rsidRDefault="00A30590">
      <w:pPr>
        <w:pStyle w:val="TableofFigures"/>
        <w:rPr>
          <w:rFonts w:asciiTheme="minorHAnsi" w:eastAsiaTheme="minorEastAsia" w:hAnsiTheme="minorHAnsi" w:cstheme="minorBidi"/>
          <w:noProof/>
          <w:kern w:val="2"/>
          <w:sz w:val="24"/>
          <w:lang w:eastAsia="en-GB"/>
          <w14:ligatures w14:val="standardContextual"/>
        </w:rPr>
      </w:pPr>
      <w:hyperlink w:anchor="_Toc217051075" w:history="1">
        <w:r w:rsidRPr="004C3328">
          <w:rPr>
            <w:rStyle w:val="Hyperlink"/>
            <w:noProof/>
          </w:rPr>
          <w:t>Table 14: Summary of functionalities that can be automated and their feasibility and impact on Better Regulation</w:t>
        </w:r>
        <w:r>
          <w:rPr>
            <w:noProof/>
            <w:webHidden/>
          </w:rPr>
          <w:tab/>
        </w:r>
        <w:r>
          <w:rPr>
            <w:noProof/>
            <w:webHidden/>
          </w:rPr>
          <w:fldChar w:fldCharType="begin"/>
        </w:r>
        <w:r>
          <w:rPr>
            <w:noProof/>
            <w:webHidden/>
          </w:rPr>
          <w:instrText xml:space="preserve"> PAGEREF _Toc217051075 \h </w:instrText>
        </w:r>
        <w:r>
          <w:rPr>
            <w:noProof/>
            <w:webHidden/>
          </w:rPr>
        </w:r>
        <w:r>
          <w:rPr>
            <w:noProof/>
            <w:webHidden/>
          </w:rPr>
          <w:fldChar w:fldCharType="separate"/>
        </w:r>
        <w:r w:rsidR="00EB0C52">
          <w:rPr>
            <w:noProof/>
            <w:webHidden/>
          </w:rPr>
          <w:t>62</w:t>
        </w:r>
        <w:r>
          <w:rPr>
            <w:noProof/>
            <w:webHidden/>
          </w:rPr>
          <w:fldChar w:fldCharType="end"/>
        </w:r>
      </w:hyperlink>
    </w:p>
    <w:p w14:paraId="3ACD986C" w14:textId="0AEBFD23" w:rsidR="00A30590" w:rsidRDefault="00A30590">
      <w:pPr>
        <w:pStyle w:val="TableofFigures"/>
        <w:rPr>
          <w:rFonts w:asciiTheme="minorHAnsi" w:eastAsiaTheme="minorEastAsia" w:hAnsiTheme="minorHAnsi" w:cstheme="minorBidi"/>
          <w:noProof/>
          <w:kern w:val="2"/>
          <w:sz w:val="24"/>
          <w:lang w:eastAsia="en-GB"/>
          <w14:ligatures w14:val="standardContextual"/>
        </w:rPr>
      </w:pPr>
      <w:hyperlink w:anchor="_Toc217051076" w:history="1">
        <w:r w:rsidRPr="004C3328">
          <w:rPr>
            <w:rStyle w:val="Hyperlink"/>
            <w:noProof/>
          </w:rPr>
          <w:t>Table 15: Examples of eTools with smart functionalities</w:t>
        </w:r>
        <w:r>
          <w:rPr>
            <w:noProof/>
            <w:webHidden/>
          </w:rPr>
          <w:tab/>
        </w:r>
        <w:r>
          <w:rPr>
            <w:noProof/>
            <w:webHidden/>
          </w:rPr>
          <w:fldChar w:fldCharType="begin"/>
        </w:r>
        <w:r>
          <w:rPr>
            <w:noProof/>
            <w:webHidden/>
          </w:rPr>
          <w:instrText xml:space="preserve"> PAGEREF _Toc217051076 \h </w:instrText>
        </w:r>
        <w:r>
          <w:rPr>
            <w:noProof/>
            <w:webHidden/>
          </w:rPr>
        </w:r>
        <w:r>
          <w:rPr>
            <w:noProof/>
            <w:webHidden/>
          </w:rPr>
          <w:fldChar w:fldCharType="separate"/>
        </w:r>
        <w:r w:rsidR="00EB0C52">
          <w:rPr>
            <w:noProof/>
            <w:webHidden/>
          </w:rPr>
          <w:t>65</w:t>
        </w:r>
        <w:r>
          <w:rPr>
            <w:noProof/>
            <w:webHidden/>
          </w:rPr>
          <w:fldChar w:fldCharType="end"/>
        </w:r>
      </w:hyperlink>
    </w:p>
    <w:p w14:paraId="7C5D4258" w14:textId="2AE2751D" w:rsidR="00A30590" w:rsidRDefault="00A30590">
      <w:pPr>
        <w:pStyle w:val="TableofFigures"/>
        <w:rPr>
          <w:rFonts w:asciiTheme="minorHAnsi" w:eastAsiaTheme="minorEastAsia" w:hAnsiTheme="minorHAnsi" w:cstheme="minorBidi"/>
          <w:noProof/>
          <w:kern w:val="2"/>
          <w:sz w:val="24"/>
          <w:lang w:eastAsia="en-GB"/>
          <w14:ligatures w14:val="standardContextual"/>
        </w:rPr>
      </w:pPr>
      <w:hyperlink w:anchor="_Toc217051077" w:history="1">
        <w:r w:rsidRPr="004C3328">
          <w:rPr>
            <w:rStyle w:val="Hyperlink"/>
            <w:noProof/>
          </w:rPr>
          <w:t>Table 16: Policy options summary table</w:t>
        </w:r>
        <w:r>
          <w:rPr>
            <w:noProof/>
            <w:webHidden/>
          </w:rPr>
          <w:tab/>
        </w:r>
        <w:r>
          <w:rPr>
            <w:noProof/>
            <w:webHidden/>
          </w:rPr>
          <w:fldChar w:fldCharType="begin"/>
        </w:r>
        <w:r>
          <w:rPr>
            <w:noProof/>
            <w:webHidden/>
          </w:rPr>
          <w:instrText xml:space="preserve"> PAGEREF _Toc217051077 \h </w:instrText>
        </w:r>
        <w:r>
          <w:rPr>
            <w:noProof/>
            <w:webHidden/>
          </w:rPr>
        </w:r>
        <w:r>
          <w:rPr>
            <w:noProof/>
            <w:webHidden/>
          </w:rPr>
          <w:fldChar w:fldCharType="separate"/>
        </w:r>
        <w:r w:rsidR="00EB0C52">
          <w:rPr>
            <w:noProof/>
            <w:webHidden/>
          </w:rPr>
          <w:t>69</w:t>
        </w:r>
        <w:r>
          <w:rPr>
            <w:noProof/>
            <w:webHidden/>
          </w:rPr>
          <w:fldChar w:fldCharType="end"/>
        </w:r>
      </w:hyperlink>
    </w:p>
    <w:p w14:paraId="20C72561" w14:textId="2054F0D5" w:rsidR="00A30590" w:rsidRDefault="00A30590">
      <w:pPr>
        <w:pStyle w:val="TableofFigures"/>
        <w:rPr>
          <w:rFonts w:asciiTheme="minorHAnsi" w:eastAsiaTheme="minorEastAsia" w:hAnsiTheme="minorHAnsi" w:cstheme="minorBidi"/>
          <w:noProof/>
          <w:kern w:val="2"/>
          <w:sz w:val="24"/>
          <w:lang w:eastAsia="en-GB"/>
          <w14:ligatures w14:val="standardContextual"/>
        </w:rPr>
      </w:pPr>
      <w:hyperlink w:anchor="_Toc217051078" w:history="1">
        <w:r w:rsidRPr="004C3328">
          <w:rPr>
            <w:rStyle w:val="Hyperlink"/>
            <w:noProof/>
          </w:rPr>
          <w:t>Table 17: List of interviewed organisations</w:t>
        </w:r>
        <w:r>
          <w:rPr>
            <w:noProof/>
            <w:webHidden/>
          </w:rPr>
          <w:tab/>
        </w:r>
        <w:r>
          <w:rPr>
            <w:noProof/>
            <w:webHidden/>
          </w:rPr>
          <w:fldChar w:fldCharType="begin"/>
        </w:r>
        <w:r>
          <w:rPr>
            <w:noProof/>
            <w:webHidden/>
          </w:rPr>
          <w:instrText xml:space="preserve"> PAGEREF _Toc217051078 \h </w:instrText>
        </w:r>
        <w:r>
          <w:rPr>
            <w:noProof/>
            <w:webHidden/>
          </w:rPr>
        </w:r>
        <w:r>
          <w:rPr>
            <w:noProof/>
            <w:webHidden/>
          </w:rPr>
          <w:fldChar w:fldCharType="separate"/>
        </w:r>
        <w:r w:rsidR="00EB0C52">
          <w:rPr>
            <w:noProof/>
            <w:webHidden/>
          </w:rPr>
          <w:t>76</w:t>
        </w:r>
        <w:r>
          <w:rPr>
            <w:noProof/>
            <w:webHidden/>
          </w:rPr>
          <w:fldChar w:fldCharType="end"/>
        </w:r>
      </w:hyperlink>
    </w:p>
    <w:p w14:paraId="075B1F5D" w14:textId="12F1B403" w:rsidR="00E01C4F" w:rsidRDefault="00E01C4F" w:rsidP="009839C9">
      <w:pPr>
        <w:pStyle w:val="Header"/>
      </w:pPr>
      <w:r>
        <w:fldChar w:fldCharType="end"/>
      </w:r>
    </w:p>
    <w:p w14:paraId="13F19AB3" w14:textId="77777777" w:rsidR="00E01C4F" w:rsidRDefault="00E01C4F" w:rsidP="009839C9">
      <w:pPr>
        <w:pStyle w:val="Header"/>
      </w:pPr>
    </w:p>
    <w:p w14:paraId="42E0A8C1" w14:textId="77777777" w:rsidR="00E01C4F" w:rsidRDefault="00E01C4F" w:rsidP="009839C9">
      <w:pPr>
        <w:pStyle w:val="Header"/>
      </w:pPr>
    </w:p>
    <w:p w14:paraId="6A1623D7" w14:textId="77777777" w:rsidR="0099196C" w:rsidRPr="00B13E6E" w:rsidRDefault="0099196C" w:rsidP="009839C9">
      <w:pPr>
        <w:pStyle w:val="Header"/>
      </w:pPr>
    </w:p>
    <w:p w14:paraId="03DD55AC" w14:textId="77777777" w:rsidR="00581498" w:rsidRPr="00B13E6E" w:rsidRDefault="00581498" w:rsidP="00B6557B">
      <w:pPr>
        <w:pStyle w:val="Heading1"/>
        <w:sectPr w:rsidR="00581498" w:rsidRPr="00B13E6E" w:rsidSect="00207762">
          <w:headerReference w:type="even" r:id="rId18"/>
          <w:headerReference w:type="default" r:id="rId19"/>
          <w:footerReference w:type="even" r:id="rId20"/>
          <w:footerReference w:type="default" r:id="rId21"/>
          <w:headerReference w:type="first" r:id="rId22"/>
          <w:footerReference w:type="first" r:id="rId23"/>
          <w:pgSz w:w="11906" w:h="16838"/>
          <w:pgMar w:top="1440" w:right="1440" w:bottom="1440" w:left="1440" w:header="709" w:footer="709" w:gutter="0"/>
          <w:pgNumType w:fmt="upperRoman"/>
          <w:cols w:space="708"/>
          <w:titlePg/>
          <w:docGrid w:linePitch="360"/>
        </w:sectPr>
      </w:pPr>
    </w:p>
    <w:p w14:paraId="5D2C4B00" w14:textId="6C25B640" w:rsidR="00B6557B" w:rsidRPr="00B13E6E" w:rsidRDefault="008D6614" w:rsidP="00B6557B">
      <w:pPr>
        <w:pStyle w:val="Heading1"/>
      </w:pPr>
      <w:bookmarkStart w:id="1" w:name="_Toc217050999"/>
      <w:r w:rsidRPr="00B13E6E">
        <w:lastRenderedPageBreak/>
        <w:t>Introduction</w:t>
      </w:r>
      <w:bookmarkEnd w:id="1"/>
    </w:p>
    <w:p w14:paraId="2DCB8E45" w14:textId="4D355F7B" w:rsidR="008D6614" w:rsidRPr="00B13E6E" w:rsidRDefault="008D6614" w:rsidP="008D6614">
      <w:r w:rsidRPr="00B13E6E">
        <w:t xml:space="preserve">This study, commissioned by the European Parliament’s Scientific Foresight Unit (STOA), </w:t>
      </w:r>
      <w:r w:rsidRPr="0036514B">
        <w:t>explore</w:t>
      </w:r>
      <w:r w:rsidR="00631E55" w:rsidRPr="0036514B">
        <w:t>s</w:t>
      </w:r>
      <w:r w:rsidRPr="0036514B">
        <w:t xml:space="preserve"> how digital tools, particularly those leveraging artificial intelligence (AI), can enhance regulatory simplification and consistency across the EU legislative cycle</w:t>
      </w:r>
      <w:r w:rsidRPr="00B13E6E">
        <w:t xml:space="preserve">. The overarching objective is to provide a set of actionable options for deploying such tools to support </w:t>
      </w:r>
      <w:r w:rsidR="00B718E1">
        <w:t>‘</w:t>
      </w:r>
      <w:r w:rsidRPr="00B13E6E">
        <w:t>better regulation</w:t>
      </w:r>
      <w:r w:rsidR="00B718E1">
        <w:t>’</w:t>
      </w:r>
      <w:r w:rsidRPr="00B13E6E">
        <w:t xml:space="preserve"> practices at both the EU and Member State levels.</w:t>
      </w:r>
    </w:p>
    <w:p w14:paraId="751DC1E2" w14:textId="43001B80" w:rsidR="008D6614" w:rsidRPr="00B13E6E" w:rsidRDefault="008D6614" w:rsidP="008D6614">
      <w:r w:rsidRPr="00B13E6E">
        <w:t>In terms of scope, the study includes</w:t>
      </w:r>
      <w:r w:rsidRPr="0036514B">
        <w:t xml:space="preserve"> a comparative review of existing digital tools</w:t>
      </w:r>
      <w:r w:rsidRPr="00B13E6E">
        <w:t xml:space="preserve"> within the EU and, where relevant, in third countries. Emphasis is placed on identifying best practices related to the use of these digital tools, evaluating their technical and functional implementation, and assessing the potential for their wider adoption. The study will culminate in a set of use cases and policy options tailored to the needs of EU institutions and legislators.</w:t>
      </w:r>
      <w:r w:rsidR="00C75ADB" w:rsidRPr="00B13E6E">
        <w:t xml:space="preserve"> </w:t>
      </w:r>
    </w:p>
    <w:p w14:paraId="0550E57E" w14:textId="3F6BCAA1" w:rsidR="009B79E7" w:rsidRPr="00B13E6E" w:rsidRDefault="00C07F68" w:rsidP="008D6614">
      <w:pPr>
        <w:pStyle w:val="Heading2"/>
      </w:pPr>
      <w:bookmarkStart w:id="2" w:name="_Toc217051000"/>
      <w:r w:rsidRPr="00B13E6E">
        <w:t xml:space="preserve">The legislative cycle and applications for </w:t>
      </w:r>
      <w:proofErr w:type="spellStart"/>
      <w:r w:rsidRPr="00B13E6E">
        <w:t>eTools</w:t>
      </w:r>
      <w:bookmarkEnd w:id="2"/>
      <w:proofErr w:type="spellEnd"/>
    </w:p>
    <w:p w14:paraId="11A3EC9F" w14:textId="4F6645B3" w:rsidR="008D6614" w:rsidRPr="00B13E6E" w:rsidRDefault="008D6614" w:rsidP="008D6614">
      <w:pPr>
        <w:rPr>
          <w:strike/>
        </w:rPr>
      </w:pPr>
      <w:r w:rsidRPr="00B13E6E">
        <w:t xml:space="preserve">All </w:t>
      </w:r>
      <w:r w:rsidRPr="00B13E6E">
        <w:rPr>
          <w:b/>
        </w:rPr>
        <w:t>stages of the legislative cycle</w:t>
      </w:r>
      <w:r w:rsidRPr="00B13E6E">
        <w:rPr>
          <w:b/>
          <w:bCs/>
        </w:rPr>
        <w:t xml:space="preserve"> </w:t>
      </w:r>
      <w:r w:rsidRPr="00B13E6E">
        <w:t xml:space="preserve">fall within the scope of the study, which is why it is important to define them. As noted in the </w:t>
      </w:r>
      <w:r w:rsidR="00900B53" w:rsidRPr="00B13E6E">
        <w:t>European Commission</w:t>
      </w:r>
      <w:r w:rsidRPr="00B13E6E">
        <w:t xml:space="preserve"> Better Regulation Guidelines</w:t>
      </w:r>
      <w:r w:rsidR="00A90A14">
        <w:t>,</w:t>
      </w:r>
      <w:r w:rsidR="00973BA6" w:rsidRPr="00B13E6E">
        <w:rPr>
          <w:rStyle w:val="FootnoteReference"/>
        </w:rPr>
        <w:footnoteReference w:id="2"/>
      </w:r>
      <w:r w:rsidRPr="00B13E6E">
        <w:t xml:space="preserve"> ‘Better regulation’ covers the whole policy cycle (see </w:t>
      </w:r>
      <w:r w:rsidRPr="00B13E6E">
        <w:fldChar w:fldCharType="begin"/>
      </w:r>
      <w:r w:rsidRPr="00B13E6E">
        <w:instrText xml:space="preserve"> REF _Ref209543139 \h </w:instrText>
      </w:r>
      <w:r w:rsidRPr="00B13E6E">
        <w:fldChar w:fldCharType="separate"/>
      </w:r>
      <w:r w:rsidR="00EB0C52">
        <w:t xml:space="preserve">Figure </w:t>
      </w:r>
      <w:r w:rsidR="00EB0C52">
        <w:rPr>
          <w:noProof/>
        </w:rPr>
        <w:t>1</w:t>
      </w:r>
      <w:r w:rsidRPr="00B13E6E">
        <w:fldChar w:fldCharType="end"/>
      </w:r>
      <w:r w:rsidR="00A51CFF">
        <w:t>, left</w:t>
      </w:r>
      <w:r w:rsidRPr="00B13E6E">
        <w:t>), from policy design and preparation, through adoption, implementation (transposition, complementary non-regulatory action) and application (including monitoring and enforcement) to evaluation and revision.</w:t>
      </w:r>
      <w:r w:rsidR="00C75ADB" w:rsidRPr="00B13E6E">
        <w:t xml:space="preserve"> </w:t>
      </w:r>
    </w:p>
    <w:p w14:paraId="58B94A6E" w14:textId="1AFE8EE3" w:rsidR="008D6614" w:rsidRPr="00341852" w:rsidRDefault="00341852" w:rsidP="00341852">
      <w:pPr>
        <w:pStyle w:val="Caption"/>
      </w:pPr>
      <w:bookmarkStart w:id="3" w:name="_Ref209543139"/>
      <w:bookmarkStart w:id="4" w:name="_Toc217051031"/>
      <w:r>
        <w:t xml:space="preserve">Figure </w:t>
      </w:r>
      <w:r>
        <w:fldChar w:fldCharType="begin"/>
      </w:r>
      <w:r>
        <w:instrText xml:space="preserve"> SEQ Figure \* ARABIC </w:instrText>
      </w:r>
      <w:r>
        <w:fldChar w:fldCharType="separate"/>
      </w:r>
      <w:r w:rsidR="00EB0C52">
        <w:rPr>
          <w:noProof/>
        </w:rPr>
        <w:t>1</w:t>
      </w:r>
      <w:r>
        <w:fldChar w:fldCharType="end"/>
      </w:r>
      <w:bookmarkEnd w:id="3"/>
      <w:r w:rsidR="008D6614" w:rsidRPr="00341852">
        <w:t>: The policy-making cycle</w:t>
      </w:r>
      <w:r w:rsidR="00297B17" w:rsidRPr="00341852">
        <w:t xml:space="preserve"> – Better Regulation Guidelines (on the left) and simplified version (on the right)</w:t>
      </w:r>
      <w:bookmarkEnd w:id="4"/>
    </w:p>
    <w:p w14:paraId="5769406A" w14:textId="15BC3F60" w:rsidR="008D6614" w:rsidRPr="00B13E6E" w:rsidRDefault="008D6614" w:rsidP="008D6614">
      <w:pPr>
        <w:jc w:val="center"/>
      </w:pPr>
      <w:r w:rsidRPr="00B13E6E">
        <w:rPr>
          <w:noProof/>
        </w:rPr>
        <w:drawing>
          <wp:inline distT="0" distB="0" distL="0" distR="0" wp14:anchorId="52384742" wp14:editId="541281EC">
            <wp:extent cx="2406774" cy="2349621"/>
            <wp:effectExtent l="0" t="0" r="0" b="0"/>
            <wp:docPr id="430249977" name="Picture 1" descr="A diagram of a proces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0249977" name="Picture 1" descr="A diagram of a process&#10;&#10;AI-generated content may be incorrect."/>
                    <pic:cNvPicPr/>
                  </pic:nvPicPr>
                  <pic:blipFill>
                    <a:blip r:embed="rId24"/>
                    <a:stretch>
                      <a:fillRect/>
                    </a:stretch>
                  </pic:blipFill>
                  <pic:spPr>
                    <a:xfrm>
                      <a:off x="0" y="0"/>
                      <a:ext cx="2406774" cy="2349621"/>
                    </a:xfrm>
                    <a:prstGeom prst="rect">
                      <a:avLst/>
                    </a:prstGeom>
                  </pic:spPr>
                </pic:pic>
              </a:graphicData>
            </a:graphic>
          </wp:inline>
        </w:drawing>
      </w:r>
      <w:r w:rsidR="00297B17">
        <w:tab/>
      </w:r>
      <w:r w:rsidR="008534EC">
        <w:rPr>
          <w:noProof/>
        </w:rPr>
        <w:drawing>
          <wp:inline distT="0" distB="0" distL="0" distR="0" wp14:anchorId="6B5F5BC3" wp14:editId="44504485">
            <wp:extent cx="2561359" cy="2428875"/>
            <wp:effectExtent l="0" t="0" r="0" b="0"/>
            <wp:docPr id="826015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25">
                      <a:extLst>
                        <a:ext uri="{28A0092B-C50C-407E-A947-70E740481C1C}">
                          <a14:useLocalDpi xmlns:a14="http://schemas.microsoft.com/office/drawing/2010/main" val="0"/>
                        </a:ext>
                      </a:extLst>
                    </a:blip>
                    <a:srcRect b="8945"/>
                    <a:stretch>
                      <a:fillRect/>
                    </a:stretch>
                  </pic:blipFill>
                  <pic:spPr bwMode="auto">
                    <a:xfrm>
                      <a:off x="0" y="0"/>
                      <a:ext cx="2563531" cy="2430935"/>
                    </a:xfrm>
                    <a:prstGeom prst="rect">
                      <a:avLst/>
                    </a:prstGeom>
                    <a:noFill/>
                    <a:ln>
                      <a:noFill/>
                    </a:ln>
                    <a:extLst>
                      <a:ext uri="{53640926-AAD7-44D8-BBD7-CCE9431645EC}">
                        <a14:shadowObscured xmlns:a14="http://schemas.microsoft.com/office/drawing/2010/main"/>
                      </a:ext>
                    </a:extLst>
                  </pic:spPr>
                </pic:pic>
              </a:graphicData>
            </a:graphic>
          </wp:inline>
        </w:drawing>
      </w:r>
      <w:r w:rsidR="00341852">
        <w:t xml:space="preserve"> </w:t>
      </w:r>
    </w:p>
    <w:p w14:paraId="7BD91645" w14:textId="0409F3E7" w:rsidR="008D6614" w:rsidRPr="00341852" w:rsidRDefault="008D6614" w:rsidP="008D6614">
      <w:pPr>
        <w:rPr>
          <w:sz w:val="20"/>
          <w:szCs w:val="20"/>
        </w:rPr>
      </w:pPr>
      <w:r w:rsidRPr="00341852">
        <w:rPr>
          <w:sz w:val="20"/>
          <w:szCs w:val="20"/>
        </w:rPr>
        <w:t xml:space="preserve">Source: European Commission, </w:t>
      </w:r>
      <w:hyperlink r:id="rId26" w:history="1">
        <w:r w:rsidRPr="00341852">
          <w:rPr>
            <w:rStyle w:val="Hyperlink"/>
            <w:sz w:val="20"/>
            <w:szCs w:val="20"/>
          </w:rPr>
          <w:t>Better Regulation Guidelines</w:t>
        </w:r>
      </w:hyperlink>
      <w:r w:rsidR="0053240E" w:rsidRPr="00341852">
        <w:rPr>
          <w:sz w:val="20"/>
          <w:szCs w:val="20"/>
        </w:rPr>
        <w:t xml:space="preserve"> and own elaboration</w:t>
      </w:r>
      <w:r w:rsidR="00341852" w:rsidRPr="00341852">
        <w:rPr>
          <w:sz w:val="20"/>
          <w:szCs w:val="20"/>
        </w:rPr>
        <w:t>.</w:t>
      </w:r>
    </w:p>
    <w:p w14:paraId="1A4C90B0" w14:textId="3D6C6E7E" w:rsidR="008D6614" w:rsidRPr="00B13E6E" w:rsidRDefault="008D6614" w:rsidP="008D6614">
      <w:r w:rsidRPr="00B13E6E">
        <w:t xml:space="preserve">In the context of the present study, and for the purpose of presenting our findings from the data collection on </w:t>
      </w:r>
      <w:proofErr w:type="spellStart"/>
      <w:r w:rsidRPr="00B13E6E">
        <w:t>eTools</w:t>
      </w:r>
      <w:proofErr w:type="spellEnd"/>
      <w:r w:rsidRPr="00B13E6E">
        <w:t xml:space="preserve">, we use a </w:t>
      </w:r>
      <w:r w:rsidRPr="00B13E6E">
        <w:rPr>
          <w:b/>
          <w:bCs/>
        </w:rPr>
        <w:t>simplified categorisation</w:t>
      </w:r>
      <w:r w:rsidRPr="00B13E6E">
        <w:t xml:space="preserve"> </w:t>
      </w:r>
      <w:r w:rsidR="0053240E">
        <w:t>(see Figure 1</w:t>
      </w:r>
      <w:r w:rsidR="00A51CFF">
        <w:t xml:space="preserve">, right) </w:t>
      </w:r>
      <w:r w:rsidRPr="00B13E6E">
        <w:t xml:space="preserve">of the stages of the legislative cycle. This categorisation consists of three broad stages developed in consultation with the </w:t>
      </w:r>
      <w:r w:rsidRPr="00B13E6E">
        <w:lastRenderedPageBreak/>
        <w:t xml:space="preserve">project partners to support a common analytical framework across the use cases outlined under </w:t>
      </w:r>
      <w:r w:rsidRPr="007B5F5E">
        <w:rPr>
          <w:color w:val="002060"/>
        </w:rPr>
        <w:t>Section 3</w:t>
      </w:r>
      <w:r w:rsidRPr="00B13E6E">
        <w:t xml:space="preserve">. These three stages are largely aligned with the Better Regulation cycle: </w:t>
      </w:r>
    </w:p>
    <w:p w14:paraId="06576D9B" w14:textId="03D7A075" w:rsidR="008D6614" w:rsidRPr="00522880" w:rsidRDefault="008D6614" w:rsidP="00522880">
      <w:pPr>
        <w:pStyle w:val="NumberedList"/>
      </w:pPr>
      <w:r w:rsidRPr="00522880">
        <w:rPr>
          <w:b/>
          <w:bCs w:val="0"/>
        </w:rPr>
        <w:t>Ideation:</w:t>
      </w:r>
      <w:r w:rsidRPr="00522880">
        <w:t xml:space="preserve"> The first stage corresponds to the ‘Preparation’ phase of the EU policy-making cycle. It involves identifying policy gaps and needs through data collection and classification techniques, combined with the use of predictive analytics to simulate hypothetical scenarios and assess the potential environmental, societal and economic impact of future legislative measures (impact assessment)</w:t>
      </w:r>
      <w:r w:rsidR="00D369EE" w:rsidRPr="00522880">
        <w:t>.</w:t>
      </w:r>
      <w:r w:rsidRPr="00522880">
        <w:t xml:space="preserve"> </w:t>
      </w:r>
    </w:p>
    <w:p w14:paraId="24532096" w14:textId="636FDB14" w:rsidR="008D6614" w:rsidRPr="00522880" w:rsidRDefault="008D6614" w:rsidP="00522880">
      <w:pPr>
        <w:pStyle w:val="NumberedList"/>
      </w:pPr>
      <w:r w:rsidRPr="00522880">
        <w:rPr>
          <w:b/>
          <w:bCs w:val="0"/>
        </w:rPr>
        <w:t>Development:</w:t>
      </w:r>
      <w:r w:rsidRPr="00522880">
        <w:t xml:space="preserve"> This stage corresponds to the ‘Adoption’ phase of the EU policy-making cycle. This stage involves:</w:t>
      </w:r>
    </w:p>
    <w:p w14:paraId="16A9394D" w14:textId="004065C4" w:rsidR="008D6614" w:rsidRPr="00522880" w:rsidRDefault="008D6614" w:rsidP="00760437">
      <w:pPr>
        <w:pStyle w:val="NumberedList"/>
        <w:numPr>
          <w:ilvl w:val="1"/>
          <w:numId w:val="16"/>
        </w:numPr>
      </w:pPr>
      <w:r w:rsidRPr="00522880">
        <w:rPr>
          <w:i/>
          <w:iCs w:val="0"/>
        </w:rPr>
        <w:t>Optimising the drafting of the legislation:</w:t>
      </w:r>
      <w:r w:rsidRPr="00522880">
        <w:t xml:space="preserve"> to support legislative drafting by improving the structure, coherence, and legal consistency of texts. Functionalities include Natural Language Generation (NLG) for </w:t>
      </w:r>
      <w:r w:rsidR="00F6001E" w:rsidRPr="00522880">
        <w:t>converting</w:t>
      </w:r>
      <w:r w:rsidRPr="00522880">
        <w:t xml:space="preserve"> draft inputs into legislative proposals</w:t>
      </w:r>
      <w:r w:rsidR="00F6001E" w:rsidRPr="00522880">
        <w:t>,</w:t>
      </w:r>
      <w:r w:rsidRPr="00522880">
        <w:t xml:space="preserve"> automatic classification of bills</w:t>
      </w:r>
      <w:r w:rsidR="00F6001E" w:rsidRPr="00522880">
        <w:t>,</w:t>
      </w:r>
      <w:r w:rsidRPr="00522880">
        <w:t xml:space="preserve"> identification of impacted legislation</w:t>
      </w:r>
      <w:r w:rsidR="00F6001E" w:rsidRPr="00522880">
        <w:t>,</w:t>
      </w:r>
      <w:r w:rsidRPr="00522880">
        <w:t xml:space="preserve"> </w:t>
      </w:r>
      <w:r w:rsidR="00AD5843" w:rsidRPr="00522880">
        <w:t xml:space="preserve">and </w:t>
      </w:r>
      <w:r w:rsidRPr="00522880">
        <w:t>analysis of legal precedents. It also includes the management of amendments and the monitoring of a bill’s progress throughout the drafting process.</w:t>
      </w:r>
    </w:p>
    <w:p w14:paraId="6475983F" w14:textId="49A694DA" w:rsidR="008D6614" w:rsidRPr="00522880" w:rsidRDefault="008D6614" w:rsidP="00760437">
      <w:pPr>
        <w:pStyle w:val="NumberedList"/>
        <w:numPr>
          <w:ilvl w:val="1"/>
          <w:numId w:val="16"/>
        </w:numPr>
      </w:pPr>
      <w:r w:rsidRPr="00522880">
        <w:rPr>
          <w:i/>
          <w:iCs w:val="0"/>
        </w:rPr>
        <w:t>Assessing proposed changes to legislative drafts during negotiations:</w:t>
      </w:r>
      <w:r w:rsidRPr="00522880">
        <w:t xml:space="preserve"> to manage, organise, and evaluate amendments submitted during the legislative process (e.g. through classification and the identification of similar or related proposals). </w:t>
      </w:r>
    </w:p>
    <w:p w14:paraId="0E5E886C" w14:textId="2EF9B46E" w:rsidR="008D6614" w:rsidRPr="00522880" w:rsidRDefault="00470934" w:rsidP="00522880">
      <w:pPr>
        <w:pStyle w:val="NumberedList"/>
      </w:pPr>
      <w:r w:rsidRPr="00522880">
        <w:rPr>
          <w:b/>
          <w:bCs w:val="0"/>
        </w:rPr>
        <w:t>Evaluation</w:t>
      </w:r>
      <w:r w:rsidR="008D6614" w:rsidRPr="00522880">
        <w:rPr>
          <w:b/>
          <w:bCs w:val="0"/>
        </w:rPr>
        <w:t>:</w:t>
      </w:r>
      <w:r w:rsidR="008D6614" w:rsidRPr="00522880">
        <w:t xml:space="preserve"> This last stage corresponds to the ‘Implementation’ and ‘Application’ phases of the EU policy-making cycle. It involves the systematic review and monitoring of existing legislation to assess its effectiveness, compliance, and continued relevance (e.g. monitoring the legal transposition of EU directives and the degree of compliance of national transposing laws with the EU directives). </w:t>
      </w:r>
    </w:p>
    <w:p w14:paraId="5BA46169" w14:textId="0876312F" w:rsidR="008D6614" w:rsidRPr="00B13E6E" w:rsidRDefault="008D6614" w:rsidP="008D6614">
      <w:r w:rsidRPr="00B13E6E">
        <w:t>Finally, the process of ‘</w:t>
      </w:r>
      <w:r w:rsidRPr="00C5476E">
        <w:rPr>
          <w:b/>
          <w:bCs/>
        </w:rPr>
        <w:t>gathering stakeholder input</w:t>
      </w:r>
      <w:r>
        <w:t>’</w:t>
      </w:r>
      <w:r w:rsidRPr="00B13E6E">
        <w:t xml:space="preserve"> </w:t>
      </w:r>
      <w:r w:rsidR="006349D9">
        <w:t xml:space="preserve">occurs </w:t>
      </w:r>
      <w:r w:rsidR="00E77167">
        <w:t>primarily</w:t>
      </w:r>
      <w:r w:rsidR="006349D9">
        <w:t xml:space="preserve"> at</w:t>
      </w:r>
      <w:r w:rsidR="006349D9" w:rsidRPr="00B13E6E">
        <w:t xml:space="preserve"> </w:t>
      </w:r>
      <w:r w:rsidR="00E77167">
        <w:t xml:space="preserve">the </w:t>
      </w:r>
      <w:r w:rsidRPr="00B13E6E">
        <w:t>stages</w:t>
      </w:r>
      <w:r w:rsidR="00E77167">
        <w:t xml:space="preserve"> of ideation and evaluation</w:t>
      </w:r>
      <w:r w:rsidRPr="00B13E6E">
        <w:t xml:space="preserve">. It involves the collection and integration of feedback from </w:t>
      </w:r>
      <w:r w:rsidR="00676FBD" w:rsidRPr="00B13E6E">
        <w:rPr>
          <w:rFonts w:eastAsia="Aptos" w:cs="Aptos"/>
        </w:rPr>
        <w:t>civil society</w:t>
      </w:r>
      <w:r w:rsidR="00470934" w:rsidRPr="00B13E6E">
        <w:rPr>
          <w:rFonts w:eastAsia="Aptos" w:cs="Aptos"/>
        </w:rPr>
        <w:t xml:space="preserve">, institutional and market actors through </w:t>
      </w:r>
      <w:r w:rsidRPr="00B13E6E">
        <w:t>digital participatory tools and AI-supported methods. This includes consultation tools such as survey programmes, collaborative drafting environments and semantic analysis systems that correlate social media inputs and impact assessment reports with legislative content, thereby fostering broader engagement in the policy-making process. Stakeholder input may be implemented at the stages of both ex ante impact assessment and ex post monitoring and evaluation of legislation.</w:t>
      </w:r>
    </w:p>
    <w:p w14:paraId="37ABB00F" w14:textId="45DB2874" w:rsidR="00713843" w:rsidRPr="00B13E6E" w:rsidRDefault="00713843" w:rsidP="008D6614">
      <w:r w:rsidRPr="00B13E6E">
        <w:t xml:space="preserve">While all </w:t>
      </w:r>
      <w:r w:rsidR="00130913" w:rsidRPr="00B13E6E">
        <w:t xml:space="preserve">three </w:t>
      </w:r>
      <w:r w:rsidRPr="00B13E6E">
        <w:t xml:space="preserve">stages are </w:t>
      </w:r>
      <w:r w:rsidR="00130913" w:rsidRPr="00B13E6E">
        <w:t xml:space="preserve">equally relevant, </w:t>
      </w:r>
      <w:r w:rsidR="00077C60" w:rsidRPr="00B13E6E">
        <w:t xml:space="preserve">in the EU, the recent </w:t>
      </w:r>
      <w:r w:rsidR="00037AD0" w:rsidRPr="008549EB">
        <w:t>focus on</w:t>
      </w:r>
      <w:r w:rsidR="00457624" w:rsidRPr="008549EB">
        <w:t xml:space="preserve"> regulatory simplification</w:t>
      </w:r>
      <w:r w:rsidR="00457624" w:rsidRPr="00B13E6E">
        <w:t xml:space="preserve"> </w:t>
      </w:r>
      <w:r w:rsidR="00942E6B" w:rsidRPr="00B13E6E">
        <w:t xml:space="preserve">has put additional attention </w:t>
      </w:r>
      <w:r w:rsidR="008E5041" w:rsidRPr="00B13E6E">
        <w:t>on</w:t>
      </w:r>
      <w:r w:rsidR="00942E6B" w:rsidRPr="00B13E6E">
        <w:t xml:space="preserve"> the evaluation stage. Specifically, the Communication on </w:t>
      </w:r>
      <w:r w:rsidR="00E6672F">
        <w:t>‘</w:t>
      </w:r>
      <w:r w:rsidR="00942E6B" w:rsidRPr="00B13E6E">
        <w:t>A simpler and</w:t>
      </w:r>
      <w:r w:rsidR="00DC1007" w:rsidRPr="00B13E6E">
        <w:t xml:space="preserve"> </w:t>
      </w:r>
      <w:r w:rsidR="00942E6B" w:rsidRPr="00B13E6E">
        <w:t>faster Europe</w:t>
      </w:r>
      <w:r w:rsidR="00E6672F">
        <w:t>’</w:t>
      </w:r>
      <w:r w:rsidR="005033A8" w:rsidRPr="00B13E6E">
        <w:rPr>
          <w:rStyle w:val="FootnoteReference"/>
        </w:rPr>
        <w:footnoteReference w:id="3"/>
      </w:r>
      <w:r w:rsidR="00DC1007" w:rsidRPr="00B13E6E">
        <w:t xml:space="preserve"> calls for stress-testing the body of EU legislation</w:t>
      </w:r>
      <w:r w:rsidR="00510EDE" w:rsidRPr="00B13E6E">
        <w:t>,</w:t>
      </w:r>
      <w:r w:rsidR="00CE0E29" w:rsidRPr="00B13E6E">
        <w:t xml:space="preserve"> </w:t>
      </w:r>
      <w:r w:rsidR="00510EDE" w:rsidRPr="00B13E6E">
        <w:t>intending to lower</w:t>
      </w:r>
      <w:r w:rsidR="00CE0E29" w:rsidRPr="00B13E6E">
        <w:t xml:space="preserve"> compliance costs while maintaining the legislative objectives</w:t>
      </w:r>
      <w:r w:rsidR="00D84AD0" w:rsidRPr="00B13E6E">
        <w:t>.</w:t>
      </w:r>
      <w:r w:rsidR="00510EDE" w:rsidRPr="00B13E6E">
        <w:t xml:space="preserve"> </w:t>
      </w:r>
      <w:r w:rsidR="00A07688" w:rsidRPr="00B13E6E">
        <w:t>U</w:t>
      </w:r>
      <w:r w:rsidR="002E3DCF" w:rsidRPr="00B13E6E">
        <w:t>ltimately</w:t>
      </w:r>
      <w:r w:rsidR="00A07688" w:rsidRPr="00B13E6E">
        <w:t>,</w:t>
      </w:r>
      <w:r w:rsidR="002E3DCF" w:rsidRPr="00B13E6E">
        <w:t xml:space="preserve"> the decision on what </w:t>
      </w:r>
      <w:r w:rsidR="009F1CC7" w:rsidRPr="00B13E6E">
        <w:t>is</w:t>
      </w:r>
      <w:r w:rsidR="002E3DCF" w:rsidRPr="00B13E6E">
        <w:t xml:space="preserve"> </w:t>
      </w:r>
      <w:r w:rsidR="009F1CC7" w:rsidRPr="00B13E6E">
        <w:t>an</w:t>
      </w:r>
      <w:r w:rsidR="002E3DCF" w:rsidRPr="00B13E6E">
        <w:t xml:space="preserve"> appropriate compliance </w:t>
      </w:r>
      <w:r w:rsidR="009F1CC7" w:rsidRPr="00B13E6E">
        <w:t>cost</w:t>
      </w:r>
      <w:r w:rsidR="002E3DCF" w:rsidRPr="00B13E6E">
        <w:t xml:space="preserve"> is a political one</w:t>
      </w:r>
      <w:r w:rsidR="004945D1">
        <w:t xml:space="preserve">, which is why this </w:t>
      </w:r>
      <w:r w:rsidR="00FA4B9E">
        <w:t xml:space="preserve">question is out of scope </w:t>
      </w:r>
      <w:r w:rsidR="0040258C">
        <w:t>of this research</w:t>
      </w:r>
      <w:r w:rsidR="00FA4B9E">
        <w:t xml:space="preserve"> study</w:t>
      </w:r>
      <w:r w:rsidR="004F3568" w:rsidRPr="00B13E6E">
        <w:t>. Ho</w:t>
      </w:r>
      <w:r w:rsidR="00A07688" w:rsidRPr="00B13E6E">
        <w:t xml:space="preserve">wever, </w:t>
      </w:r>
      <w:r w:rsidR="002E3DCF" w:rsidRPr="00B13E6E">
        <w:t xml:space="preserve">digital tools could help identify </w:t>
      </w:r>
      <w:r w:rsidR="00C43A96">
        <w:t xml:space="preserve">existing and proposed </w:t>
      </w:r>
      <w:r w:rsidR="002E3DCF" w:rsidRPr="00B13E6E">
        <w:t xml:space="preserve">compliance requirements </w:t>
      </w:r>
      <w:r w:rsidR="00C43A96">
        <w:t xml:space="preserve">in order </w:t>
      </w:r>
      <w:r w:rsidR="00C846EB" w:rsidRPr="00B13E6E">
        <w:t>to</w:t>
      </w:r>
      <w:r w:rsidR="00C43A96">
        <w:t xml:space="preserve"> allow those drafting legislative texts to</w:t>
      </w:r>
      <w:r w:rsidR="00C846EB" w:rsidRPr="00B13E6E">
        <w:t xml:space="preserve"> more easily assess </w:t>
      </w:r>
      <w:r w:rsidR="00FC169B" w:rsidRPr="00B13E6E">
        <w:t xml:space="preserve">the </w:t>
      </w:r>
      <w:r w:rsidR="00C846EB" w:rsidRPr="00B13E6E">
        <w:t xml:space="preserve">regulatory burden by </w:t>
      </w:r>
      <w:r w:rsidR="00C43A96">
        <w:t>sector and type of entity</w:t>
      </w:r>
      <w:r w:rsidR="00C43A96" w:rsidRPr="00B13E6E">
        <w:t xml:space="preserve"> </w:t>
      </w:r>
      <w:r w:rsidR="00FC169B" w:rsidRPr="00B13E6E">
        <w:t>and help judge whether it is excessive.</w:t>
      </w:r>
    </w:p>
    <w:p w14:paraId="15D52A7C" w14:textId="4C39F29A" w:rsidR="008D6614" w:rsidRPr="00B13E6E" w:rsidRDefault="008D6614" w:rsidP="008D6614">
      <w:r w:rsidRPr="00B13E6E">
        <w:t>The table below summarises the policy-making cycle and its link to the EU policy-making cycle, as presented in the Better Regulation Guidelines.</w:t>
      </w:r>
    </w:p>
    <w:p w14:paraId="1F87CC49" w14:textId="77777777" w:rsidR="00053B83" w:rsidRPr="00B13E6E" w:rsidRDefault="00053B83" w:rsidP="00470934">
      <w:pPr>
        <w:pStyle w:val="Caption"/>
        <w:sectPr w:rsidR="00053B83" w:rsidRPr="00B13E6E" w:rsidSect="002F17DA">
          <w:footerReference w:type="default" r:id="rId27"/>
          <w:headerReference w:type="first" r:id="rId28"/>
          <w:footerReference w:type="first" r:id="rId29"/>
          <w:type w:val="oddPage"/>
          <w:pgSz w:w="11906" w:h="16838"/>
          <w:pgMar w:top="1440" w:right="1440" w:bottom="1440" w:left="1440" w:header="708" w:footer="573" w:gutter="0"/>
          <w:cols w:space="708"/>
          <w:docGrid w:linePitch="360"/>
        </w:sectPr>
      </w:pPr>
    </w:p>
    <w:p w14:paraId="17E79CB0" w14:textId="1E92EDB8" w:rsidR="00470934" w:rsidRPr="00B13E6E" w:rsidRDefault="0099196C" w:rsidP="0099196C">
      <w:pPr>
        <w:pStyle w:val="Caption"/>
      </w:pPr>
      <w:bookmarkStart w:id="5" w:name="_Toc217051062"/>
      <w:r>
        <w:lastRenderedPageBreak/>
        <w:t xml:space="preserve">Table </w:t>
      </w:r>
      <w:r>
        <w:fldChar w:fldCharType="begin"/>
      </w:r>
      <w:r>
        <w:instrText xml:space="preserve"> SEQ Table \* ARABIC </w:instrText>
      </w:r>
      <w:r>
        <w:fldChar w:fldCharType="separate"/>
      </w:r>
      <w:r w:rsidR="00EB0C52">
        <w:rPr>
          <w:noProof/>
        </w:rPr>
        <w:t>1</w:t>
      </w:r>
      <w:r>
        <w:fldChar w:fldCharType="end"/>
      </w:r>
      <w:r w:rsidR="00470934" w:rsidRPr="00B13E6E">
        <w:t xml:space="preserve">: Link between the EU Better Regulation cycle </w:t>
      </w:r>
      <w:r w:rsidR="00C5476E">
        <w:t>and</w:t>
      </w:r>
      <w:r w:rsidR="00470934" w:rsidRPr="00B13E6E">
        <w:t xml:space="preserve"> the 3-stage categorisation</w:t>
      </w:r>
      <w:bookmarkEnd w:id="5"/>
      <w:r w:rsidR="00470934" w:rsidRPr="00B13E6E">
        <w:t xml:space="preserve"> </w:t>
      </w:r>
    </w:p>
    <w:tbl>
      <w:tblPr>
        <w:tblStyle w:val="TableGrid1"/>
        <w:tblW w:w="0" w:type="auto"/>
        <w:tblInd w:w="0" w:type="dxa"/>
        <w:tblLook w:val="06A0" w:firstRow="1" w:lastRow="0" w:firstColumn="1" w:lastColumn="0" w:noHBand="1" w:noVBand="1"/>
      </w:tblPr>
      <w:tblGrid>
        <w:gridCol w:w="1571"/>
        <w:gridCol w:w="1538"/>
        <w:gridCol w:w="1728"/>
        <w:gridCol w:w="2686"/>
        <w:gridCol w:w="6425"/>
      </w:tblGrid>
      <w:tr w:rsidR="00470934" w:rsidRPr="00B13E6E" w14:paraId="38E78B2E" w14:textId="3543ADEE" w:rsidTr="0058074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gridSpan w:val="2"/>
            <w:hideMark/>
          </w:tcPr>
          <w:p w14:paraId="2B72C050" w14:textId="77777777" w:rsidR="00470934" w:rsidRPr="00B13E6E" w:rsidRDefault="00470934">
            <w:pPr>
              <w:spacing w:before="60" w:after="60"/>
              <w:rPr>
                <w:lang w:val="en-GB"/>
              </w:rPr>
            </w:pPr>
            <w:r w:rsidRPr="001A591D">
              <w:rPr>
                <w:szCs w:val="20"/>
                <w:lang w:val="en-GB"/>
              </w:rPr>
              <w:t>EU Better Regulation policy-making cycle</w:t>
            </w:r>
          </w:p>
        </w:tc>
        <w:tc>
          <w:tcPr>
            <w:tcW w:w="0" w:type="auto"/>
          </w:tcPr>
          <w:p w14:paraId="6C4895A0" w14:textId="77777777" w:rsidR="00470934" w:rsidRPr="00B13E6E" w:rsidRDefault="00470934">
            <w:pPr>
              <w:spacing w:before="60" w:after="60"/>
              <w:cnfStyle w:val="100000000000" w:firstRow="1" w:lastRow="0" w:firstColumn="0" w:lastColumn="0" w:oddVBand="0" w:evenVBand="0" w:oddHBand="0" w:evenHBand="0" w:firstRowFirstColumn="0" w:firstRowLastColumn="0" w:lastRowFirstColumn="0" w:lastRowLastColumn="0"/>
              <w:rPr>
                <w:lang w:val="en-GB"/>
              </w:rPr>
            </w:pPr>
            <w:r w:rsidRPr="001A591D">
              <w:rPr>
                <w:szCs w:val="20"/>
                <w:lang w:val="en-GB"/>
              </w:rPr>
              <w:t>Stages of the legislative cycle</w:t>
            </w:r>
          </w:p>
        </w:tc>
        <w:tc>
          <w:tcPr>
            <w:tcW w:w="0" w:type="auto"/>
          </w:tcPr>
          <w:p w14:paraId="37A10FCA" w14:textId="77777777" w:rsidR="00470934" w:rsidRPr="00B13E6E" w:rsidRDefault="00470934">
            <w:pPr>
              <w:spacing w:before="60" w:after="60"/>
              <w:cnfStyle w:val="100000000000" w:firstRow="1" w:lastRow="0" w:firstColumn="0" w:lastColumn="0" w:oddVBand="0" w:evenVBand="0" w:oddHBand="0" w:evenHBand="0" w:firstRowFirstColumn="0" w:firstRowLastColumn="0" w:lastRowFirstColumn="0" w:lastRowLastColumn="0"/>
              <w:rPr>
                <w:lang w:val="en-GB"/>
              </w:rPr>
            </w:pPr>
            <w:r w:rsidRPr="001A591D">
              <w:rPr>
                <w:szCs w:val="20"/>
                <w:lang w:val="en-GB"/>
              </w:rPr>
              <w:t xml:space="preserve">Key </w:t>
            </w:r>
            <w:r w:rsidRPr="00B13E6E">
              <w:rPr>
                <w:lang w:val="en-GB"/>
              </w:rPr>
              <w:t>features</w:t>
            </w:r>
          </w:p>
        </w:tc>
        <w:tc>
          <w:tcPr>
            <w:tcW w:w="0" w:type="auto"/>
          </w:tcPr>
          <w:p w14:paraId="29F73821" w14:textId="7221253A" w:rsidR="006E1D8E" w:rsidRPr="00B13E6E" w:rsidRDefault="006E1D8E">
            <w:pPr>
              <w:spacing w:before="60" w:after="60"/>
              <w:cnfStyle w:val="100000000000" w:firstRow="1" w:lastRow="0" w:firstColumn="0" w:lastColumn="0" w:oddVBand="0" w:evenVBand="0" w:oddHBand="0" w:evenHBand="0" w:firstRowFirstColumn="0" w:firstRowLastColumn="0" w:lastRowFirstColumn="0" w:lastRowLastColumn="0"/>
              <w:rPr>
                <w:lang w:val="en-GB"/>
              </w:rPr>
            </w:pPr>
            <w:r w:rsidRPr="001A591D">
              <w:rPr>
                <w:szCs w:val="20"/>
                <w:lang w:val="en-GB"/>
              </w:rPr>
              <w:t>Role of the E</w:t>
            </w:r>
            <w:r w:rsidR="006E46CC" w:rsidRPr="00B13E6E">
              <w:rPr>
                <w:lang w:val="en-GB"/>
              </w:rPr>
              <w:t>uropean Parliament (</w:t>
            </w:r>
            <w:r w:rsidRPr="00B13E6E">
              <w:rPr>
                <w:lang w:val="en-GB"/>
              </w:rPr>
              <w:t>EP</w:t>
            </w:r>
            <w:r w:rsidR="006E46CC" w:rsidRPr="00B13E6E">
              <w:rPr>
                <w:lang w:val="en-GB"/>
              </w:rPr>
              <w:t>)</w:t>
            </w:r>
          </w:p>
        </w:tc>
      </w:tr>
      <w:tr w:rsidR="00470934" w:rsidRPr="00B13E6E" w14:paraId="61519E91" w14:textId="276CE411" w:rsidTr="0058074F">
        <w:tc>
          <w:tcPr>
            <w:cnfStyle w:val="001000000000" w:firstRow="0" w:lastRow="0" w:firstColumn="1" w:lastColumn="0" w:oddVBand="0" w:evenVBand="0" w:oddHBand="0" w:evenHBand="0" w:firstRowFirstColumn="0" w:firstRowLastColumn="0" w:lastRowFirstColumn="0" w:lastRowLastColumn="0"/>
            <w:tcW w:w="0" w:type="auto"/>
            <w:vMerge w:val="restart"/>
          </w:tcPr>
          <w:p w14:paraId="25D3328A" w14:textId="77777777" w:rsidR="00470934" w:rsidRPr="00B13E6E" w:rsidRDefault="00470934">
            <w:pPr>
              <w:spacing w:before="60" w:after="60"/>
              <w:rPr>
                <w:lang w:val="en-GB"/>
              </w:rPr>
            </w:pPr>
            <w:r w:rsidRPr="003B32C0">
              <w:rPr>
                <w:sz w:val="20"/>
                <w:szCs w:val="20"/>
              </w:rPr>
              <w:t>Impact Assessment</w:t>
            </w:r>
          </w:p>
        </w:tc>
        <w:tc>
          <w:tcPr>
            <w:tcW w:w="0" w:type="auto"/>
          </w:tcPr>
          <w:p w14:paraId="32468EE8" w14:textId="77777777" w:rsidR="00470934" w:rsidRPr="00B13E6E" w:rsidRDefault="00470934">
            <w:pPr>
              <w:spacing w:before="60" w:after="60"/>
              <w:cnfStyle w:val="000000000000" w:firstRow="0" w:lastRow="0" w:firstColumn="0" w:lastColumn="0" w:oddVBand="0" w:evenVBand="0" w:oddHBand="0" w:evenHBand="0" w:firstRowFirstColumn="0" w:firstRowLastColumn="0" w:lastRowFirstColumn="0" w:lastRowLastColumn="0"/>
              <w:rPr>
                <w:lang w:val="en-GB"/>
              </w:rPr>
            </w:pPr>
            <w:r w:rsidRPr="003B32C0">
              <w:rPr>
                <w:szCs w:val="20"/>
              </w:rPr>
              <w:t>Preparation</w:t>
            </w:r>
          </w:p>
        </w:tc>
        <w:tc>
          <w:tcPr>
            <w:tcW w:w="0" w:type="auto"/>
          </w:tcPr>
          <w:p w14:paraId="57E52BA7" w14:textId="77777777" w:rsidR="00470934" w:rsidRPr="00B13E6E" w:rsidRDefault="00470934">
            <w:pPr>
              <w:spacing w:before="60" w:after="60"/>
              <w:cnfStyle w:val="000000000000" w:firstRow="0" w:lastRow="0" w:firstColumn="0" w:lastColumn="0" w:oddVBand="0" w:evenVBand="0" w:oddHBand="0" w:evenHBand="0" w:firstRowFirstColumn="0" w:firstRowLastColumn="0" w:lastRowFirstColumn="0" w:lastRowLastColumn="0"/>
              <w:rPr>
                <w:lang w:val="en-GB"/>
              </w:rPr>
            </w:pPr>
            <w:r w:rsidRPr="003B32C0">
              <w:rPr>
                <w:szCs w:val="20"/>
              </w:rPr>
              <w:t>1) Ideation</w:t>
            </w:r>
          </w:p>
        </w:tc>
        <w:tc>
          <w:tcPr>
            <w:tcW w:w="0" w:type="auto"/>
          </w:tcPr>
          <w:p w14:paraId="0DC8898D" w14:textId="77777777" w:rsidR="00470934" w:rsidRPr="00B13E6E" w:rsidRDefault="00470934">
            <w:pPr>
              <w:spacing w:before="60" w:after="60"/>
              <w:cnfStyle w:val="000000000000" w:firstRow="0" w:lastRow="0" w:firstColumn="0" w:lastColumn="0" w:oddVBand="0" w:evenVBand="0" w:oddHBand="0" w:evenHBand="0" w:firstRowFirstColumn="0" w:firstRowLastColumn="0" w:lastRowFirstColumn="0" w:lastRowLastColumn="0"/>
              <w:rPr>
                <w:lang w:val="en-GB"/>
              </w:rPr>
            </w:pPr>
            <w:r w:rsidRPr="003B32C0">
              <w:rPr>
                <w:szCs w:val="20"/>
              </w:rPr>
              <w:t>Problem identification and assessing the need for legislation</w:t>
            </w:r>
          </w:p>
        </w:tc>
        <w:tc>
          <w:tcPr>
            <w:tcW w:w="0" w:type="auto"/>
          </w:tcPr>
          <w:p w14:paraId="167191BD" w14:textId="00DB56B8" w:rsidR="00053B83" w:rsidRPr="000A4D25" w:rsidRDefault="00053B83" w:rsidP="00760437">
            <w:pPr>
              <w:numPr>
                <w:ilvl w:val="0"/>
                <w:numId w:val="8"/>
              </w:numPr>
              <w:spacing w:before="60" w:after="60"/>
              <w:cnfStyle w:val="000000000000" w:firstRow="0" w:lastRow="0" w:firstColumn="0" w:lastColumn="0" w:oddVBand="0" w:evenVBand="0" w:oddHBand="0" w:evenHBand="0" w:firstRowFirstColumn="0" w:firstRowLastColumn="0" w:lastRowFirstColumn="0" w:lastRowLastColumn="0"/>
              <w:rPr>
                <w:szCs w:val="20"/>
                <w:lang w:val="en-GB"/>
              </w:rPr>
            </w:pPr>
            <w:r w:rsidRPr="000A4D25">
              <w:rPr>
                <w:b/>
                <w:szCs w:val="20"/>
              </w:rPr>
              <w:t>Identify policy gaps:</w:t>
            </w:r>
            <w:r w:rsidRPr="000A4D25">
              <w:rPr>
                <w:szCs w:val="20"/>
                <w:lang w:val="en-GB"/>
              </w:rPr>
              <w:t xml:space="preserve"> MEPs raise issues that may require EU action, based on citizens’ concerns, committee work, or political group priorities.</w:t>
            </w:r>
          </w:p>
          <w:p w14:paraId="5B12AD86" w14:textId="54624957" w:rsidR="00053B83" w:rsidRPr="000A4D25" w:rsidRDefault="00053B83" w:rsidP="00760437">
            <w:pPr>
              <w:numPr>
                <w:ilvl w:val="0"/>
                <w:numId w:val="8"/>
              </w:numPr>
              <w:spacing w:before="60" w:after="60"/>
              <w:cnfStyle w:val="000000000000" w:firstRow="0" w:lastRow="0" w:firstColumn="0" w:lastColumn="0" w:oddVBand="0" w:evenVBand="0" w:oddHBand="0" w:evenHBand="0" w:firstRowFirstColumn="0" w:firstRowLastColumn="0" w:lastRowFirstColumn="0" w:lastRowLastColumn="0"/>
              <w:rPr>
                <w:b/>
                <w:szCs w:val="20"/>
                <w:lang w:val="en-GB"/>
              </w:rPr>
            </w:pPr>
            <w:r w:rsidRPr="000A4D25">
              <w:rPr>
                <w:b/>
                <w:szCs w:val="20"/>
              </w:rPr>
              <w:t>Request new legislation:</w:t>
            </w:r>
            <w:r w:rsidRPr="000A4D25">
              <w:rPr>
                <w:szCs w:val="20"/>
                <w:lang w:val="en-GB"/>
              </w:rPr>
              <w:t xml:space="preserve"> </w:t>
            </w:r>
            <w:r w:rsidR="00B83C0A" w:rsidRPr="000A4D25">
              <w:rPr>
                <w:szCs w:val="20"/>
                <w:lang w:val="en-GB"/>
              </w:rPr>
              <w:t>The EP</w:t>
            </w:r>
            <w:r w:rsidRPr="000A4D25">
              <w:rPr>
                <w:szCs w:val="20"/>
                <w:lang w:val="en-GB"/>
              </w:rPr>
              <w:t xml:space="preserve"> can formally ask the European Commission to submit a proposal by adopting initiatives or resolutions highlighting the need for new rules.</w:t>
            </w:r>
          </w:p>
        </w:tc>
      </w:tr>
      <w:tr w:rsidR="00470934" w:rsidRPr="00B13E6E" w14:paraId="178DCDF7" w14:textId="749B1754" w:rsidTr="0058074F">
        <w:tc>
          <w:tcPr>
            <w:cnfStyle w:val="001000000000" w:firstRow="0" w:lastRow="0" w:firstColumn="1" w:lastColumn="0" w:oddVBand="0" w:evenVBand="0" w:oddHBand="0" w:evenHBand="0" w:firstRowFirstColumn="0" w:firstRowLastColumn="0" w:lastRowFirstColumn="0" w:lastRowLastColumn="0"/>
            <w:tcW w:w="0" w:type="auto"/>
            <w:vMerge/>
          </w:tcPr>
          <w:p w14:paraId="133D114C" w14:textId="77777777" w:rsidR="00470934" w:rsidRPr="003B32C0" w:rsidRDefault="00470934">
            <w:pPr>
              <w:spacing w:before="60" w:after="60"/>
              <w:rPr>
                <w:sz w:val="20"/>
                <w:szCs w:val="20"/>
                <w:lang w:val="en-GB"/>
              </w:rPr>
            </w:pPr>
          </w:p>
        </w:tc>
        <w:tc>
          <w:tcPr>
            <w:tcW w:w="0" w:type="auto"/>
          </w:tcPr>
          <w:p w14:paraId="28CD4450" w14:textId="77777777" w:rsidR="00470934" w:rsidRPr="00B13E6E" w:rsidRDefault="00470934">
            <w:pPr>
              <w:spacing w:before="60" w:after="60"/>
              <w:cnfStyle w:val="000000000000" w:firstRow="0" w:lastRow="0" w:firstColumn="0" w:lastColumn="0" w:oddVBand="0" w:evenVBand="0" w:oddHBand="0" w:evenHBand="0" w:firstRowFirstColumn="0" w:firstRowLastColumn="0" w:lastRowFirstColumn="0" w:lastRowLastColumn="0"/>
              <w:rPr>
                <w:lang w:val="en-GB"/>
              </w:rPr>
            </w:pPr>
            <w:r w:rsidRPr="003B32C0">
              <w:rPr>
                <w:szCs w:val="20"/>
              </w:rPr>
              <w:t>Adoption</w:t>
            </w:r>
          </w:p>
        </w:tc>
        <w:tc>
          <w:tcPr>
            <w:tcW w:w="0" w:type="auto"/>
          </w:tcPr>
          <w:p w14:paraId="65C27146" w14:textId="77777777" w:rsidR="00470934" w:rsidRPr="00B13E6E" w:rsidRDefault="00470934">
            <w:pPr>
              <w:spacing w:before="60" w:after="60"/>
              <w:cnfStyle w:val="000000000000" w:firstRow="0" w:lastRow="0" w:firstColumn="0" w:lastColumn="0" w:oddVBand="0" w:evenVBand="0" w:oddHBand="0" w:evenHBand="0" w:firstRowFirstColumn="0" w:firstRowLastColumn="0" w:lastRowFirstColumn="0" w:lastRowLastColumn="0"/>
              <w:rPr>
                <w:lang w:val="en-GB"/>
              </w:rPr>
            </w:pPr>
            <w:r w:rsidRPr="003B32C0">
              <w:rPr>
                <w:szCs w:val="20"/>
              </w:rPr>
              <w:t>2) Development</w:t>
            </w:r>
          </w:p>
        </w:tc>
        <w:tc>
          <w:tcPr>
            <w:tcW w:w="0" w:type="auto"/>
          </w:tcPr>
          <w:p w14:paraId="6F807DD1" w14:textId="77777777" w:rsidR="00470934" w:rsidRPr="00B13E6E" w:rsidRDefault="00470934" w:rsidP="00760437">
            <w:pPr>
              <w:numPr>
                <w:ilvl w:val="0"/>
                <w:numId w:val="8"/>
              </w:numPr>
              <w:spacing w:before="60" w:after="60"/>
              <w:cnfStyle w:val="000000000000" w:firstRow="0" w:lastRow="0" w:firstColumn="0" w:lastColumn="0" w:oddVBand="0" w:evenVBand="0" w:oddHBand="0" w:evenHBand="0" w:firstRowFirstColumn="0" w:firstRowLastColumn="0" w:lastRowFirstColumn="0" w:lastRowLastColumn="0"/>
              <w:rPr>
                <w:lang w:val="en-GB"/>
              </w:rPr>
            </w:pPr>
            <w:r w:rsidRPr="003B32C0">
              <w:rPr>
                <w:szCs w:val="20"/>
              </w:rPr>
              <w:t xml:space="preserve">Gathering stakeholder input; </w:t>
            </w:r>
          </w:p>
          <w:p w14:paraId="2F67B0A4" w14:textId="77777777" w:rsidR="00470934" w:rsidRPr="00B13E6E" w:rsidRDefault="00470934" w:rsidP="00760437">
            <w:pPr>
              <w:numPr>
                <w:ilvl w:val="0"/>
                <w:numId w:val="8"/>
              </w:numPr>
              <w:spacing w:before="60" w:after="60"/>
              <w:cnfStyle w:val="000000000000" w:firstRow="0" w:lastRow="0" w:firstColumn="0" w:lastColumn="0" w:oddVBand="0" w:evenVBand="0" w:oddHBand="0" w:evenHBand="0" w:firstRowFirstColumn="0" w:firstRowLastColumn="0" w:lastRowFirstColumn="0" w:lastRowLastColumn="0"/>
              <w:rPr>
                <w:lang w:val="en-GB"/>
              </w:rPr>
            </w:pPr>
            <w:proofErr w:type="spellStart"/>
            <w:r w:rsidRPr="003B32C0">
              <w:rPr>
                <w:szCs w:val="20"/>
              </w:rPr>
              <w:t>Optimising</w:t>
            </w:r>
            <w:proofErr w:type="spellEnd"/>
            <w:r w:rsidRPr="003B32C0">
              <w:rPr>
                <w:szCs w:val="20"/>
              </w:rPr>
              <w:t xml:space="preserve"> the drafting of legislation;</w:t>
            </w:r>
          </w:p>
          <w:p w14:paraId="37F044D7" w14:textId="77777777" w:rsidR="00470934" w:rsidRPr="00B13E6E" w:rsidRDefault="00470934" w:rsidP="00760437">
            <w:pPr>
              <w:numPr>
                <w:ilvl w:val="0"/>
                <w:numId w:val="8"/>
              </w:numPr>
              <w:spacing w:before="60" w:after="60"/>
              <w:cnfStyle w:val="000000000000" w:firstRow="0" w:lastRow="0" w:firstColumn="0" w:lastColumn="0" w:oddVBand="0" w:evenVBand="0" w:oddHBand="0" w:evenHBand="0" w:firstRowFirstColumn="0" w:firstRowLastColumn="0" w:lastRowFirstColumn="0" w:lastRowLastColumn="0"/>
              <w:rPr>
                <w:lang w:val="en-GB"/>
              </w:rPr>
            </w:pPr>
            <w:r w:rsidRPr="003B32C0">
              <w:rPr>
                <w:szCs w:val="20"/>
              </w:rPr>
              <w:t>Assessing proposed changes to legislative drafts.</w:t>
            </w:r>
          </w:p>
        </w:tc>
        <w:tc>
          <w:tcPr>
            <w:tcW w:w="0" w:type="auto"/>
          </w:tcPr>
          <w:p w14:paraId="46C55DAD" w14:textId="421D7D07" w:rsidR="000805DA" w:rsidRPr="000A4D25" w:rsidRDefault="000805DA" w:rsidP="00760437">
            <w:pPr>
              <w:numPr>
                <w:ilvl w:val="0"/>
                <w:numId w:val="8"/>
              </w:numPr>
              <w:spacing w:before="60" w:after="60"/>
              <w:cnfStyle w:val="000000000000" w:firstRow="0" w:lastRow="0" w:firstColumn="0" w:lastColumn="0" w:oddVBand="0" w:evenVBand="0" w:oddHBand="0" w:evenHBand="0" w:firstRowFirstColumn="0" w:firstRowLastColumn="0" w:lastRowFirstColumn="0" w:lastRowLastColumn="0"/>
              <w:rPr>
                <w:szCs w:val="20"/>
                <w:lang w:val="en-GB"/>
              </w:rPr>
            </w:pPr>
            <w:r w:rsidRPr="000A4D25">
              <w:rPr>
                <w:b/>
                <w:szCs w:val="20"/>
              </w:rPr>
              <w:t>Examine the legislative proposal:</w:t>
            </w:r>
            <w:r w:rsidRPr="000A4D25">
              <w:rPr>
                <w:szCs w:val="20"/>
                <w:lang w:val="en-GB"/>
              </w:rPr>
              <w:t xml:space="preserve"> Once the Commission submits a draft law, </w:t>
            </w:r>
            <w:r w:rsidR="005D7F77" w:rsidRPr="000A4D25">
              <w:rPr>
                <w:szCs w:val="20"/>
                <w:lang w:val="en-GB"/>
              </w:rPr>
              <w:t>the EP</w:t>
            </w:r>
            <w:r w:rsidRPr="000A4D25">
              <w:rPr>
                <w:szCs w:val="20"/>
                <w:lang w:val="en-GB"/>
              </w:rPr>
              <w:t xml:space="preserve"> studies it in the relevant committee.</w:t>
            </w:r>
          </w:p>
          <w:p w14:paraId="63880160" w14:textId="77777777" w:rsidR="000805DA" w:rsidRPr="000A4D25" w:rsidRDefault="000805DA" w:rsidP="00760437">
            <w:pPr>
              <w:numPr>
                <w:ilvl w:val="0"/>
                <w:numId w:val="8"/>
              </w:numPr>
              <w:spacing w:before="60" w:after="60"/>
              <w:cnfStyle w:val="000000000000" w:firstRow="0" w:lastRow="0" w:firstColumn="0" w:lastColumn="0" w:oddVBand="0" w:evenVBand="0" w:oddHBand="0" w:evenHBand="0" w:firstRowFirstColumn="0" w:firstRowLastColumn="0" w:lastRowFirstColumn="0" w:lastRowLastColumn="0"/>
              <w:rPr>
                <w:szCs w:val="20"/>
                <w:lang w:val="en-GB"/>
              </w:rPr>
            </w:pPr>
            <w:r w:rsidRPr="000A4D25">
              <w:rPr>
                <w:b/>
                <w:szCs w:val="20"/>
              </w:rPr>
              <w:t>Prepare amendments:</w:t>
            </w:r>
            <w:r w:rsidRPr="000A4D25">
              <w:rPr>
                <w:szCs w:val="20"/>
                <w:lang w:val="en-GB"/>
              </w:rPr>
              <w:t xml:space="preserve"> MEPs debate the proposal, suggest modifications, and vote on a committee report that reflects Parliament’s position.</w:t>
            </w:r>
          </w:p>
          <w:p w14:paraId="4E385F1B" w14:textId="584D4790" w:rsidR="000805DA" w:rsidRPr="000A4D25" w:rsidRDefault="000805DA" w:rsidP="00760437">
            <w:pPr>
              <w:numPr>
                <w:ilvl w:val="0"/>
                <w:numId w:val="8"/>
              </w:numPr>
              <w:spacing w:before="60" w:after="60"/>
              <w:cnfStyle w:val="000000000000" w:firstRow="0" w:lastRow="0" w:firstColumn="0" w:lastColumn="0" w:oddVBand="0" w:evenVBand="0" w:oddHBand="0" w:evenHBand="0" w:firstRowFirstColumn="0" w:firstRowLastColumn="0" w:lastRowFirstColumn="0" w:lastRowLastColumn="0"/>
              <w:rPr>
                <w:szCs w:val="20"/>
                <w:lang w:val="en-GB"/>
              </w:rPr>
            </w:pPr>
            <w:r w:rsidRPr="000A4D25">
              <w:rPr>
                <w:b/>
                <w:szCs w:val="20"/>
              </w:rPr>
              <w:t>Negotiate the final text:</w:t>
            </w:r>
            <w:r w:rsidRPr="000A4D25">
              <w:rPr>
                <w:szCs w:val="20"/>
                <w:lang w:val="en-GB"/>
              </w:rPr>
              <w:t xml:space="preserve"> </w:t>
            </w:r>
            <w:r w:rsidR="00547869" w:rsidRPr="000A4D25">
              <w:rPr>
                <w:szCs w:val="20"/>
                <w:lang w:val="en-GB"/>
              </w:rPr>
              <w:t xml:space="preserve">the </w:t>
            </w:r>
            <w:r w:rsidRPr="000A4D25">
              <w:rPr>
                <w:szCs w:val="20"/>
                <w:lang w:val="en-GB"/>
              </w:rPr>
              <w:t xml:space="preserve">Parliament’s negotiating team (rapporteur and shadow rapporteurs) works with the Council and the Commission to agree on a shared version in </w:t>
            </w:r>
            <w:r w:rsidR="00F244DB" w:rsidRPr="000A4D25">
              <w:rPr>
                <w:szCs w:val="20"/>
                <w:lang w:val="en-GB"/>
              </w:rPr>
              <w:t>‘</w:t>
            </w:r>
            <w:r w:rsidRPr="000A4D25">
              <w:rPr>
                <w:szCs w:val="20"/>
                <w:lang w:val="en-GB"/>
              </w:rPr>
              <w:t>trilogue</w:t>
            </w:r>
            <w:r w:rsidR="00F244DB" w:rsidRPr="000A4D25">
              <w:rPr>
                <w:szCs w:val="20"/>
                <w:lang w:val="en-GB"/>
              </w:rPr>
              <w:t>’</w:t>
            </w:r>
            <w:r w:rsidRPr="000A4D25">
              <w:rPr>
                <w:szCs w:val="20"/>
                <w:lang w:val="en-GB"/>
              </w:rPr>
              <w:t xml:space="preserve"> discussions.</w:t>
            </w:r>
          </w:p>
          <w:p w14:paraId="2646DC68" w14:textId="5DA0A379" w:rsidR="000805DA" w:rsidRPr="000A4D25" w:rsidRDefault="000805DA" w:rsidP="00760437">
            <w:pPr>
              <w:numPr>
                <w:ilvl w:val="0"/>
                <w:numId w:val="8"/>
              </w:numPr>
              <w:spacing w:before="60" w:after="60"/>
              <w:cnfStyle w:val="000000000000" w:firstRow="0" w:lastRow="0" w:firstColumn="0" w:lastColumn="0" w:oddVBand="0" w:evenVBand="0" w:oddHBand="0" w:evenHBand="0" w:firstRowFirstColumn="0" w:firstRowLastColumn="0" w:lastRowFirstColumn="0" w:lastRowLastColumn="0"/>
              <w:rPr>
                <w:b/>
                <w:szCs w:val="20"/>
                <w:lang w:val="en-GB"/>
              </w:rPr>
            </w:pPr>
            <w:r w:rsidRPr="000A4D25">
              <w:rPr>
                <w:b/>
                <w:szCs w:val="20"/>
              </w:rPr>
              <w:t xml:space="preserve">Adopt the legislation: </w:t>
            </w:r>
            <w:r w:rsidRPr="000A4D25">
              <w:rPr>
                <w:szCs w:val="20"/>
                <w:lang w:val="en-GB"/>
              </w:rPr>
              <w:t>The full Parliament votes to approve, reject, or amend the negotiated text; if approved, the act becomes EU law once the Council also adopts it.</w:t>
            </w:r>
          </w:p>
        </w:tc>
      </w:tr>
      <w:tr w:rsidR="00470934" w:rsidRPr="00B13E6E" w14:paraId="0833F36C" w14:textId="40706D05" w:rsidTr="0058074F">
        <w:trPr>
          <w:trHeight w:val="20"/>
        </w:trPr>
        <w:tc>
          <w:tcPr>
            <w:cnfStyle w:val="001000000000" w:firstRow="0" w:lastRow="0" w:firstColumn="1" w:lastColumn="0" w:oddVBand="0" w:evenVBand="0" w:oddHBand="0" w:evenHBand="0" w:firstRowFirstColumn="0" w:firstRowLastColumn="0" w:lastRowFirstColumn="0" w:lastRowLastColumn="0"/>
            <w:tcW w:w="0" w:type="auto"/>
            <w:vMerge w:val="restart"/>
          </w:tcPr>
          <w:p w14:paraId="362338C0" w14:textId="77777777" w:rsidR="00470934" w:rsidRPr="00B13E6E" w:rsidRDefault="00470934">
            <w:pPr>
              <w:spacing w:before="60" w:after="60"/>
              <w:rPr>
                <w:lang w:val="en-GB"/>
              </w:rPr>
            </w:pPr>
            <w:r w:rsidRPr="003B32C0">
              <w:rPr>
                <w:sz w:val="20"/>
                <w:szCs w:val="20"/>
              </w:rPr>
              <w:t>Monitoring and Evaluation</w:t>
            </w:r>
          </w:p>
        </w:tc>
        <w:tc>
          <w:tcPr>
            <w:tcW w:w="0" w:type="auto"/>
          </w:tcPr>
          <w:p w14:paraId="0044E430" w14:textId="77777777" w:rsidR="00470934" w:rsidRPr="00B13E6E" w:rsidRDefault="00470934">
            <w:pPr>
              <w:spacing w:before="60" w:after="60"/>
              <w:cnfStyle w:val="000000000000" w:firstRow="0" w:lastRow="0" w:firstColumn="0" w:lastColumn="0" w:oddVBand="0" w:evenVBand="0" w:oddHBand="0" w:evenHBand="0" w:firstRowFirstColumn="0" w:firstRowLastColumn="0" w:lastRowFirstColumn="0" w:lastRowLastColumn="0"/>
              <w:rPr>
                <w:lang w:val="en-GB"/>
              </w:rPr>
            </w:pPr>
            <w:r w:rsidRPr="003B32C0">
              <w:rPr>
                <w:szCs w:val="20"/>
              </w:rPr>
              <w:t>Implementation</w:t>
            </w:r>
          </w:p>
        </w:tc>
        <w:tc>
          <w:tcPr>
            <w:tcW w:w="0" w:type="auto"/>
            <w:vMerge w:val="restart"/>
          </w:tcPr>
          <w:p w14:paraId="6DF2AF05" w14:textId="77777777" w:rsidR="00470934" w:rsidRPr="00B13E6E" w:rsidRDefault="00470934">
            <w:pPr>
              <w:spacing w:before="60" w:after="60"/>
              <w:cnfStyle w:val="000000000000" w:firstRow="0" w:lastRow="0" w:firstColumn="0" w:lastColumn="0" w:oddVBand="0" w:evenVBand="0" w:oddHBand="0" w:evenHBand="0" w:firstRowFirstColumn="0" w:firstRowLastColumn="0" w:lastRowFirstColumn="0" w:lastRowLastColumn="0"/>
              <w:rPr>
                <w:lang w:val="en-GB"/>
              </w:rPr>
            </w:pPr>
            <w:r w:rsidRPr="003B32C0">
              <w:rPr>
                <w:szCs w:val="20"/>
              </w:rPr>
              <w:t>3) Evaluation</w:t>
            </w:r>
          </w:p>
        </w:tc>
        <w:tc>
          <w:tcPr>
            <w:tcW w:w="0" w:type="auto"/>
          </w:tcPr>
          <w:p w14:paraId="12314BC1" w14:textId="77777777" w:rsidR="00470934" w:rsidRPr="00B13E6E" w:rsidRDefault="00470934">
            <w:pPr>
              <w:spacing w:before="60" w:after="60"/>
              <w:cnfStyle w:val="000000000000" w:firstRow="0" w:lastRow="0" w:firstColumn="0" w:lastColumn="0" w:oddVBand="0" w:evenVBand="0" w:oddHBand="0" w:evenHBand="0" w:firstRowFirstColumn="0" w:firstRowLastColumn="0" w:lastRowFirstColumn="0" w:lastRowLastColumn="0"/>
              <w:rPr>
                <w:lang w:val="en-GB"/>
              </w:rPr>
            </w:pPr>
            <w:r w:rsidRPr="003B32C0">
              <w:rPr>
                <w:szCs w:val="20"/>
              </w:rPr>
              <w:t>Review of transposition, compliance, and coherence</w:t>
            </w:r>
          </w:p>
        </w:tc>
        <w:tc>
          <w:tcPr>
            <w:tcW w:w="0" w:type="auto"/>
            <w:vMerge w:val="restart"/>
          </w:tcPr>
          <w:p w14:paraId="133FA133" w14:textId="7143181B" w:rsidR="00C36AF2" w:rsidRPr="000A4D25" w:rsidRDefault="00C36AF2" w:rsidP="00760437">
            <w:pPr>
              <w:numPr>
                <w:ilvl w:val="0"/>
                <w:numId w:val="8"/>
              </w:numPr>
              <w:spacing w:before="60" w:after="60"/>
              <w:cnfStyle w:val="000000000000" w:firstRow="0" w:lastRow="0" w:firstColumn="0" w:lastColumn="0" w:oddVBand="0" w:evenVBand="0" w:oddHBand="0" w:evenHBand="0" w:firstRowFirstColumn="0" w:firstRowLastColumn="0" w:lastRowFirstColumn="0" w:lastRowLastColumn="0"/>
              <w:rPr>
                <w:szCs w:val="20"/>
                <w:lang w:val="en-GB"/>
              </w:rPr>
            </w:pPr>
            <w:r w:rsidRPr="000A4D25">
              <w:rPr>
                <w:b/>
                <w:szCs w:val="20"/>
              </w:rPr>
              <w:t>Assess how laws perform:</w:t>
            </w:r>
            <w:r w:rsidRPr="000A4D25">
              <w:rPr>
                <w:szCs w:val="20"/>
                <w:lang w:val="en-GB"/>
              </w:rPr>
              <w:t xml:space="preserve"> MEPs evaluate whether a law achieved its goals, often through committee reports, studies, and expert hearings.</w:t>
            </w:r>
          </w:p>
          <w:p w14:paraId="0B17E963" w14:textId="1C2A3D11" w:rsidR="00C36AF2" w:rsidRPr="000A4D25" w:rsidRDefault="00C36AF2" w:rsidP="00760437">
            <w:pPr>
              <w:numPr>
                <w:ilvl w:val="0"/>
                <w:numId w:val="8"/>
              </w:numPr>
              <w:spacing w:before="60" w:after="60"/>
              <w:cnfStyle w:val="000000000000" w:firstRow="0" w:lastRow="0" w:firstColumn="0" w:lastColumn="0" w:oddVBand="0" w:evenVBand="0" w:oddHBand="0" w:evenHBand="0" w:firstRowFirstColumn="0" w:firstRowLastColumn="0" w:lastRowFirstColumn="0" w:lastRowLastColumn="0"/>
              <w:rPr>
                <w:szCs w:val="20"/>
                <w:lang w:val="en-GB"/>
              </w:rPr>
            </w:pPr>
            <w:r w:rsidRPr="000A4D25">
              <w:rPr>
                <w:b/>
                <w:szCs w:val="20"/>
              </w:rPr>
              <w:t xml:space="preserve">Gather public and stakeholder </w:t>
            </w:r>
            <w:r w:rsidRPr="000A4D25">
              <w:rPr>
                <w:b/>
                <w:szCs w:val="20"/>
                <w:lang w:val="en-GB"/>
              </w:rPr>
              <w:t>feedback:</w:t>
            </w:r>
            <w:r w:rsidRPr="000A4D25">
              <w:rPr>
                <w:szCs w:val="20"/>
                <w:lang w:val="en-GB"/>
              </w:rPr>
              <w:t xml:space="preserve"> </w:t>
            </w:r>
            <w:r w:rsidR="00821BF6" w:rsidRPr="000A4D25">
              <w:rPr>
                <w:szCs w:val="20"/>
                <w:lang w:val="en-GB"/>
              </w:rPr>
              <w:t xml:space="preserve">the </w:t>
            </w:r>
            <w:r w:rsidRPr="000A4D25">
              <w:rPr>
                <w:szCs w:val="20"/>
                <w:lang w:val="en-GB"/>
              </w:rPr>
              <w:t>Parliament reviews input from citizens, NGOs, and industry on how well the law works in practice.</w:t>
            </w:r>
          </w:p>
          <w:p w14:paraId="3122F4BF" w14:textId="2D06C730" w:rsidR="00C36AF2" w:rsidRPr="000A4D25" w:rsidRDefault="00C36AF2" w:rsidP="00760437">
            <w:pPr>
              <w:numPr>
                <w:ilvl w:val="0"/>
                <w:numId w:val="8"/>
              </w:numPr>
              <w:spacing w:before="60" w:after="60"/>
              <w:cnfStyle w:val="000000000000" w:firstRow="0" w:lastRow="0" w:firstColumn="0" w:lastColumn="0" w:oddVBand="0" w:evenVBand="0" w:oddHBand="0" w:evenHBand="0" w:firstRowFirstColumn="0" w:firstRowLastColumn="0" w:lastRowFirstColumn="0" w:lastRowLastColumn="0"/>
              <w:rPr>
                <w:b/>
                <w:szCs w:val="20"/>
                <w:lang w:val="en-GB"/>
              </w:rPr>
            </w:pPr>
            <w:r w:rsidRPr="000A4D25">
              <w:rPr>
                <w:b/>
                <w:szCs w:val="20"/>
              </w:rPr>
              <w:t>Identify shortcomings</w:t>
            </w:r>
            <w:r w:rsidR="00794F58" w:rsidRPr="000A4D25">
              <w:rPr>
                <w:b/>
                <w:szCs w:val="20"/>
                <w:lang w:val="en-GB"/>
              </w:rPr>
              <w:t xml:space="preserve"> and restart the cycle (if deemed needed)</w:t>
            </w:r>
            <w:r w:rsidRPr="000A4D25">
              <w:rPr>
                <w:b/>
                <w:szCs w:val="20"/>
                <w:lang w:val="en-GB"/>
              </w:rPr>
              <w:t>:</w:t>
            </w:r>
            <w:r w:rsidRPr="000A4D25">
              <w:rPr>
                <w:szCs w:val="20"/>
                <w:lang w:val="en-GB"/>
              </w:rPr>
              <w:t xml:space="preserve"> If gaps, burdens, or new challenges appear, </w:t>
            </w:r>
            <w:r w:rsidR="00734E40" w:rsidRPr="000A4D25">
              <w:rPr>
                <w:szCs w:val="20"/>
                <w:lang w:val="en-GB"/>
              </w:rPr>
              <w:t xml:space="preserve">the </w:t>
            </w:r>
            <w:r w:rsidRPr="000A4D25">
              <w:rPr>
                <w:szCs w:val="20"/>
                <w:lang w:val="en-GB"/>
              </w:rPr>
              <w:t>Parliament may call for updates or entirely new legislation.</w:t>
            </w:r>
          </w:p>
        </w:tc>
      </w:tr>
      <w:tr w:rsidR="00470934" w:rsidRPr="00B13E6E" w14:paraId="4D8692CA" w14:textId="50CE14B2" w:rsidTr="0058074F">
        <w:tc>
          <w:tcPr>
            <w:cnfStyle w:val="001000000000" w:firstRow="0" w:lastRow="0" w:firstColumn="1" w:lastColumn="0" w:oddVBand="0" w:evenVBand="0" w:oddHBand="0" w:evenHBand="0" w:firstRowFirstColumn="0" w:firstRowLastColumn="0" w:lastRowFirstColumn="0" w:lastRowLastColumn="0"/>
            <w:tcW w:w="0" w:type="auto"/>
            <w:vMerge/>
          </w:tcPr>
          <w:p w14:paraId="4C0E3493" w14:textId="77777777" w:rsidR="00470934" w:rsidRPr="003B32C0" w:rsidRDefault="00470934">
            <w:pPr>
              <w:spacing w:before="60" w:after="60"/>
              <w:rPr>
                <w:sz w:val="20"/>
                <w:szCs w:val="20"/>
                <w:lang w:val="en-GB"/>
              </w:rPr>
            </w:pPr>
          </w:p>
        </w:tc>
        <w:tc>
          <w:tcPr>
            <w:tcW w:w="0" w:type="auto"/>
          </w:tcPr>
          <w:p w14:paraId="5803CA09" w14:textId="77777777" w:rsidR="00470934" w:rsidRPr="00B13E6E" w:rsidRDefault="00470934">
            <w:pPr>
              <w:spacing w:before="60" w:after="60"/>
              <w:cnfStyle w:val="000000000000" w:firstRow="0" w:lastRow="0" w:firstColumn="0" w:lastColumn="0" w:oddVBand="0" w:evenVBand="0" w:oddHBand="0" w:evenHBand="0" w:firstRowFirstColumn="0" w:firstRowLastColumn="0" w:lastRowFirstColumn="0" w:lastRowLastColumn="0"/>
              <w:rPr>
                <w:lang w:val="en-GB"/>
              </w:rPr>
            </w:pPr>
            <w:r w:rsidRPr="003B32C0">
              <w:rPr>
                <w:szCs w:val="20"/>
              </w:rPr>
              <w:t>Application</w:t>
            </w:r>
          </w:p>
        </w:tc>
        <w:tc>
          <w:tcPr>
            <w:tcW w:w="0" w:type="auto"/>
            <w:vMerge/>
          </w:tcPr>
          <w:p w14:paraId="246AA4EC" w14:textId="77777777" w:rsidR="00470934" w:rsidRPr="003B32C0" w:rsidRDefault="00470934">
            <w:pPr>
              <w:spacing w:before="60" w:after="60"/>
              <w:cnfStyle w:val="000000000000" w:firstRow="0" w:lastRow="0" w:firstColumn="0" w:lastColumn="0" w:oddVBand="0" w:evenVBand="0" w:oddHBand="0" w:evenHBand="0" w:firstRowFirstColumn="0" w:firstRowLastColumn="0" w:lastRowFirstColumn="0" w:lastRowLastColumn="0"/>
              <w:rPr>
                <w:szCs w:val="20"/>
                <w:lang w:val="en-GB"/>
              </w:rPr>
            </w:pPr>
          </w:p>
        </w:tc>
        <w:tc>
          <w:tcPr>
            <w:tcW w:w="0" w:type="auto"/>
          </w:tcPr>
          <w:p w14:paraId="2A45A98F" w14:textId="77777777" w:rsidR="00470934" w:rsidRPr="00B13E6E" w:rsidRDefault="00470934">
            <w:pPr>
              <w:spacing w:before="60" w:after="60"/>
              <w:cnfStyle w:val="000000000000" w:firstRow="0" w:lastRow="0" w:firstColumn="0" w:lastColumn="0" w:oddVBand="0" w:evenVBand="0" w:oddHBand="0" w:evenHBand="0" w:firstRowFirstColumn="0" w:firstRowLastColumn="0" w:lastRowFirstColumn="0" w:lastRowLastColumn="0"/>
              <w:rPr>
                <w:lang w:val="en-GB"/>
              </w:rPr>
            </w:pPr>
            <w:r w:rsidRPr="003B32C0">
              <w:rPr>
                <w:szCs w:val="20"/>
              </w:rPr>
              <w:t>Ex-post evaluation of legislation in force</w:t>
            </w:r>
          </w:p>
        </w:tc>
        <w:tc>
          <w:tcPr>
            <w:tcW w:w="0" w:type="auto"/>
            <w:vMerge/>
          </w:tcPr>
          <w:p w14:paraId="44A1F063" w14:textId="77777777" w:rsidR="009D3EE9" w:rsidRPr="003B32C0" w:rsidRDefault="009D3EE9">
            <w:pPr>
              <w:spacing w:before="60" w:after="60"/>
              <w:cnfStyle w:val="000000000000" w:firstRow="0" w:lastRow="0" w:firstColumn="0" w:lastColumn="0" w:oddVBand="0" w:evenVBand="0" w:oddHBand="0" w:evenHBand="0" w:firstRowFirstColumn="0" w:firstRowLastColumn="0" w:lastRowFirstColumn="0" w:lastRowLastColumn="0"/>
              <w:rPr>
                <w:szCs w:val="20"/>
                <w:lang w:val="en-GB"/>
              </w:rPr>
            </w:pPr>
          </w:p>
        </w:tc>
      </w:tr>
    </w:tbl>
    <w:p w14:paraId="37B4C5B1" w14:textId="77777777" w:rsidR="00053B83" w:rsidRPr="003B32C0" w:rsidRDefault="00053B83" w:rsidP="008D6614">
      <w:pPr>
        <w:rPr>
          <w:sz w:val="20"/>
          <w:szCs w:val="20"/>
        </w:rPr>
        <w:sectPr w:rsidR="00053B83" w:rsidRPr="003B32C0" w:rsidSect="00053B83">
          <w:headerReference w:type="default" r:id="rId30"/>
          <w:type w:val="oddPage"/>
          <w:pgSz w:w="16838" w:h="11906" w:orient="landscape"/>
          <w:pgMar w:top="1440" w:right="1440" w:bottom="1440" w:left="1440" w:header="709" w:footer="573" w:gutter="0"/>
          <w:cols w:space="708"/>
          <w:docGrid w:linePitch="360"/>
        </w:sectPr>
      </w:pPr>
    </w:p>
    <w:p w14:paraId="13DE40C1" w14:textId="7D95D8C9" w:rsidR="002F17DA" w:rsidRPr="00B13E6E" w:rsidRDefault="002F17DA" w:rsidP="002F17DA">
      <w:pPr>
        <w:pStyle w:val="Heading2"/>
      </w:pPr>
      <w:bookmarkStart w:id="6" w:name="_Toc217051001"/>
      <w:r w:rsidRPr="00B13E6E">
        <w:lastRenderedPageBreak/>
        <w:t>Overview of the</w:t>
      </w:r>
      <w:r w:rsidR="00C07F68" w:rsidRPr="00B13E6E">
        <w:t xml:space="preserve"> research</w:t>
      </w:r>
      <w:r w:rsidRPr="00B13E6E">
        <w:t xml:space="preserve"> approach</w:t>
      </w:r>
      <w:bookmarkEnd w:id="6"/>
    </w:p>
    <w:p w14:paraId="5066ED60" w14:textId="3D70DF63" w:rsidR="002F17DA" w:rsidRPr="00B13E6E" w:rsidRDefault="00D870A7" w:rsidP="002F17DA">
      <w:pPr>
        <w:rPr>
          <w:szCs w:val="22"/>
        </w:rPr>
      </w:pPr>
      <w:r w:rsidRPr="00B13E6E">
        <w:rPr>
          <w:szCs w:val="22"/>
        </w:rPr>
        <w:t>The</w:t>
      </w:r>
      <w:r w:rsidR="002F17DA" w:rsidRPr="00B13E6E">
        <w:rPr>
          <w:b/>
          <w:szCs w:val="22"/>
        </w:rPr>
        <w:t xml:space="preserve"> </w:t>
      </w:r>
      <w:r w:rsidR="002F17DA" w:rsidRPr="00B13E6E">
        <w:rPr>
          <w:szCs w:val="22"/>
        </w:rPr>
        <w:t xml:space="preserve">methodological approach, </w:t>
      </w:r>
      <w:r w:rsidRPr="00B13E6E">
        <w:rPr>
          <w:szCs w:val="22"/>
        </w:rPr>
        <w:t>summarised</w:t>
      </w:r>
      <w:r w:rsidR="002F17DA" w:rsidRPr="00B13E6E">
        <w:rPr>
          <w:szCs w:val="22"/>
        </w:rPr>
        <w:t xml:space="preserve"> in </w:t>
      </w:r>
      <w:r w:rsidRPr="00B13E6E">
        <w:rPr>
          <w:szCs w:val="22"/>
        </w:rPr>
        <w:fldChar w:fldCharType="begin"/>
      </w:r>
      <w:r w:rsidRPr="00B13E6E">
        <w:rPr>
          <w:szCs w:val="22"/>
        </w:rPr>
        <w:instrText xml:space="preserve"> REF _Ref214612110 \h  \* MERGEFORMAT </w:instrText>
      </w:r>
      <w:r w:rsidRPr="00B13E6E">
        <w:rPr>
          <w:szCs w:val="22"/>
        </w:rPr>
      </w:r>
      <w:r w:rsidRPr="00B13E6E">
        <w:rPr>
          <w:szCs w:val="22"/>
        </w:rPr>
        <w:fldChar w:fldCharType="separate"/>
      </w:r>
      <w:r w:rsidR="00EB0C52" w:rsidRPr="00EB0C52">
        <w:rPr>
          <w:szCs w:val="22"/>
        </w:rPr>
        <w:t>Figure 2</w:t>
      </w:r>
      <w:r w:rsidRPr="00B13E6E">
        <w:rPr>
          <w:szCs w:val="22"/>
        </w:rPr>
        <w:fldChar w:fldCharType="end"/>
      </w:r>
      <w:r w:rsidRPr="00B13E6E">
        <w:rPr>
          <w:szCs w:val="22"/>
        </w:rPr>
        <w:t>,</w:t>
      </w:r>
      <w:r w:rsidR="002F17DA" w:rsidRPr="00B13E6E">
        <w:rPr>
          <w:szCs w:val="22"/>
        </w:rPr>
        <w:t xml:space="preserve"> is structured into four </w:t>
      </w:r>
      <w:r w:rsidRPr="00B13E6E">
        <w:rPr>
          <w:szCs w:val="22"/>
        </w:rPr>
        <w:t>research</w:t>
      </w:r>
      <w:r w:rsidR="002F17DA" w:rsidRPr="00B13E6E">
        <w:rPr>
          <w:szCs w:val="22"/>
        </w:rPr>
        <w:t xml:space="preserve"> phases that ensure a coherent</w:t>
      </w:r>
      <w:r w:rsidRPr="00B13E6E">
        <w:rPr>
          <w:szCs w:val="22"/>
        </w:rPr>
        <w:t xml:space="preserve"> and</w:t>
      </w:r>
      <w:r w:rsidR="002F17DA" w:rsidRPr="00B13E6E">
        <w:rPr>
          <w:szCs w:val="22"/>
        </w:rPr>
        <w:t xml:space="preserve"> systematic process aligned with the study’s objectives. </w:t>
      </w:r>
    </w:p>
    <w:p w14:paraId="17AD5DBC" w14:textId="3D42E27C" w:rsidR="002F17DA" w:rsidRPr="00B13E6E" w:rsidRDefault="002F17DA" w:rsidP="00522880">
      <w:pPr>
        <w:pStyle w:val="ListParagraph"/>
      </w:pPr>
      <w:r w:rsidRPr="00B13E6E">
        <w:rPr>
          <w:b/>
        </w:rPr>
        <w:t>Structuring</w:t>
      </w:r>
      <w:r w:rsidR="00D870A7" w:rsidRPr="00B13E6E">
        <w:t>: We first</w:t>
      </w:r>
      <w:r w:rsidRPr="00B13E6E">
        <w:t xml:space="preserve"> laid the foundation for the study through </w:t>
      </w:r>
      <w:r w:rsidR="00D870A7" w:rsidRPr="00B13E6E">
        <w:t>a</w:t>
      </w:r>
      <w:r w:rsidRPr="00B13E6E">
        <w:t xml:space="preserve"> scoping </w:t>
      </w:r>
      <w:r w:rsidR="00D870A7" w:rsidRPr="00B13E6E">
        <w:t>exercise and by</w:t>
      </w:r>
      <w:r w:rsidRPr="00B13E6E">
        <w:t xml:space="preserve"> mapping relevant digital tools (see Annex B), and </w:t>
      </w:r>
      <w:r w:rsidR="00D870A7" w:rsidRPr="00B13E6E">
        <w:t>identifying relevant</w:t>
      </w:r>
      <w:r w:rsidRPr="00B13E6E">
        <w:t xml:space="preserve"> stakeholder</w:t>
      </w:r>
      <w:r w:rsidR="00D870A7" w:rsidRPr="00B13E6E">
        <w:t>s and experts. This led us</w:t>
      </w:r>
      <w:r w:rsidRPr="00B13E6E">
        <w:t xml:space="preserve"> to the </w:t>
      </w:r>
      <w:proofErr w:type="spellStart"/>
      <w:r w:rsidRPr="00B13E6E">
        <w:t>categorisation</w:t>
      </w:r>
      <w:proofErr w:type="spellEnd"/>
      <w:r w:rsidRPr="00B13E6E">
        <w:t xml:space="preserve"> of </w:t>
      </w:r>
      <w:r w:rsidR="00D870A7" w:rsidRPr="00B13E6E">
        <w:t>and pre-selection</w:t>
      </w:r>
      <w:r w:rsidRPr="00B13E6E">
        <w:t xml:space="preserve"> </w:t>
      </w:r>
      <w:r w:rsidR="00D870A7" w:rsidRPr="00B13E6E">
        <w:t xml:space="preserve">of </w:t>
      </w:r>
      <w:proofErr w:type="spellStart"/>
      <w:r w:rsidRPr="00B13E6E">
        <w:t>eTools</w:t>
      </w:r>
      <w:proofErr w:type="spellEnd"/>
      <w:r w:rsidRPr="00B13E6E">
        <w:t xml:space="preserve"> (see </w:t>
      </w:r>
      <w:r w:rsidRPr="00280AE9">
        <w:rPr>
          <w:color w:val="002060"/>
        </w:rPr>
        <w:t>Section 3</w:t>
      </w:r>
      <w:r w:rsidRPr="00B13E6E">
        <w:t xml:space="preserve">). </w:t>
      </w:r>
    </w:p>
    <w:p w14:paraId="70F1B150" w14:textId="49EB55F6" w:rsidR="002F17DA" w:rsidRPr="00B13E6E" w:rsidRDefault="002F17DA" w:rsidP="00522880">
      <w:pPr>
        <w:pStyle w:val="ListParagraph"/>
      </w:pPr>
      <w:r w:rsidRPr="00B13E6E">
        <w:rPr>
          <w:b/>
        </w:rPr>
        <w:t>Information Gathering</w:t>
      </w:r>
      <w:r w:rsidR="00D870A7" w:rsidRPr="00B13E6E">
        <w:t>:</w:t>
      </w:r>
      <w:r w:rsidRPr="00B13E6E">
        <w:t xml:space="preserve"> </w:t>
      </w:r>
      <w:r w:rsidR="00D870A7" w:rsidRPr="00B13E6E">
        <w:t xml:space="preserve">Following the selection of </w:t>
      </w:r>
      <w:r w:rsidR="00B42E7D" w:rsidRPr="00B13E6E">
        <w:t xml:space="preserve">11 </w:t>
      </w:r>
      <w:proofErr w:type="spellStart"/>
      <w:r w:rsidR="00D870A7" w:rsidRPr="00B13E6E">
        <w:t>eTools</w:t>
      </w:r>
      <w:proofErr w:type="spellEnd"/>
      <w:r w:rsidR="00D870A7" w:rsidRPr="00B13E6E">
        <w:t xml:space="preserve"> for the use cases, we </w:t>
      </w:r>
      <w:r w:rsidR="0014457F">
        <w:t>conducted</w:t>
      </w:r>
      <w:r w:rsidR="0014457F" w:rsidRPr="00B13E6E">
        <w:t xml:space="preserve"> </w:t>
      </w:r>
      <w:r w:rsidRPr="00B13E6E">
        <w:t>desk research and targeted interviews</w:t>
      </w:r>
      <w:r w:rsidR="00D870A7" w:rsidRPr="00B13E6E">
        <w:t xml:space="preserve"> with experts familiar with the selected tools</w:t>
      </w:r>
      <w:r w:rsidRPr="00B13E6E">
        <w:t xml:space="preserve"> </w:t>
      </w:r>
      <w:r w:rsidR="00B2500E">
        <w:t>to gain</w:t>
      </w:r>
      <w:r w:rsidR="00B2500E" w:rsidRPr="00B13E6E">
        <w:t xml:space="preserve"> </w:t>
      </w:r>
      <w:r w:rsidRPr="00B13E6E">
        <w:t>a comprehensive understanding of the current landscape</w:t>
      </w:r>
      <w:r w:rsidR="00D870A7" w:rsidRPr="00B13E6E">
        <w:t>,</w:t>
      </w:r>
      <w:r w:rsidRPr="00B13E6E">
        <w:t xml:space="preserve"> practices</w:t>
      </w:r>
      <w:r w:rsidR="00044F44" w:rsidRPr="00B13E6E">
        <w:t>,</w:t>
      </w:r>
      <w:r w:rsidR="00D870A7" w:rsidRPr="00B13E6E">
        <w:t xml:space="preserve"> a</w:t>
      </w:r>
      <w:r w:rsidR="00403598">
        <w:t>nd</w:t>
      </w:r>
      <w:r w:rsidR="00D870A7" w:rsidRPr="00B13E6E">
        <w:t xml:space="preserve"> planned developments</w:t>
      </w:r>
      <w:r w:rsidR="00044F44" w:rsidRPr="00B13E6E">
        <w:t>.</w:t>
      </w:r>
      <w:r w:rsidRPr="00B13E6E">
        <w:t xml:space="preserve"> </w:t>
      </w:r>
    </w:p>
    <w:p w14:paraId="032C36DD" w14:textId="42026799" w:rsidR="002F17DA" w:rsidRPr="00B13E6E" w:rsidRDefault="002F17DA" w:rsidP="00522880">
      <w:pPr>
        <w:pStyle w:val="ListParagraph"/>
      </w:pPr>
      <w:r w:rsidRPr="00B13E6E">
        <w:rPr>
          <w:b/>
        </w:rPr>
        <w:t>Analysis and Options</w:t>
      </w:r>
      <w:r w:rsidR="00044F44" w:rsidRPr="00B13E6E">
        <w:t>:</w:t>
      </w:r>
      <w:r w:rsidRPr="00B13E6E">
        <w:t xml:space="preserve"> </w:t>
      </w:r>
      <w:r w:rsidR="00044F44" w:rsidRPr="00B13E6E">
        <w:t>Following the exploration of the</w:t>
      </w:r>
      <w:r w:rsidRPr="00B13E6E">
        <w:t xml:space="preserve"> use cases</w:t>
      </w:r>
      <w:r w:rsidR="00044F44" w:rsidRPr="00B13E6E">
        <w:t xml:space="preserve">, we </w:t>
      </w:r>
      <w:r w:rsidRPr="00B13E6E">
        <w:t>conduct</w:t>
      </w:r>
      <w:r w:rsidR="00044F44" w:rsidRPr="00B13E6E">
        <w:t>ed</w:t>
      </w:r>
      <w:r w:rsidRPr="00B13E6E">
        <w:t xml:space="preserve"> a structured analysis of the tools' functionalities and added value</w:t>
      </w:r>
      <w:r w:rsidR="00044F44" w:rsidRPr="00B13E6E">
        <w:t>. Using</w:t>
      </w:r>
      <w:r w:rsidRPr="00B13E6E">
        <w:t xml:space="preserve"> feedback collected via </w:t>
      </w:r>
      <w:r w:rsidR="00044F44" w:rsidRPr="00B13E6E">
        <w:t>two</w:t>
      </w:r>
      <w:r w:rsidRPr="00B13E6E">
        <w:t xml:space="preserve"> focus group </w:t>
      </w:r>
      <w:r w:rsidR="00044F44" w:rsidRPr="00B13E6E">
        <w:t>discussions, we</w:t>
      </w:r>
      <w:r w:rsidRPr="00B13E6E">
        <w:t xml:space="preserve"> </w:t>
      </w:r>
      <w:r w:rsidR="00044F44" w:rsidRPr="00B13E6E">
        <w:t>validated</w:t>
      </w:r>
      <w:r w:rsidRPr="00B13E6E">
        <w:t xml:space="preserve"> findings and co-develop</w:t>
      </w:r>
      <w:r w:rsidR="00044F44" w:rsidRPr="00B13E6E">
        <w:t>ed</w:t>
      </w:r>
      <w:r w:rsidRPr="00B13E6E">
        <w:t xml:space="preserve"> viable policy options. </w:t>
      </w:r>
    </w:p>
    <w:p w14:paraId="3C8E261D" w14:textId="77777777" w:rsidR="00044F44" w:rsidRPr="00B13E6E" w:rsidRDefault="002F17DA" w:rsidP="00522880">
      <w:pPr>
        <w:pStyle w:val="ListParagraph"/>
      </w:pPr>
      <w:r w:rsidRPr="00B13E6E">
        <w:rPr>
          <w:b/>
        </w:rPr>
        <w:t>Reporting</w:t>
      </w:r>
      <w:r w:rsidR="00044F44" w:rsidRPr="00B13E6E">
        <w:t>:</w:t>
      </w:r>
      <w:r w:rsidRPr="00B13E6E">
        <w:t xml:space="preserve"> </w:t>
      </w:r>
      <w:r w:rsidR="00044F44" w:rsidRPr="00B13E6E">
        <w:t>In a final step, we consolidated our findings, ensuring a</w:t>
      </w:r>
      <w:r w:rsidRPr="00B13E6E">
        <w:t xml:space="preserve"> transparent communication of the study results through well-structured deliverables </w:t>
      </w:r>
      <w:r w:rsidR="00044F44" w:rsidRPr="00B13E6E">
        <w:t>(this report and its Annexes)</w:t>
      </w:r>
      <w:r w:rsidRPr="00B13E6E">
        <w:t xml:space="preserve">. </w:t>
      </w:r>
    </w:p>
    <w:p w14:paraId="524165DF" w14:textId="00439A96" w:rsidR="002F17DA" w:rsidRPr="00B13E6E" w:rsidRDefault="002F17DA" w:rsidP="00044F44">
      <w:pPr>
        <w:rPr>
          <w:szCs w:val="22"/>
        </w:rPr>
      </w:pPr>
      <w:r w:rsidRPr="00B13E6E">
        <w:rPr>
          <w:szCs w:val="22"/>
        </w:rPr>
        <w:t>More details concerning the tasks are provided in the following sub-sections.</w:t>
      </w:r>
    </w:p>
    <w:p w14:paraId="31EDEE96" w14:textId="3EDEBF9A" w:rsidR="002F17DA" w:rsidRPr="00700C7B" w:rsidRDefault="002F17DA" w:rsidP="00700C7B">
      <w:pPr>
        <w:pStyle w:val="Caption"/>
      </w:pPr>
      <w:bookmarkStart w:id="7" w:name="_Ref214612110"/>
      <w:bookmarkStart w:id="8" w:name="_Toc217051032"/>
      <w:r w:rsidRPr="00B13E6E">
        <w:t xml:space="preserve">Figure </w:t>
      </w:r>
      <w:r w:rsidR="003C4FA0">
        <w:fldChar w:fldCharType="begin"/>
      </w:r>
      <w:r w:rsidR="003C4FA0">
        <w:instrText xml:space="preserve"> SEQ Figure \* ARABIC </w:instrText>
      </w:r>
      <w:r w:rsidR="003C4FA0">
        <w:fldChar w:fldCharType="separate"/>
      </w:r>
      <w:r w:rsidR="00EB0C52">
        <w:rPr>
          <w:noProof/>
        </w:rPr>
        <w:t>2</w:t>
      </w:r>
      <w:r w:rsidR="003C4FA0">
        <w:fldChar w:fldCharType="end"/>
      </w:r>
      <w:bookmarkEnd w:id="7"/>
      <w:r w:rsidRPr="00B13E6E">
        <w:t xml:space="preserve">: Overview of the </w:t>
      </w:r>
      <w:r w:rsidR="00BE6910">
        <w:t xml:space="preserve">study </w:t>
      </w:r>
      <w:r w:rsidRPr="00B13E6E">
        <w:t>tasks</w:t>
      </w:r>
      <w:bookmarkEnd w:id="8"/>
    </w:p>
    <w:p w14:paraId="0FE6C16B" w14:textId="77777777" w:rsidR="002F17DA" w:rsidRPr="00B13E6E" w:rsidRDefault="002F17DA" w:rsidP="002F17DA">
      <w:r w:rsidRPr="00B13E6E">
        <w:rPr>
          <w:noProof/>
        </w:rPr>
        <w:drawing>
          <wp:inline distT="0" distB="0" distL="0" distR="0" wp14:anchorId="086A84CE" wp14:editId="651EA1C2">
            <wp:extent cx="5731510" cy="3196990"/>
            <wp:effectExtent l="0" t="0" r="2540" b="3810"/>
            <wp:docPr id="548191979"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8191979" name="Picture 1" descr="A screenshot of a computer&#10;&#10;AI-generated content may be incorrect."/>
                    <pic:cNvPicPr>
                      <a:picLocks noChangeAspect="1" noChangeArrowheads="1"/>
                    </pic:cNvPicPr>
                  </pic:nvPicPr>
                  <pic:blipFill>
                    <a:blip r:embed="rId31" cstate="print">
                      <a:extLst>
                        <a:ext uri="{28A0092B-C50C-407E-A947-70E740481C1C}">
                          <a14:useLocalDpi xmlns:a14="http://schemas.microsoft.com/office/drawing/2010/main"/>
                        </a:ext>
                      </a:extLst>
                    </a:blip>
                    <a:srcRect/>
                    <a:stretch>
                      <a:fillRect/>
                    </a:stretch>
                  </pic:blipFill>
                  <pic:spPr bwMode="auto">
                    <a:xfrm>
                      <a:off x="0" y="0"/>
                      <a:ext cx="5731510" cy="3196990"/>
                    </a:xfrm>
                    <a:prstGeom prst="rect">
                      <a:avLst/>
                    </a:prstGeom>
                    <a:noFill/>
                  </pic:spPr>
                </pic:pic>
              </a:graphicData>
            </a:graphic>
          </wp:inline>
        </w:drawing>
      </w:r>
    </w:p>
    <w:p w14:paraId="1119F1A0" w14:textId="77777777" w:rsidR="002F17DA" w:rsidRPr="00B13E6E" w:rsidRDefault="002F17DA" w:rsidP="00C07F68">
      <w:pPr>
        <w:pStyle w:val="Heading3"/>
        <w:ind w:left="170"/>
      </w:pPr>
      <w:bookmarkStart w:id="9" w:name="_Toc214025124"/>
      <w:bookmarkStart w:id="10" w:name="_Toc217051002"/>
      <w:r w:rsidRPr="00B13E6E">
        <w:t xml:space="preserve">Data collection on </w:t>
      </w:r>
      <w:proofErr w:type="spellStart"/>
      <w:r w:rsidRPr="00B13E6E">
        <w:t>eTools</w:t>
      </w:r>
      <w:bookmarkEnd w:id="9"/>
      <w:bookmarkEnd w:id="10"/>
      <w:proofErr w:type="spellEnd"/>
    </w:p>
    <w:p w14:paraId="2B574F22" w14:textId="77777777" w:rsidR="002F17DA" w:rsidRPr="00B13E6E" w:rsidRDefault="002F17DA" w:rsidP="00291A96">
      <w:pPr>
        <w:pStyle w:val="Heading4"/>
      </w:pPr>
      <w:r w:rsidRPr="00B13E6E">
        <w:t>Desk research</w:t>
      </w:r>
    </w:p>
    <w:p w14:paraId="4F83942E" w14:textId="2166588A" w:rsidR="002F17DA" w:rsidRPr="003B32C0" w:rsidRDefault="00106D26" w:rsidP="002F17DA">
      <w:r>
        <w:t>During the desk research, we</w:t>
      </w:r>
      <w:r w:rsidRPr="00A34507">
        <w:t xml:space="preserve"> </w:t>
      </w:r>
      <w:r w:rsidR="0034314F" w:rsidRPr="00A34507">
        <w:t>review</w:t>
      </w:r>
      <w:r>
        <w:t>ed</w:t>
      </w:r>
      <w:r w:rsidR="002F17DA" w:rsidRPr="00A34507">
        <w:t xml:space="preserve"> studies and other relevant documents by the European Parliament, European Commission, OECD, U</w:t>
      </w:r>
      <w:r w:rsidR="004B2046">
        <w:t xml:space="preserve">nited </w:t>
      </w:r>
      <w:r w:rsidR="002F17DA" w:rsidRPr="00A34507">
        <w:t>N</w:t>
      </w:r>
      <w:r w:rsidR="004B2046">
        <w:t>ations</w:t>
      </w:r>
      <w:r w:rsidR="002F17DA" w:rsidRPr="00A34507">
        <w:t xml:space="preserve">, national governments, universities, research institutes, as well as </w:t>
      </w:r>
      <w:r w:rsidR="00066F96">
        <w:rPr>
          <w:bCs/>
        </w:rPr>
        <w:t>publications</w:t>
      </w:r>
      <w:r w:rsidR="00066F96" w:rsidRPr="003B32C0">
        <w:rPr>
          <w:bCs/>
        </w:rPr>
        <w:t xml:space="preserve"> </w:t>
      </w:r>
      <w:r w:rsidR="002F17DA" w:rsidRPr="003B32C0">
        <w:rPr>
          <w:bCs/>
        </w:rPr>
        <w:t xml:space="preserve">of think tanks, NGOs, and </w:t>
      </w:r>
      <w:r w:rsidR="0022704A">
        <w:rPr>
          <w:bCs/>
        </w:rPr>
        <w:t>other organisations</w:t>
      </w:r>
      <w:r w:rsidR="002F17DA" w:rsidRPr="00A34507">
        <w:t xml:space="preserve">. </w:t>
      </w:r>
      <w:r w:rsidR="0034314F" w:rsidRPr="00A34507">
        <w:t>The full literature list is presented in</w:t>
      </w:r>
      <w:r w:rsidR="002F17DA" w:rsidRPr="00A34507">
        <w:t xml:space="preserve"> Annex A. </w:t>
      </w:r>
      <w:r w:rsidR="0034314F" w:rsidRPr="00A34507">
        <w:t xml:space="preserve">In addition, for the selected </w:t>
      </w:r>
      <w:proofErr w:type="spellStart"/>
      <w:r w:rsidR="0034314F" w:rsidRPr="00A34507">
        <w:t>eTools</w:t>
      </w:r>
      <w:proofErr w:type="spellEnd"/>
      <w:r w:rsidR="00E01528" w:rsidRPr="00A34507">
        <w:t>,</w:t>
      </w:r>
      <w:r w:rsidR="0034314F" w:rsidRPr="00A34507">
        <w:t xml:space="preserve"> we reviewed publications </w:t>
      </w:r>
      <w:r w:rsidR="0034314F" w:rsidRPr="00A34507">
        <w:lastRenderedPageBreak/>
        <w:t>about these tools</w:t>
      </w:r>
      <w:r w:rsidR="00E01528" w:rsidRPr="00A34507">
        <w:t xml:space="preserve">. </w:t>
      </w:r>
      <w:r w:rsidR="002F17DA" w:rsidRPr="00A34507">
        <w:t>The results of the desk research are used for the contextual section (</w:t>
      </w:r>
      <w:r w:rsidR="002F17DA" w:rsidRPr="00280AE9">
        <w:rPr>
          <w:color w:val="002060"/>
        </w:rPr>
        <w:t>Section 2</w:t>
      </w:r>
      <w:r w:rsidR="002F17DA" w:rsidRPr="00A34507">
        <w:t xml:space="preserve">) and the description of the selected </w:t>
      </w:r>
      <w:proofErr w:type="spellStart"/>
      <w:r w:rsidR="002F17DA" w:rsidRPr="00A34507">
        <w:t>eTools</w:t>
      </w:r>
      <w:proofErr w:type="spellEnd"/>
      <w:r w:rsidR="002F17DA" w:rsidRPr="00A34507">
        <w:t xml:space="preserve"> (</w:t>
      </w:r>
      <w:r w:rsidR="002F17DA" w:rsidRPr="00280AE9">
        <w:rPr>
          <w:color w:val="002060"/>
        </w:rPr>
        <w:t>Section 3</w:t>
      </w:r>
      <w:r w:rsidR="002F17DA" w:rsidRPr="00A34507">
        <w:t>).</w:t>
      </w:r>
    </w:p>
    <w:p w14:paraId="6145882A" w14:textId="572CE83A" w:rsidR="002F17DA" w:rsidRPr="00B13E6E" w:rsidRDefault="002519D5" w:rsidP="00291A96">
      <w:pPr>
        <w:pStyle w:val="Heading4"/>
      </w:pPr>
      <w:r w:rsidRPr="00B13E6E">
        <w:t>Consultations</w:t>
      </w:r>
    </w:p>
    <w:p w14:paraId="2E5D92CA" w14:textId="5E396219" w:rsidR="002519D5" w:rsidRPr="00B13E6E" w:rsidRDefault="002519D5" w:rsidP="002F17DA">
      <w:pPr>
        <w:rPr>
          <w:b/>
          <w:bCs/>
          <w:szCs w:val="22"/>
        </w:rPr>
      </w:pPr>
      <w:r w:rsidRPr="00A34507">
        <w:rPr>
          <w:szCs w:val="22"/>
        </w:rPr>
        <w:t>We conducted</w:t>
      </w:r>
      <w:r w:rsidR="002F17DA" w:rsidRPr="00B13E6E">
        <w:rPr>
          <w:szCs w:val="22"/>
        </w:rPr>
        <w:t xml:space="preserve"> </w:t>
      </w:r>
      <w:r w:rsidR="0040258C">
        <w:rPr>
          <w:szCs w:val="22"/>
        </w:rPr>
        <w:t>14</w:t>
      </w:r>
      <w:r w:rsidR="0040258C" w:rsidRPr="00B13E6E">
        <w:rPr>
          <w:szCs w:val="22"/>
        </w:rPr>
        <w:t xml:space="preserve"> </w:t>
      </w:r>
      <w:r w:rsidRPr="00B13E6E">
        <w:rPr>
          <w:szCs w:val="22"/>
        </w:rPr>
        <w:t xml:space="preserve">online </w:t>
      </w:r>
      <w:r w:rsidR="002F17DA" w:rsidRPr="00B13E6E">
        <w:rPr>
          <w:szCs w:val="22"/>
        </w:rPr>
        <w:t xml:space="preserve">interviews </w:t>
      </w:r>
      <w:r w:rsidRPr="00B13E6E">
        <w:rPr>
          <w:szCs w:val="22"/>
        </w:rPr>
        <w:t>in a</w:t>
      </w:r>
      <w:r w:rsidR="002F17DA" w:rsidRPr="00B13E6E">
        <w:rPr>
          <w:szCs w:val="22"/>
        </w:rPr>
        <w:t xml:space="preserve"> semi-structured </w:t>
      </w:r>
      <w:r w:rsidRPr="00B13E6E">
        <w:rPr>
          <w:szCs w:val="22"/>
        </w:rPr>
        <w:t xml:space="preserve">format </w:t>
      </w:r>
      <w:r w:rsidR="002F17DA" w:rsidRPr="00B13E6E">
        <w:rPr>
          <w:szCs w:val="22"/>
        </w:rPr>
        <w:t xml:space="preserve">based on the questions outlined in Annex C. We </w:t>
      </w:r>
      <w:r w:rsidRPr="00B13E6E">
        <w:rPr>
          <w:szCs w:val="22"/>
        </w:rPr>
        <w:t>interviewed</w:t>
      </w:r>
      <w:r w:rsidR="002F17DA" w:rsidRPr="00B13E6E">
        <w:rPr>
          <w:szCs w:val="22"/>
        </w:rPr>
        <w:t xml:space="preserve"> three types of stakeholders: developers and users of </w:t>
      </w:r>
      <w:proofErr w:type="spellStart"/>
      <w:r w:rsidR="002F17DA" w:rsidRPr="00B13E6E">
        <w:rPr>
          <w:szCs w:val="22"/>
        </w:rPr>
        <w:t>eTools</w:t>
      </w:r>
      <w:proofErr w:type="spellEnd"/>
      <w:r w:rsidR="002F17DA" w:rsidRPr="00B13E6E">
        <w:rPr>
          <w:szCs w:val="22"/>
        </w:rPr>
        <w:t xml:space="preserve">, as well as experts studying the use of </w:t>
      </w:r>
      <w:proofErr w:type="spellStart"/>
      <w:r w:rsidR="002F17DA" w:rsidRPr="00B13E6E">
        <w:rPr>
          <w:szCs w:val="22"/>
        </w:rPr>
        <w:t>eTools</w:t>
      </w:r>
      <w:proofErr w:type="spellEnd"/>
      <w:r w:rsidR="002F17DA" w:rsidRPr="00B13E6E">
        <w:rPr>
          <w:szCs w:val="22"/>
        </w:rPr>
        <w:t xml:space="preserve"> for policy</w:t>
      </w:r>
      <w:r w:rsidR="00147C3D">
        <w:rPr>
          <w:szCs w:val="22"/>
        </w:rPr>
        <w:t>-</w:t>
      </w:r>
      <w:r w:rsidR="002F17DA" w:rsidRPr="00B13E6E">
        <w:rPr>
          <w:szCs w:val="22"/>
        </w:rPr>
        <w:t xml:space="preserve"> and law-making. Geographically, </w:t>
      </w:r>
      <w:r w:rsidRPr="00B13E6E">
        <w:rPr>
          <w:szCs w:val="22"/>
        </w:rPr>
        <w:t>we</w:t>
      </w:r>
      <w:r w:rsidR="002F17DA" w:rsidRPr="00B13E6E">
        <w:rPr>
          <w:szCs w:val="22"/>
        </w:rPr>
        <w:t xml:space="preserve"> focus</w:t>
      </w:r>
      <w:r w:rsidRPr="00B13E6E">
        <w:rPr>
          <w:szCs w:val="22"/>
        </w:rPr>
        <w:t>ed</w:t>
      </w:r>
      <w:r w:rsidR="002F17DA" w:rsidRPr="00B13E6E">
        <w:rPr>
          <w:szCs w:val="22"/>
        </w:rPr>
        <w:t xml:space="preserve"> on the EU and its Member States, but since </w:t>
      </w:r>
      <w:proofErr w:type="spellStart"/>
      <w:r w:rsidR="002F17DA" w:rsidRPr="00B13E6E">
        <w:rPr>
          <w:szCs w:val="22"/>
        </w:rPr>
        <w:t>eTools</w:t>
      </w:r>
      <w:proofErr w:type="spellEnd"/>
      <w:r w:rsidR="002F17DA" w:rsidRPr="00B13E6E">
        <w:rPr>
          <w:szCs w:val="22"/>
        </w:rPr>
        <w:t xml:space="preserve"> in third countries are also mapped, we </w:t>
      </w:r>
      <w:r w:rsidRPr="00B13E6E">
        <w:rPr>
          <w:szCs w:val="22"/>
        </w:rPr>
        <w:t>also reached out to non-EU stakeholders in the United Kingdom and Brazil</w:t>
      </w:r>
      <w:r w:rsidR="002F17DA" w:rsidRPr="00B13E6E">
        <w:rPr>
          <w:szCs w:val="22"/>
        </w:rPr>
        <w:t xml:space="preserve">. </w:t>
      </w:r>
      <w:r w:rsidRPr="00B13E6E">
        <w:rPr>
          <w:szCs w:val="22"/>
        </w:rPr>
        <w:t xml:space="preserve">The list of organisations interviewed can be found in Annex </w:t>
      </w:r>
      <w:r w:rsidR="007D2283" w:rsidRPr="00B13E6E">
        <w:rPr>
          <w:szCs w:val="22"/>
        </w:rPr>
        <w:t>C</w:t>
      </w:r>
      <w:r w:rsidRPr="00B13E6E">
        <w:rPr>
          <w:szCs w:val="22"/>
        </w:rPr>
        <w:t>.</w:t>
      </w:r>
    </w:p>
    <w:p w14:paraId="30518B96" w14:textId="5A753505" w:rsidR="00CC1A61" w:rsidRPr="00B13E6E" w:rsidRDefault="002519D5" w:rsidP="00CC1A61">
      <w:pPr>
        <w:rPr>
          <w:b/>
          <w:szCs w:val="22"/>
        </w:rPr>
      </w:pPr>
      <w:r w:rsidRPr="00A34507">
        <w:rPr>
          <w:szCs w:val="22"/>
        </w:rPr>
        <w:t xml:space="preserve">Next to the interviews, we organised </w:t>
      </w:r>
      <w:r w:rsidRPr="00B13E6E">
        <w:rPr>
          <w:bCs/>
          <w:szCs w:val="22"/>
        </w:rPr>
        <w:t>two</w:t>
      </w:r>
      <w:r w:rsidRPr="00B13E6E">
        <w:rPr>
          <w:szCs w:val="22"/>
        </w:rPr>
        <w:t xml:space="preserve"> </w:t>
      </w:r>
      <w:r w:rsidRPr="00B13E6E">
        <w:rPr>
          <w:bCs/>
          <w:szCs w:val="22"/>
        </w:rPr>
        <w:t>online</w:t>
      </w:r>
      <w:r w:rsidRPr="00B13E6E">
        <w:rPr>
          <w:szCs w:val="22"/>
        </w:rPr>
        <w:t xml:space="preserve"> </w:t>
      </w:r>
      <w:r w:rsidRPr="00B13E6E">
        <w:rPr>
          <w:bCs/>
          <w:szCs w:val="22"/>
        </w:rPr>
        <w:t>focus group discussions</w:t>
      </w:r>
      <w:r w:rsidRPr="00B13E6E">
        <w:rPr>
          <w:szCs w:val="22"/>
        </w:rPr>
        <w:t xml:space="preserve">. To these discussions, we invited the earlier interviewees to discuss our preliminary findings and validate them. </w:t>
      </w:r>
      <w:r w:rsidR="00CC1A61" w:rsidRPr="00B13E6E">
        <w:rPr>
          <w:szCs w:val="22"/>
        </w:rPr>
        <w:t xml:space="preserve">In total, </w:t>
      </w:r>
      <w:r w:rsidR="00C36ABD" w:rsidRPr="00B13E6E">
        <w:rPr>
          <w:szCs w:val="22"/>
        </w:rPr>
        <w:t>we had seven participants in the</w:t>
      </w:r>
      <w:r w:rsidR="00CF3B4E">
        <w:rPr>
          <w:szCs w:val="22"/>
        </w:rPr>
        <w:t>se</w:t>
      </w:r>
      <w:r w:rsidR="00C36ABD" w:rsidRPr="00B13E6E">
        <w:rPr>
          <w:szCs w:val="22"/>
        </w:rPr>
        <w:t xml:space="preserve"> discussions.</w:t>
      </w:r>
      <w:r w:rsidRPr="00B13E6E">
        <w:rPr>
          <w:szCs w:val="22"/>
        </w:rPr>
        <w:t xml:space="preserve"> The online structured sessions </w:t>
      </w:r>
      <w:r w:rsidR="00B23D38" w:rsidRPr="00B13E6E">
        <w:rPr>
          <w:szCs w:val="22"/>
        </w:rPr>
        <w:t>were also a forum to discuss pre-selected policy options</w:t>
      </w:r>
      <w:r w:rsidR="00CC1A61" w:rsidRPr="00B13E6E">
        <w:rPr>
          <w:szCs w:val="22"/>
        </w:rPr>
        <w:t>, to discuss</w:t>
      </w:r>
      <w:r w:rsidRPr="00B13E6E">
        <w:rPr>
          <w:szCs w:val="22"/>
        </w:rPr>
        <w:t xml:space="preserve"> the</w:t>
      </w:r>
      <w:r w:rsidR="00CC1A61" w:rsidRPr="00B13E6E">
        <w:rPr>
          <w:szCs w:val="22"/>
        </w:rPr>
        <w:t>ir</w:t>
      </w:r>
      <w:r w:rsidRPr="00B13E6E">
        <w:rPr>
          <w:szCs w:val="22"/>
        </w:rPr>
        <w:t xml:space="preserve"> relevance and feasibility</w:t>
      </w:r>
      <w:r w:rsidR="00CC1A61" w:rsidRPr="00B13E6E">
        <w:rPr>
          <w:szCs w:val="22"/>
        </w:rPr>
        <w:t>, and to identify additional</w:t>
      </w:r>
      <w:r w:rsidRPr="00B13E6E">
        <w:rPr>
          <w:szCs w:val="22"/>
        </w:rPr>
        <w:t xml:space="preserve"> options </w:t>
      </w:r>
      <w:r w:rsidR="00CC1A61" w:rsidRPr="00B13E6E">
        <w:rPr>
          <w:szCs w:val="22"/>
        </w:rPr>
        <w:t>based on current developments and challenges in</w:t>
      </w:r>
      <w:r w:rsidRPr="00B13E6E">
        <w:rPr>
          <w:szCs w:val="22"/>
        </w:rPr>
        <w:t xml:space="preserve"> the </w:t>
      </w:r>
      <w:r w:rsidR="00CC1A61" w:rsidRPr="00B13E6E">
        <w:rPr>
          <w:szCs w:val="22"/>
        </w:rPr>
        <w:t xml:space="preserve">use of </w:t>
      </w:r>
      <w:proofErr w:type="spellStart"/>
      <w:r w:rsidR="00CC1A61" w:rsidRPr="00B13E6E">
        <w:rPr>
          <w:szCs w:val="22"/>
        </w:rPr>
        <w:t>e</w:t>
      </w:r>
      <w:r w:rsidR="00C36ABD" w:rsidRPr="00B13E6E">
        <w:rPr>
          <w:szCs w:val="22"/>
        </w:rPr>
        <w:t>T</w:t>
      </w:r>
      <w:r w:rsidR="00CC1A61" w:rsidRPr="00B13E6E">
        <w:rPr>
          <w:szCs w:val="22"/>
        </w:rPr>
        <w:t>ools</w:t>
      </w:r>
      <w:proofErr w:type="spellEnd"/>
      <w:r w:rsidR="00CC1A61" w:rsidRPr="00B13E6E">
        <w:rPr>
          <w:szCs w:val="22"/>
        </w:rPr>
        <w:t xml:space="preserve"> by </w:t>
      </w:r>
      <w:r w:rsidR="001632DE">
        <w:rPr>
          <w:szCs w:val="22"/>
        </w:rPr>
        <w:t>p</w:t>
      </w:r>
      <w:r w:rsidR="00CC1A61" w:rsidRPr="00B13E6E">
        <w:rPr>
          <w:szCs w:val="22"/>
        </w:rPr>
        <w:t xml:space="preserve">arliaments. Summaries of the focus group discussions are presented in Annex </w:t>
      </w:r>
      <w:r w:rsidR="007D2283" w:rsidRPr="00B13E6E">
        <w:rPr>
          <w:szCs w:val="22"/>
        </w:rPr>
        <w:t>C</w:t>
      </w:r>
      <w:r w:rsidR="00CC1A61" w:rsidRPr="00B13E6E">
        <w:rPr>
          <w:szCs w:val="22"/>
        </w:rPr>
        <w:t>.</w:t>
      </w:r>
    </w:p>
    <w:p w14:paraId="4784D366" w14:textId="312D5897" w:rsidR="002F17DA" w:rsidRPr="00B13E6E" w:rsidRDefault="002E51ED" w:rsidP="00291A96">
      <w:pPr>
        <w:pStyle w:val="Heading3"/>
        <w:ind w:left="170"/>
      </w:pPr>
      <w:bookmarkStart w:id="11" w:name="_Toc214025125"/>
      <w:bookmarkStart w:id="12" w:name="_Toc217051003"/>
      <w:r w:rsidRPr="00B13E6E">
        <w:t>Analysis and reporting</w:t>
      </w:r>
      <w:bookmarkEnd w:id="11"/>
      <w:bookmarkEnd w:id="12"/>
    </w:p>
    <w:p w14:paraId="7AD32907" w14:textId="5D7FD5C9" w:rsidR="006052CA" w:rsidRPr="00B13E6E" w:rsidRDefault="006052CA" w:rsidP="002F17DA">
      <w:pPr>
        <w:rPr>
          <w:szCs w:val="22"/>
        </w:rPr>
      </w:pPr>
      <w:r w:rsidRPr="00B13E6E">
        <w:rPr>
          <w:szCs w:val="22"/>
        </w:rPr>
        <w:t>Based on the desk research and the interviews</w:t>
      </w:r>
      <w:r w:rsidR="001E325C" w:rsidRPr="00B13E6E">
        <w:rPr>
          <w:szCs w:val="22"/>
        </w:rPr>
        <w:t xml:space="preserve"> </w:t>
      </w:r>
      <w:r w:rsidRPr="00B13E6E">
        <w:rPr>
          <w:szCs w:val="22"/>
        </w:rPr>
        <w:t>about the use cases</w:t>
      </w:r>
      <w:r w:rsidR="005D32D6" w:rsidRPr="00B13E6E">
        <w:rPr>
          <w:szCs w:val="22"/>
        </w:rPr>
        <w:t xml:space="preserve"> of existing </w:t>
      </w:r>
      <w:proofErr w:type="spellStart"/>
      <w:r w:rsidR="005D32D6" w:rsidRPr="00B13E6E">
        <w:rPr>
          <w:szCs w:val="22"/>
        </w:rPr>
        <w:t>eTools</w:t>
      </w:r>
      <w:proofErr w:type="spellEnd"/>
      <w:r w:rsidRPr="00B13E6E">
        <w:rPr>
          <w:szCs w:val="22"/>
        </w:rPr>
        <w:t>, we identified key functionalities and benefits of each of the assessed too</w:t>
      </w:r>
      <w:r w:rsidR="00073423" w:rsidRPr="00B13E6E">
        <w:rPr>
          <w:szCs w:val="22"/>
        </w:rPr>
        <w:t xml:space="preserve">ls, as well as </w:t>
      </w:r>
      <w:r w:rsidR="000B1BBB" w:rsidRPr="00B13E6E">
        <w:rPr>
          <w:szCs w:val="22"/>
        </w:rPr>
        <w:t>challenges and lessons learned</w:t>
      </w:r>
      <w:r w:rsidR="00567660" w:rsidRPr="00541664">
        <w:rPr>
          <w:szCs w:val="22"/>
        </w:rPr>
        <w:t xml:space="preserve"> </w:t>
      </w:r>
      <w:r w:rsidR="00567660" w:rsidRPr="00B13E6E">
        <w:rPr>
          <w:szCs w:val="22"/>
        </w:rPr>
        <w:t xml:space="preserve">(see </w:t>
      </w:r>
      <w:r w:rsidR="00567660" w:rsidRPr="00280AE9">
        <w:rPr>
          <w:color w:val="002060"/>
        </w:rPr>
        <w:t>Section 3.2</w:t>
      </w:r>
      <w:r w:rsidR="00567660" w:rsidRPr="00B13E6E">
        <w:rPr>
          <w:szCs w:val="22"/>
        </w:rPr>
        <w:t>)</w:t>
      </w:r>
      <w:r w:rsidR="000B1BBB" w:rsidRPr="00B13E6E">
        <w:rPr>
          <w:szCs w:val="22"/>
        </w:rPr>
        <w:t xml:space="preserve">. </w:t>
      </w:r>
      <w:r w:rsidR="00DA6E30" w:rsidRPr="00B13E6E">
        <w:rPr>
          <w:szCs w:val="22"/>
        </w:rPr>
        <w:t>Reviewing</w:t>
      </w:r>
      <w:r w:rsidR="001E325C" w:rsidRPr="00B13E6E">
        <w:rPr>
          <w:szCs w:val="22"/>
        </w:rPr>
        <w:t xml:space="preserve"> these findings </w:t>
      </w:r>
      <w:r w:rsidR="00DA6E30" w:rsidRPr="00B13E6E">
        <w:rPr>
          <w:szCs w:val="22"/>
        </w:rPr>
        <w:t>across the 11 use cases</w:t>
      </w:r>
      <w:r w:rsidR="005D32D6" w:rsidRPr="00B13E6E">
        <w:rPr>
          <w:szCs w:val="22"/>
        </w:rPr>
        <w:t xml:space="preserve"> allowed us to</w:t>
      </w:r>
      <w:r w:rsidR="005D32D6" w:rsidRPr="00541664">
        <w:rPr>
          <w:szCs w:val="22"/>
        </w:rPr>
        <w:t xml:space="preserve"> </w:t>
      </w:r>
      <w:r w:rsidR="00EE1EE6" w:rsidRPr="00541664">
        <w:rPr>
          <w:szCs w:val="22"/>
        </w:rPr>
        <w:t>identify commonalities</w:t>
      </w:r>
      <w:r w:rsidR="00EE1EE6" w:rsidRPr="00B13E6E">
        <w:rPr>
          <w:szCs w:val="22"/>
        </w:rPr>
        <w:t xml:space="preserve"> and </w:t>
      </w:r>
      <w:r w:rsidR="00B97830" w:rsidRPr="00B13E6E">
        <w:rPr>
          <w:szCs w:val="22"/>
        </w:rPr>
        <w:t xml:space="preserve">specifically </w:t>
      </w:r>
      <w:r w:rsidR="00567660" w:rsidRPr="00B13E6E">
        <w:rPr>
          <w:szCs w:val="22"/>
        </w:rPr>
        <w:t xml:space="preserve">how </w:t>
      </w:r>
      <w:r w:rsidR="001429FB" w:rsidRPr="00B13E6E">
        <w:rPr>
          <w:szCs w:val="22"/>
        </w:rPr>
        <w:t>the</w:t>
      </w:r>
      <w:r w:rsidR="00567660" w:rsidRPr="00B13E6E">
        <w:rPr>
          <w:szCs w:val="22"/>
        </w:rPr>
        <w:t xml:space="preserve"> </w:t>
      </w:r>
      <w:r w:rsidR="00567660" w:rsidRPr="00541664">
        <w:rPr>
          <w:szCs w:val="22"/>
        </w:rPr>
        <w:t xml:space="preserve">functionalities </w:t>
      </w:r>
      <w:r w:rsidR="001429FB" w:rsidRPr="00541664">
        <w:rPr>
          <w:szCs w:val="22"/>
        </w:rPr>
        <w:t xml:space="preserve">of existing </w:t>
      </w:r>
      <w:proofErr w:type="spellStart"/>
      <w:r w:rsidR="001429FB" w:rsidRPr="00541664">
        <w:rPr>
          <w:szCs w:val="22"/>
        </w:rPr>
        <w:t>eTools</w:t>
      </w:r>
      <w:proofErr w:type="spellEnd"/>
      <w:r w:rsidR="00567660" w:rsidRPr="00541664">
        <w:rPr>
          <w:szCs w:val="22"/>
        </w:rPr>
        <w:t xml:space="preserve"> relate across the three </w:t>
      </w:r>
      <w:r w:rsidR="00FB434F" w:rsidRPr="00541664">
        <w:rPr>
          <w:szCs w:val="22"/>
        </w:rPr>
        <w:t xml:space="preserve">policy cycle </w:t>
      </w:r>
      <w:r w:rsidR="00567660" w:rsidRPr="00541664">
        <w:rPr>
          <w:szCs w:val="22"/>
        </w:rPr>
        <w:t xml:space="preserve">stages of ideation, development and evaluation </w:t>
      </w:r>
      <w:r w:rsidR="000603EA" w:rsidRPr="00541664">
        <w:rPr>
          <w:szCs w:val="22"/>
        </w:rPr>
        <w:t>to identify gaps</w:t>
      </w:r>
      <w:r w:rsidR="00567660" w:rsidRPr="00B13E6E">
        <w:rPr>
          <w:szCs w:val="22"/>
        </w:rPr>
        <w:t xml:space="preserve"> (see </w:t>
      </w:r>
      <w:r w:rsidR="00567660" w:rsidRPr="00280AE9">
        <w:rPr>
          <w:color w:val="002060"/>
        </w:rPr>
        <w:t>Section 3.3</w:t>
      </w:r>
      <w:r w:rsidR="00567660" w:rsidRPr="00B13E6E">
        <w:rPr>
          <w:szCs w:val="22"/>
        </w:rPr>
        <w:t>).</w:t>
      </w:r>
    </w:p>
    <w:p w14:paraId="316CEB8F" w14:textId="5AB7B641" w:rsidR="00165C7C" w:rsidRPr="00B13E6E" w:rsidRDefault="006B0BD7" w:rsidP="002F17DA">
      <w:pPr>
        <w:rPr>
          <w:szCs w:val="22"/>
        </w:rPr>
      </w:pPr>
      <w:r w:rsidRPr="00B13E6E">
        <w:rPr>
          <w:szCs w:val="22"/>
        </w:rPr>
        <w:t>Following this,</w:t>
      </w:r>
      <w:r w:rsidR="00165C7C" w:rsidRPr="00B13E6E">
        <w:rPr>
          <w:szCs w:val="22"/>
        </w:rPr>
        <w:t xml:space="preserve"> </w:t>
      </w:r>
      <w:r w:rsidR="000867F3" w:rsidRPr="00B13E6E">
        <w:rPr>
          <w:szCs w:val="22"/>
        </w:rPr>
        <w:t xml:space="preserve">we combined findings </w:t>
      </w:r>
      <w:r w:rsidRPr="00B13E6E">
        <w:rPr>
          <w:szCs w:val="22"/>
        </w:rPr>
        <w:t xml:space="preserve">on gaps and commonalities with findings </w:t>
      </w:r>
      <w:r w:rsidR="000867F3" w:rsidRPr="00B13E6E">
        <w:rPr>
          <w:szCs w:val="22"/>
        </w:rPr>
        <w:t xml:space="preserve">from the more cross-cutting interviews and literature review to draw conclusions </w:t>
      </w:r>
      <w:r w:rsidR="000867F3" w:rsidRPr="00541664">
        <w:rPr>
          <w:szCs w:val="22"/>
        </w:rPr>
        <w:t>about current challenges</w:t>
      </w:r>
      <w:r w:rsidR="009364DF" w:rsidRPr="00541664">
        <w:rPr>
          <w:szCs w:val="22"/>
        </w:rPr>
        <w:t xml:space="preserve"> </w:t>
      </w:r>
      <w:r w:rsidR="000867F3" w:rsidRPr="00541664">
        <w:rPr>
          <w:szCs w:val="22"/>
        </w:rPr>
        <w:t xml:space="preserve">for using </w:t>
      </w:r>
      <w:proofErr w:type="spellStart"/>
      <w:r w:rsidR="000867F3" w:rsidRPr="00541664">
        <w:rPr>
          <w:szCs w:val="22"/>
        </w:rPr>
        <w:t>eTools</w:t>
      </w:r>
      <w:proofErr w:type="spellEnd"/>
      <w:r w:rsidR="000867F3" w:rsidRPr="00B13E6E">
        <w:rPr>
          <w:szCs w:val="22"/>
        </w:rPr>
        <w:t xml:space="preserve"> </w:t>
      </w:r>
      <w:r w:rsidR="000867F3" w:rsidRPr="00541664">
        <w:rPr>
          <w:szCs w:val="22"/>
        </w:rPr>
        <w:t xml:space="preserve">in the </w:t>
      </w:r>
      <w:r w:rsidR="00BC1D8F" w:rsidRPr="00541664">
        <w:rPr>
          <w:szCs w:val="22"/>
        </w:rPr>
        <w:t>regulatory process</w:t>
      </w:r>
      <w:r w:rsidR="00BC1D8F" w:rsidRPr="00B13E6E">
        <w:rPr>
          <w:szCs w:val="22"/>
        </w:rPr>
        <w:t xml:space="preserve">. </w:t>
      </w:r>
      <w:r w:rsidR="009364DF" w:rsidRPr="00B13E6E">
        <w:rPr>
          <w:szCs w:val="22"/>
        </w:rPr>
        <w:t>Discussing these challenges</w:t>
      </w:r>
      <w:r w:rsidR="009D185A" w:rsidRPr="00B13E6E">
        <w:rPr>
          <w:szCs w:val="22"/>
        </w:rPr>
        <w:t xml:space="preserve"> and possible policy options </w:t>
      </w:r>
      <w:r w:rsidR="009364DF" w:rsidRPr="00B13E6E">
        <w:rPr>
          <w:szCs w:val="22"/>
        </w:rPr>
        <w:t xml:space="preserve">with </w:t>
      </w:r>
      <w:r w:rsidR="009D185A" w:rsidRPr="00B13E6E">
        <w:rPr>
          <w:szCs w:val="22"/>
        </w:rPr>
        <w:t xml:space="preserve">experts during the </w:t>
      </w:r>
      <w:r w:rsidR="00A63EB1" w:rsidRPr="00B13E6E">
        <w:rPr>
          <w:szCs w:val="22"/>
        </w:rPr>
        <w:t>f</w:t>
      </w:r>
      <w:r w:rsidR="009D185A" w:rsidRPr="00B13E6E">
        <w:rPr>
          <w:szCs w:val="22"/>
        </w:rPr>
        <w:t xml:space="preserve">ocus </w:t>
      </w:r>
      <w:r w:rsidR="00A63EB1" w:rsidRPr="00B13E6E">
        <w:rPr>
          <w:szCs w:val="22"/>
        </w:rPr>
        <w:t>g</w:t>
      </w:r>
      <w:r w:rsidR="009D185A" w:rsidRPr="00B13E6E">
        <w:rPr>
          <w:szCs w:val="22"/>
        </w:rPr>
        <w:t xml:space="preserve">roup </w:t>
      </w:r>
      <w:r w:rsidR="00A63EB1" w:rsidRPr="00B13E6E">
        <w:rPr>
          <w:szCs w:val="22"/>
        </w:rPr>
        <w:t>d</w:t>
      </w:r>
      <w:r w:rsidR="009D185A" w:rsidRPr="00B13E6E">
        <w:rPr>
          <w:szCs w:val="22"/>
        </w:rPr>
        <w:t xml:space="preserve">iscussions enabled us to </w:t>
      </w:r>
      <w:r w:rsidRPr="00B13E6E">
        <w:rPr>
          <w:szCs w:val="22"/>
        </w:rPr>
        <w:t>build on these</w:t>
      </w:r>
      <w:r w:rsidR="009D185A" w:rsidRPr="00B13E6E">
        <w:rPr>
          <w:szCs w:val="22"/>
        </w:rPr>
        <w:t xml:space="preserve"> </w:t>
      </w:r>
      <w:r w:rsidR="00A63EB1" w:rsidRPr="00B13E6E">
        <w:rPr>
          <w:szCs w:val="22"/>
        </w:rPr>
        <w:t>conclusions</w:t>
      </w:r>
      <w:r w:rsidR="009D185A" w:rsidRPr="00B13E6E">
        <w:rPr>
          <w:szCs w:val="22"/>
        </w:rPr>
        <w:t xml:space="preserve"> and develop recommendations (see </w:t>
      </w:r>
      <w:r w:rsidR="00A63EB1" w:rsidRPr="00280AE9">
        <w:rPr>
          <w:color w:val="002060"/>
        </w:rPr>
        <w:t>Section 4</w:t>
      </w:r>
      <w:r w:rsidR="00A63EB1" w:rsidRPr="00B13E6E">
        <w:rPr>
          <w:szCs w:val="22"/>
        </w:rPr>
        <w:t xml:space="preserve">). </w:t>
      </w:r>
    </w:p>
    <w:p w14:paraId="07C6D38E" w14:textId="470B7DD9" w:rsidR="002F17DA" w:rsidRPr="00B13E6E" w:rsidRDefault="002E1B21" w:rsidP="00B01CAF">
      <w:pPr>
        <w:rPr>
          <w:szCs w:val="22"/>
        </w:rPr>
      </w:pPr>
      <w:r w:rsidRPr="00B13E6E">
        <w:rPr>
          <w:szCs w:val="22"/>
        </w:rPr>
        <w:t xml:space="preserve">In a final step, </w:t>
      </w:r>
      <w:r w:rsidRPr="00541664">
        <w:rPr>
          <w:szCs w:val="22"/>
        </w:rPr>
        <w:t xml:space="preserve">the shortlisted policy options </w:t>
      </w:r>
      <w:r w:rsidRPr="00B13E6E">
        <w:rPr>
          <w:szCs w:val="22"/>
        </w:rPr>
        <w:t xml:space="preserve">were evaluated against selected assessment criteria. </w:t>
      </w:r>
      <w:r w:rsidR="002F17DA" w:rsidRPr="00B13E6E">
        <w:t xml:space="preserve">The approach to policy options </w:t>
      </w:r>
      <w:r w:rsidRPr="00B13E6E">
        <w:rPr>
          <w:szCs w:val="22"/>
        </w:rPr>
        <w:t>had</w:t>
      </w:r>
      <w:r w:rsidRPr="00B13E6E">
        <w:rPr>
          <w:bCs/>
        </w:rPr>
        <w:t xml:space="preserve"> </w:t>
      </w:r>
      <w:r w:rsidR="002F17DA" w:rsidRPr="00B13E6E">
        <w:t>been adapted in the initial stage of the study, following discussions with STOA and the additional desk research. In particular, the scoring matrix (</w:t>
      </w:r>
      <w:r w:rsidR="002F17DA" w:rsidRPr="00B13E6E">
        <w:rPr>
          <w:szCs w:val="22"/>
        </w:rPr>
        <w:t>provided further below</w:t>
      </w:r>
      <w:r w:rsidR="002F17DA" w:rsidRPr="00B13E6E">
        <w:t xml:space="preserve">) has been </w:t>
      </w:r>
      <w:r w:rsidR="002F17DA" w:rsidRPr="00541664">
        <w:rPr>
          <w:szCs w:val="22"/>
        </w:rPr>
        <w:t>simplified</w:t>
      </w:r>
      <w:r w:rsidR="002F17DA" w:rsidRPr="00B13E6E">
        <w:t xml:space="preserve">, and it was agreed that the options will focus on </w:t>
      </w:r>
      <w:proofErr w:type="spellStart"/>
      <w:r w:rsidR="002F17DA" w:rsidRPr="00B13E6E">
        <w:t>eTool</w:t>
      </w:r>
      <w:proofErr w:type="spellEnd"/>
      <w:r w:rsidR="002F17DA" w:rsidRPr="00B13E6E">
        <w:t xml:space="preserve"> </w:t>
      </w:r>
      <w:r w:rsidR="002F17DA" w:rsidRPr="00541664">
        <w:rPr>
          <w:szCs w:val="22"/>
        </w:rPr>
        <w:t>functionalities</w:t>
      </w:r>
      <w:r w:rsidR="002F17DA" w:rsidRPr="00B13E6E">
        <w:t>.</w:t>
      </w:r>
      <w:r w:rsidR="002F17DA" w:rsidRPr="00B13E6E">
        <w:rPr>
          <w:szCs w:val="22"/>
        </w:rPr>
        <w:t xml:space="preserve"> For the assessment</w:t>
      </w:r>
      <w:r w:rsidRPr="00B13E6E">
        <w:rPr>
          <w:szCs w:val="22"/>
        </w:rPr>
        <w:t xml:space="preserve"> of the policy options, we considered the</w:t>
      </w:r>
      <w:r w:rsidR="002F17DA" w:rsidRPr="00B13E6E">
        <w:rPr>
          <w:szCs w:val="22"/>
        </w:rPr>
        <w:t xml:space="preserve"> following criteria:</w:t>
      </w:r>
    </w:p>
    <w:p w14:paraId="515B8AB4" w14:textId="77777777" w:rsidR="002F17DA" w:rsidRPr="00522880" w:rsidRDefault="002F17DA" w:rsidP="00760437">
      <w:pPr>
        <w:pStyle w:val="NumberedList"/>
        <w:numPr>
          <w:ilvl w:val="0"/>
          <w:numId w:val="18"/>
        </w:numPr>
      </w:pPr>
      <w:r w:rsidRPr="00522880">
        <w:t>Expected main costs/benefits;</w:t>
      </w:r>
    </w:p>
    <w:p w14:paraId="3FE4F2D5" w14:textId="77777777" w:rsidR="002F17DA" w:rsidRPr="00522880" w:rsidRDefault="002F17DA" w:rsidP="00522880">
      <w:pPr>
        <w:pStyle w:val="NumberedList"/>
      </w:pPr>
      <w:r w:rsidRPr="00522880">
        <w:t xml:space="preserve">Feasibility: ease of implementation; </w:t>
      </w:r>
    </w:p>
    <w:p w14:paraId="4D44AE3E" w14:textId="77777777" w:rsidR="002F17DA" w:rsidRPr="00522880" w:rsidRDefault="002F17DA" w:rsidP="00522880">
      <w:pPr>
        <w:pStyle w:val="NumberedList"/>
      </w:pPr>
      <w:r w:rsidRPr="00522880">
        <w:t>Main risks: possible negative effects.</w:t>
      </w:r>
    </w:p>
    <w:p w14:paraId="32A7C764" w14:textId="09AE88FD" w:rsidR="00AE35B5" w:rsidRPr="00B13E6E" w:rsidRDefault="00AE35B5" w:rsidP="00AE35B5">
      <w:pPr>
        <w:spacing w:after="180"/>
        <w:rPr>
          <w:rFonts w:cs="Arial"/>
          <w:szCs w:val="22"/>
        </w:rPr>
      </w:pPr>
      <w:r w:rsidRPr="00B13E6E">
        <w:rPr>
          <w:rFonts w:cs="Arial"/>
          <w:szCs w:val="22"/>
        </w:rPr>
        <w:t xml:space="preserve">Each short-listed option was </w:t>
      </w:r>
      <w:r w:rsidR="0093365F" w:rsidRPr="00B13E6E">
        <w:rPr>
          <w:rFonts w:cs="Arial"/>
          <w:szCs w:val="22"/>
        </w:rPr>
        <w:t>assessed</w:t>
      </w:r>
      <w:r w:rsidRPr="00B13E6E">
        <w:rPr>
          <w:rFonts w:cs="Arial"/>
          <w:szCs w:val="22"/>
        </w:rPr>
        <w:t xml:space="preserve"> across these dimensions using a comparative scoring table</w:t>
      </w:r>
      <w:r w:rsidR="009A1AB5" w:rsidRPr="00B13E6E">
        <w:rPr>
          <w:rFonts w:cs="Arial"/>
          <w:szCs w:val="22"/>
        </w:rPr>
        <w:t>.</w:t>
      </w:r>
      <w:r w:rsidR="00C75ADB" w:rsidRPr="00B13E6E">
        <w:rPr>
          <w:rFonts w:cs="Arial"/>
          <w:bCs/>
          <w:szCs w:val="22"/>
        </w:rPr>
        <w:t xml:space="preserve"> </w:t>
      </w:r>
    </w:p>
    <w:p w14:paraId="69991B05" w14:textId="6721E60B" w:rsidR="00AE35B5" w:rsidRPr="00B13E6E" w:rsidRDefault="000E204D" w:rsidP="000E204D">
      <w:pPr>
        <w:pStyle w:val="Caption"/>
      </w:pPr>
      <w:bookmarkStart w:id="13" w:name="_Toc217051063"/>
      <w:r>
        <w:t xml:space="preserve">Table </w:t>
      </w:r>
      <w:r>
        <w:fldChar w:fldCharType="begin"/>
      </w:r>
      <w:r>
        <w:instrText xml:space="preserve"> SEQ Table \* ARABIC </w:instrText>
      </w:r>
      <w:r>
        <w:fldChar w:fldCharType="separate"/>
      </w:r>
      <w:r w:rsidR="00EB0C52">
        <w:rPr>
          <w:noProof/>
        </w:rPr>
        <w:t>2</w:t>
      </w:r>
      <w:r>
        <w:fldChar w:fldCharType="end"/>
      </w:r>
      <w:r w:rsidR="00AE35B5" w:rsidRPr="00B13E6E">
        <w:t xml:space="preserve">: </w:t>
      </w:r>
      <w:r w:rsidR="002D6C23" w:rsidRPr="00B13E6E">
        <w:t>S</w:t>
      </w:r>
      <w:r w:rsidR="00AE35B5" w:rsidRPr="00B13E6E">
        <w:t>coring criteria</w:t>
      </w:r>
      <w:bookmarkEnd w:id="13"/>
    </w:p>
    <w:tbl>
      <w:tblPr>
        <w:tblStyle w:val="TableGrid1"/>
        <w:tblW w:w="0" w:type="auto"/>
        <w:tblInd w:w="-5" w:type="dxa"/>
        <w:tblLook w:val="06A0" w:firstRow="1" w:lastRow="0" w:firstColumn="1" w:lastColumn="0" w:noHBand="1" w:noVBand="1"/>
      </w:tblPr>
      <w:tblGrid>
        <w:gridCol w:w="1560"/>
        <w:gridCol w:w="2315"/>
        <w:gridCol w:w="2573"/>
        <w:gridCol w:w="2573"/>
      </w:tblGrid>
      <w:tr w:rsidR="009A1AB5" w:rsidRPr="00B13E6E" w14:paraId="5EF6851F" w14:textId="4371A8CE" w:rsidTr="000A4D25">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560" w:type="dxa"/>
            <w:shd w:val="clear" w:color="auto" w:fill="465775"/>
          </w:tcPr>
          <w:p w14:paraId="304D139D" w14:textId="046C98EF" w:rsidR="009A1AB5" w:rsidRPr="00B13E6E" w:rsidRDefault="009A1AB5">
            <w:pPr>
              <w:rPr>
                <w:b/>
                <w:szCs w:val="20"/>
                <w:lang w:val="en-GB"/>
              </w:rPr>
            </w:pPr>
            <w:r w:rsidRPr="00B13E6E">
              <w:rPr>
                <w:b/>
                <w:szCs w:val="20"/>
                <w:lang w:val="en-GB"/>
              </w:rPr>
              <w:t>Policy Options</w:t>
            </w:r>
          </w:p>
        </w:tc>
        <w:tc>
          <w:tcPr>
            <w:tcW w:w="2315" w:type="dxa"/>
            <w:shd w:val="clear" w:color="auto" w:fill="465775"/>
          </w:tcPr>
          <w:p w14:paraId="17F64D0C" w14:textId="73AB5251" w:rsidR="009A1AB5" w:rsidRPr="00B13E6E" w:rsidRDefault="009A1AB5">
            <w:pPr>
              <w:cnfStyle w:val="100000000000" w:firstRow="1" w:lastRow="0" w:firstColumn="0" w:lastColumn="0" w:oddVBand="0" w:evenVBand="0" w:oddHBand="0" w:evenHBand="0" w:firstRowFirstColumn="0" w:firstRowLastColumn="0" w:lastRowFirstColumn="0" w:lastRowLastColumn="0"/>
              <w:rPr>
                <w:b/>
                <w:szCs w:val="20"/>
                <w:lang w:val="en-GB"/>
              </w:rPr>
            </w:pPr>
            <w:r w:rsidRPr="00B13E6E">
              <w:rPr>
                <w:b/>
                <w:szCs w:val="20"/>
                <w:lang w:val="en-GB"/>
              </w:rPr>
              <w:t>Benefits</w:t>
            </w:r>
          </w:p>
        </w:tc>
        <w:tc>
          <w:tcPr>
            <w:tcW w:w="2573" w:type="dxa"/>
            <w:shd w:val="clear" w:color="auto" w:fill="465775"/>
          </w:tcPr>
          <w:p w14:paraId="731C7524" w14:textId="4F55EF6D" w:rsidR="009A1AB5" w:rsidRPr="00B13E6E" w:rsidRDefault="009A1AB5">
            <w:pPr>
              <w:cnfStyle w:val="100000000000" w:firstRow="1" w:lastRow="0" w:firstColumn="0" w:lastColumn="0" w:oddVBand="0" w:evenVBand="0" w:oddHBand="0" w:evenHBand="0" w:firstRowFirstColumn="0" w:firstRowLastColumn="0" w:lastRowFirstColumn="0" w:lastRowLastColumn="0"/>
              <w:rPr>
                <w:b/>
                <w:szCs w:val="20"/>
                <w:lang w:val="en-GB"/>
              </w:rPr>
            </w:pPr>
            <w:r w:rsidRPr="00B13E6E">
              <w:rPr>
                <w:b/>
                <w:szCs w:val="20"/>
                <w:lang w:val="en-GB"/>
              </w:rPr>
              <w:t xml:space="preserve">Feasibility </w:t>
            </w:r>
          </w:p>
        </w:tc>
        <w:tc>
          <w:tcPr>
            <w:tcW w:w="2573" w:type="dxa"/>
            <w:shd w:val="clear" w:color="auto" w:fill="465775"/>
          </w:tcPr>
          <w:p w14:paraId="7A65BD00" w14:textId="0CF71C73" w:rsidR="009A1AB5" w:rsidRPr="00B13E6E" w:rsidRDefault="009A1AB5">
            <w:pPr>
              <w:cnfStyle w:val="100000000000" w:firstRow="1" w:lastRow="0" w:firstColumn="0" w:lastColumn="0" w:oddVBand="0" w:evenVBand="0" w:oddHBand="0" w:evenHBand="0" w:firstRowFirstColumn="0" w:firstRowLastColumn="0" w:lastRowFirstColumn="0" w:lastRowLastColumn="0"/>
              <w:rPr>
                <w:b/>
                <w:szCs w:val="20"/>
                <w:lang w:val="en-GB"/>
              </w:rPr>
            </w:pPr>
            <w:r w:rsidRPr="00B13E6E">
              <w:rPr>
                <w:b/>
                <w:szCs w:val="20"/>
                <w:lang w:val="en-GB"/>
              </w:rPr>
              <w:t>Risks and Uncertainties</w:t>
            </w:r>
          </w:p>
        </w:tc>
      </w:tr>
      <w:tr w:rsidR="009A1AB5" w:rsidRPr="00B13E6E" w14:paraId="7CAA2908" w14:textId="2C10A4DC" w:rsidTr="000A4D25">
        <w:tc>
          <w:tcPr>
            <w:cnfStyle w:val="001000000000" w:firstRow="0" w:lastRow="0" w:firstColumn="1" w:lastColumn="0" w:oddVBand="0" w:evenVBand="0" w:oddHBand="0" w:evenHBand="0" w:firstRowFirstColumn="0" w:firstRowLastColumn="0" w:lastRowFirstColumn="0" w:lastRowLastColumn="0"/>
            <w:tcW w:w="1560" w:type="dxa"/>
            <w:shd w:val="clear" w:color="auto" w:fill="D9D9D9"/>
          </w:tcPr>
          <w:p w14:paraId="325DE635" w14:textId="683F4E48" w:rsidR="009A1AB5" w:rsidRPr="00B13E6E" w:rsidRDefault="009A1AB5" w:rsidP="009A1AB5">
            <w:pPr>
              <w:rPr>
                <w:szCs w:val="18"/>
                <w:lang w:val="en-GB"/>
              </w:rPr>
            </w:pPr>
            <w:r w:rsidRPr="00B13E6E">
              <w:rPr>
                <w:szCs w:val="18"/>
                <w:lang w:val="en-GB"/>
              </w:rPr>
              <w:t>Policy Option A</w:t>
            </w:r>
          </w:p>
        </w:tc>
        <w:tc>
          <w:tcPr>
            <w:tcW w:w="2315" w:type="dxa"/>
          </w:tcPr>
          <w:p w14:paraId="575540F7" w14:textId="13C333DC" w:rsidR="009A1AB5" w:rsidRPr="00B13E6E" w:rsidRDefault="009A1AB5">
            <w:pPr>
              <w:cnfStyle w:val="000000000000" w:firstRow="0" w:lastRow="0" w:firstColumn="0" w:lastColumn="0" w:oddVBand="0" w:evenVBand="0" w:oddHBand="0" w:evenHBand="0" w:firstRowFirstColumn="0" w:firstRowLastColumn="0" w:lastRowFirstColumn="0" w:lastRowLastColumn="0"/>
              <w:rPr>
                <w:szCs w:val="18"/>
                <w:lang w:val="en-GB"/>
              </w:rPr>
            </w:pPr>
          </w:p>
        </w:tc>
        <w:tc>
          <w:tcPr>
            <w:tcW w:w="2573" w:type="dxa"/>
          </w:tcPr>
          <w:p w14:paraId="574FAE6D" w14:textId="77777777" w:rsidR="009A1AB5" w:rsidRPr="00B13E6E" w:rsidRDefault="009A1AB5">
            <w:pPr>
              <w:cnfStyle w:val="000000000000" w:firstRow="0" w:lastRow="0" w:firstColumn="0" w:lastColumn="0" w:oddVBand="0" w:evenVBand="0" w:oddHBand="0" w:evenHBand="0" w:firstRowFirstColumn="0" w:firstRowLastColumn="0" w:lastRowFirstColumn="0" w:lastRowLastColumn="0"/>
              <w:rPr>
                <w:szCs w:val="18"/>
                <w:lang w:val="en-GB"/>
              </w:rPr>
            </w:pPr>
          </w:p>
        </w:tc>
        <w:tc>
          <w:tcPr>
            <w:tcW w:w="2573" w:type="dxa"/>
          </w:tcPr>
          <w:p w14:paraId="15914924" w14:textId="77777777" w:rsidR="009A1AB5" w:rsidRPr="00B13E6E" w:rsidRDefault="009A1AB5">
            <w:pPr>
              <w:cnfStyle w:val="000000000000" w:firstRow="0" w:lastRow="0" w:firstColumn="0" w:lastColumn="0" w:oddVBand="0" w:evenVBand="0" w:oddHBand="0" w:evenHBand="0" w:firstRowFirstColumn="0" w:firstRowLastColumn="0" w:lastRowFirstColumn="0" w:lastRowLastColumn="0"/>
              <w:rPr>
                <w:szCs w:val="18"/>
                <w:lang w:val="en-GB"/>
              </w:rPr>
            </w:pPr>
          </w:p>
        </w:tc>
      </w:tr>
      <w:tr w:rsidR="009A1AB5" w:rsidRPr="00B13E6E" w14:paraId="68C3523D" w14:textId="01AFACEB" w:rsidTr="000A4D25">
        <w:tc>
          <w:tcPr>
            <w:cnfStyle w:val="001000000000" w:firstRow="0" w:lastRow="0" w:firstColumn="1" w:lastColumn="0" w:oddVBand="0" w:evenVBand="0" w:oddHBand="0" w:evenHBand="0" w:firstRowFirstColumn="0" w:firstRowLastColumn="0" w:lastRowFirstColumn="0" w:lastRowLastColumn="0"/>
            <w:tcW w:w="1560" w:type="dxa"/>
            <w:shd w:val="clear" w:color="auto" w:fill="D9D9D9"/>
          </w:tcPr>
          <w:p w14:paraId="26F507ED" w14:textId="65B1921D" w:rsidR="009A1AB5" w:rsidRPr="00B13E6E" w:rsidRDefault="009A1AB5" w:rsidP="009A1AB5">
            <w:pPr>
              <w:rPr>
                <w:szCs w:val="18"/>
                <w:lang w:val="en-GB"/>
              </w:rPr>
            </w:pPr>
            <w:r w:rsidRPr="00B13E6E">
              <w:rPr>
                <w:szCs w:val="18"/>
                <w:lang w:val="en-GB"/>
              </w:rPr>
              <w:t>Policy Option B</w:t>
            </w:r>
          </w:p>
        </w:tc>
        <w:tc>
          <w:tcPr>
            <w:tcW w:w="2315" w:type="dxa"/>
          </w:tcPr>
          <w:p w14:paraId="5C8EAE58" w14:textId="71E22EFF" w:rsidR="009A1AB5" w:rsidRPr="00B13E6E" w:rsidRDefault="009A1AB5">
            <w:pPr>
              <w:cnfStyle w:val="000000000000" w:firstRow="0" w:lastRow="0" w:firstColumn="0" w:lastColumn="0" w:oddVBand="0" w:evenVBand="0" w:oddHBand="0" w:evenHBand="0" w:firstRowFirstColumn="0" w:firstRowLastColumn="0" w:lastRowFirstColumn="0" w:lastRowLastColumn="0"/>
              <w:rPr>
                <w:szCs w:val="18"/>
                <w:lang w:val="en-GB"/>
              </w:rPr>
            </w:pPr>
          </w:p>
        </w:tc>
        <w:tc>
          <w:tcPr>
            <w:tcW w:w="2573" w:type="dxa"/>
          </w:tcPr>
          <w:p w14:paraId="7EF3519F" w14:textId="77777777" w:rsidR="009A1AB5" w:rsidRPr="00B13E6E" w:rsidRDefault="009A1AB5">
            <w:pPr>
              <w:cnfStyle w:val="000000000000" w:firstRow="0" w:lastRow="0" w:firstColumn="0" w:lastColumn="0" w:oddVBand="0" w:evenVBand="0" w:oddHBand="0" w:evenHBand="0" w:firstRowFirstColumn="0" w:firstRowLastColumn="0" w:lastRowFirstColumn="0" w:lastRowLastColumn="0"/>
              <w:rPr>
                <w:szCs w:val="18"/>
                <w:lang w:val="en-GB"/>
              </w:rPr>
            </w:pPr>
          </w:p>
        </w:tc>
        <w:tc>
          <w:tcPr>
            <w:tcW w:w="2573" w:type="dxa"/>
          </w:tcPr>
          <w:p w14:paraId="4B8967BF" w14:textId="77777777" w:rsidR="009A1AB5" w:rsidRPr="00B13E6E" w:rsidRDefault="009A1AB5">
            <w:pPr>
              <w:cnfStyle w:val="000000000000" w:firstRow="0" w:lastRow="0" w:firstColumn="0" w:lastColumn="0" w:oddVBand="0" w:evenVBand="0" w:oddHBand="0" w:evenHBand="0" w:firstRowFirstColumn="0" w:firstRowLastColumn="0" w:lastRowFirstColumn="0" w:lastRowLastColumn="0"/>
              <w:rPr>
                <w:szCs w:val="18"/>
                <w:lang w:val="en-GB"/>
              </w:rPr>
            </w:pPr>
          </w:p>
        </w:tc>
      </w:tr>
      <w:tr w:rsidR="009A1AB5" w:rsidRPr="00B13E6E" w14:paraId="62C94486" w14:textId="715DE2F4" w:rsidTr="000A4D25">
        <w:tc>
          <w:tcPr>
            <w:cnfStyle w:val="001000000000" w:firstRow="0" w:lastRow="0" w:firstColumn="1" w:lastColumn="0" w:oddVBand="0" w:evenVBand="0" w:oddHBand="0" w:evenHBand="0" w:firstRowFirstColumn="0" w:firstRowLastColumn="0" w:lastRowFirstColumn="0" w:lastRowLastColumn="0"/>
            <w:tcW w:w="1560" w:type="dxa"/>
            <w:shd w:val="clear" w:color="auto" w:fill="D9D9D9"/>
          </w:tcPr>
          <w:p w14:paraId="2836DA0F" w14:textId="25E2519C" w:rsidR="009A1AB5" w:rsidRPr="00B13E6E" w:rsidRDefault="009A1AB5">
            <w:pPr>
              <w:rPr>
                <w:szCs w:val="18"/>
                <w:lang w:val="en-GB"/>
              </w:rPr>
            </w:pPr>
            <w:r w:rsidRPr="00B13E6E">
              <w:rPr>
                <w:szCs w:val="18"/>
                <w:lang w:val="en-GB"/>
              </w:rPr>
              <w:t>Policy Option C</w:t>
            </w:r>
          </w:p>
        </w:tc>
        <w:tc>
          <w:tcPr>
            <w:tcW w:w="2315" w:type="dxa"/>
          </w:tcPr>
          <w:p w14:paraId="5B583A81" w14:textId="4F0189BB" w:rsidR="009A1AB5" w:rsidRPr="00B13E6E" w:rsidRDefault="009A1AB5">
            <w:pPr>
              <w:cnfStyle w:val="000000000000" w:firstRow="0" w:lastRow="0" w:firstColumn="0" w:lastColumn="0" w:oddVBand="0" w:evenVBand="0" w:oddHBand="0" w:evenHBand="0" w:firstRowFirstColumn="0" w:firstRowLastColumn="0" w:lastRowFirstColumn="0" w:lastRowLastColumn="0"/>
              <w:rPr>
                <w:szCs w:val="18"/>
                <w:lang w:val="en-GB"/>
              </w:rPr>
            </w:pPr>
          </w:p>
        </w:tc>
        <w:tc>
          <w:tcPr>
            <w:tcW w:w="2573" w:type="dxa"/>
          </w:tcPr>
          <w:p w14:paraId="2B800F24" w14:textId="77777777" w:rsidR="009A1AB5" w:rsidRPr="00B13E6E" w:rsidRDefault="009A1AB5">
            <w:pPr>
              <w:cnfStyle w:val="000000000000" w:firstRow="0" w:lastRow="0" w:firstColumn="0" w:lastColumn="0" w:oddVBand="0" w:evenVBand="0" w:oddHBand="0" w:evenHBand="0" w:firstRowFirstColumn="0" w:firstRowLastColumn="0" w:lastRowFirstColumn="0" w:lastRowLastColumn="0"/>
              <w:rPr>
                <w:szCs w:val="18"/>
                <w:lang w:val="en-GB"/>
              </w:rPr>
            </w:pPr>
          </w:p>
        </w:tc>
        <w:tc>
          <w:tcPr>
            <w:tcW w:w="2573" w:type="dxa"/>
          </w:tcPr>
          <w:p w14:paraId="39D88FF2" w14:textId="77777777" w:rsidR="009A1AB5" w:rsidRPr="00B13E6E" w:rsidRDefault="009A1AB5">
            <w:pPr>
              <w:cnfStyle w:val="000000000000" w:firstRow="0" w:lastRow="0" w:firstColumn="0" w:lastColumn="0" w:oddVBand="0" w:evenVBand="0" w:oddHBand="0" w:evenHBand="0" w:firstRowFirstColumn="0" w:firstRowLastColumn="0" w:lastRowFirstColumn="0" w:lastRowLastColumn="0"/>
              <w:rPr>
                <w:szCs w:val="18"/>
                <w:lang w:val="en-GB"/>
              </w:rPr>
            </w:pPr>
          </w:p>
        </w:tc>
      </w:tr>
    </w:tbl>
    <w:p w14:paraId="13E9336E" w14:textId="77777777" w:rsidR="009A1AB5" w:rsidRPr="00B13E6E" w:rsidRDefault="009A1AB5" w:rsidP="00522880">
      <w:pPr>
        <w:pStyle w:val="NumberedList"/>
        <w:numPr>
          <w:ilvl w:val="0"/>
          <w:numId w:val="0"/>
        </w:numPr>
      </w:pPr>
    </w:p>
    <w:p w14:paraId="6824DD69" w14:textId="4E97A4CB" w:rsidR="002F2997" w:rsidRDefault="00C31AD9" w:rsidP="002F2997">
      <w:pPr>
        <w:pStyle w:val="Heading3"/>
        <w:ind w:left="170"/>
      </w:pPr>
      <w:bookmarkStart w:id="14" w:name="_Toc217051004"/>
      <w:r>
        <w:lastRenderedPageBreak/>
        <w:t>Future research potential</w:t>
      </w:r>
      <w:bookmarkEnd w:id="14"/>
    </w:p>
    <w:p w14:paraId="26E8F4D3" w14:textId="2677D479" w:rsidR="0094427C" w:rsidRPr="0094427C" w:rsidRDefault="0094427C" w:rsidP="0094427C">
      <w:r w:rsidRPr="0094427C">
        <w:t xml:space="preserve">While this study provides a comprehensive mapping of existing </w:t>
      </w:r>
      <w:proofErr w:type="spellStart"/>
      <w:r w:rsidRPr="0094427C">
        <w:t>eTools</w:t>
      </w:r>
      <w:proofErr w:type="spellEnd"/>
      <w:r w:rsidRPr="0094427C">
        <w:t xml:space="preserve"> and highlights a set of promising functionalities across the legislative cycle</w:t>
      </w:r>
      <w:r w:rsidR="00D60242">
        <w:t xml:space="preserve"> (</w:t>
      </w:r>
      <w:r w:rsidR="00D60242" w:rsidRPr="00280AE9">
        <w:rPr>
          <w:color w:val="002060"/>
        </w:rPr>
        <w:t xml:space="preserve">Sections 3.3 </w:t>
      </w:r>
      <w:r w:rsidR="00D60242" w:rsidRPr="00280AE9">
        <w:t>and</w:t>
      </w:r>
      <w:r w:rsidR="00D60242" w:rsidRPr="00280AE9">
        <w:rPr>
          <w:color w:val="002060"/>
        </w:rPr>
        <w:t xml:space="preserve"> 4</w:t>
      </w:r>
      <w:r w:rsidR="00D60242">
        <w:t>)</w:t>
      </w:r>
      <w:r w:rsidRPr="0094427C">
        <w:t xml:space="preserve">, several important </w:t>
      </w:r>
      <w:r w:rsidR="009D1E66">
        <w:t xml:space="preserve">topics for potential future </w:t>
      </w:r>
      <w:r w:rsidRPr="0094427C">
        <w:t xml:space="preserve">research remain. First, the analysis does not systematically address the </w:t>
      </w:r>
      <w:r w:rsidRPr="0094427C">
        <w:rPr>
          <w:b/>
          <w:bCs/>
        </w:rPr>
        <w:t>constitutional, democratic, and institutional implications</w:t>
      </w:r>
      <w:r w:rsidRPr="0094427C">
        <w:t xml:space="preserve"> of using digital and AI-based tools in legislative processes. Future research could examine how the deployment of </w:t>
      </w:r>
      <w:r w:rsidR="007B3B57">
        <w:t xml:space="preserve">specific </w:t>
      </w:r>
      <w:proofErr w:type="spellStart"/>
      <w:r w:rsidRPr="0094427C">
        <w:t>eTools</w:t>
      </w:r>
      <w:proofErr w:type="spellEnd"/>
      <w:r w:rsidRPr="0094427C">
        <w:t xml:space="preserve"> affects parliamentary autonomy, democratic accountability, transparency, and the balance between political </w:t>
      </w:r>
      <w:r w:rsidR="001A1F92">
        <w:t>judgment</w:t>
      </w:r>
      <w:r w:rsidRPr="0094427C">
        <w:t xml:space="preserve"> and technical assistance, including potential risks of automation bias and over-reliance on AI-supported outputs.</w:t>
      </w:r>
    </w:p>
    <w:p w14:paraId="254BCBAD" w14:textId="4642C1C7" w:rsidR="0094427C" w:rsidRPr="0094427C" w:rsidRDefault="0094427C" w:rsidP="00015593">
      <w:r w:rsidRPr="0094427C">
        <w:t xml:space="preserve">Second, although the study identifies and categorises a range of </w:t>
      </w:r>
      <w:r w:rsidRPr="0094427C">
        <w:rPr>
          <w:b/>
          <w:bCs/>
        </w:rPr>
        <w:t>high-potential functionalities</w:t>
      </w:r>
      <w:r w:rsidRPr="0094427C">
        <w:t xml:space="preserve"> (e.g. coherence checks, amendment analysis, and </w:t>
      </w:r>
      <w:r w:rsidR="00EE4B46">
        <w:t>ex-post</w:t>
      </w:r>
      <w:r w:rsidRPr="0094427C">
        <w:t xml:space="preserve"> evaluation </w:t>
      </w:r>
      <w:r w:rsidR="00EE4B46">
        <w:t>support</w:t>
      </w:r>
      <w:r w:rsidRPr="0094427C">
        <w:t>), it does not provide an in-depth</w:t>
      </w:r>
      <w:r w:rsidR="000A3BAB">
        <w:t xml:space="preserve"> quantitative</w:t>
      </w:r>
      <w:r w:rsidRPr="0094427C">
        <w:t xml:space="preserve"> assessment of </w:t>
      </w:r>
      <w:r w:rsidR="00015593">
        <w:t xml:space="preserve">their expected </w:t>
      </w:r>
      <w:r w:rsidRPr="0094427C">
        <w:rPr>
          <w:b/>
          <w:bCs/>
        </w:rPr>
        <w:t>efficiency gains</w:t>
      </w:r>
      <w:r w:rsidRPr="0094427C">
        <w:t xml:space="preserve">, such as time savings, cost reductions, or workload redistribution resulting from the use of </w:t>
      </w:r>
      <w:proofErr w:type="spellStart"/>
      <w:r w:rsidRPr="0094427C">
        <w:t>eTools</w:t>
      </w:r>
      <w:proofErr w:type="spellEnd"/>
      <w:r w:rsidRPr="0094427C">
        <w:t>. Future work could develop common metrics and methodologies to measure these effects. Additional research could also explore data readiness and interoperability conditions, the scalability of tools across institutional contexts, and the skills and organisational changes required to fully realise the potential of digital and AI-supported law-making.</w:t>
      </w:r>
      <w:r w:rsidR="00C303A0">
        <w:t xml:space="preserve"> </w:t>
      </w:r>
    </w:p>
    <w:p w14:paraId="04D18F3D" w14:textId="77777777" w:rsidR="00C31AD9" w:rsidRPr="00C31AD9" w:rsidRDefault="00C31AD9" w:rsidP="00C31AD9"/>
    <w:p w14:paraId="1961BFBD" w14:textId="77777777" w:rsidR="002F2997" w:rsidRPr="00B13E6E" w:rsidRDefault="002F2997" w:rsidP="00522880">
      <w:pPr>
        <w:pStyle w:val="NumberedList"/>
        <w:numPr>
          <w:ilvl w:val="0"/>
          <w:numId w:val="0"/>
        </w:numPr>
      </w:pPr>
    </w:p>
    <w:p w14:paraId="07461C97" w14:textId="54E13404" w:rsidR="00B6557B" w:rsidRPr="00B13E6E" w:rsidRDefault="00470934" w:rsidP="00291A96">
      <w:pPr>
        <w:pStyle w:val="Heading1"/>
      </w:pPr>
      <w:bookmarkStart w:id="15" w:name="_Toc214710940"/>
      <w:bookmarkStart w:id="16" w:name="_Toc217051005"/>
      <w:bookmarkEnd w:id="15"/>
      <w:r w:rsidRPr="00B13E6E">
        <w:lastRenderedPageBreak/>
        <w:t xml:space="preserve">The potential of </w:t>
      </w:r>
      <w:proofErr w:type="spellStart"/>
      <w:r w:rsidRPr="00B13E6E">
        <w:t>eTools</w:t>
      </w:r>
      <w:proofErr w:type="spellEnd"/>
      <w:r w:rsidRPr="00B13E6E">
        <w:t xml:space="preserve"> and AI in the legislative process</w:t>
      </w:r>
      <w:bookmarkEnd w:id="16"/>
    </w:p>
    <w:p w14:paraId="45D8C69D" w14:textId="0035D676" w:rsidR="00470934" w:rsidRPr="00B13E6E" w:rsidRDefault="00470934" w:rsidP="00470934">
      <w:pPr>
        <w:rPr>
          <w:rFonts w:eastAsia="EuropeaEco" w:cs="EuropeaEco"/>
        </w:rPr>
      </w:pPr>
      <w:r w:rsidRPr="00B13E6E">
        <w:t xml:space="preserve">The current developments and progress in </w:t>
      </w:r>
      <w:proofErr w:type="spellStart"/>
      <w:r w:rsidR="00B627D5" w:rsidRPr="00B13E6E">
        <w:t>eTools</w:t>
      </w:r>
      <w:proofErr w:type="spellEnd"/>
      <w:r w:rsidR="00B627D5" w:rsidRPr="00B13E6E">
        <w:t xml:space="preserve"> </w:t>
      </w:r>
      <w:r w:rsidRPr="00B13E6E">
        <w:t xml:space="preserve">create opportunities for integrating </w:t>
      </w:r>
      <w:r w:rsidR="00B646A6" w:rsidRPr="00B13E6E">
        <w:t>them</w:t>
      </w:r>
      <w:r w:rsidRPr="00B13E6E">
        <w:t xml:space="preserve"> in the legislative process to reap their benefits, especially regarding simplification and consistency in the legislative process. </w:t>
      </w:r>
      <w:r w:rsidRPr="00B13E6E">
        <w:rPr>
          <w:rFonts w:eastAsia="EuropeaEco" w:cs="EuropeaEco"/>
        </w:rPr>
        <w:t>Numerous studies focused on AI initiatives at the EU level</w:t>
      </w:r>
      <w:r w:rsidRPr="00B13E6E" w:rsidDel="004B001F">
        <w:rPr>
          <w:rFonts w:eastAsia="EuropeaEco" w:cs="EuropeaEco"/>
        </w:rPr>
        <w:t xml:space="preserve"> </w:t>
      </w:r>
      <w:r w:rsidRPr="00B13E6E">
        <w:rPr>
          <w:rFonts w:eastAsia="EuropeaEco" w:cs="EuropeaEco"/>
        </w:rPr>
        <w:t xml:space="preserve">and beyond – both in general and specifically within the legislative process – demonstrate these opportunities. In this respect, </w:t>
      </w:r>
      <w:r w:rsidRPr="00B13E6E">
        <w:rPr>
          <w:rStyle w:val="italic"/>
          <w:i w:val="0"/>
          <w:lang w:val="en-GB"/>
        </w:rPr>
        <w:t xml:space="preserve">many parliaments have begun experimenting with </w:t>
      </w:r>
      <w:proofErr w:type="spellStart"/>
      <w:r w:rsidRPr="00B13E6E">
        <w:rPr>
          <w:rStyle w:val="italic"/>
          <w:i w:val="0"/>
          <w:lang w:val="en-GB"/>
        </w:rPr>
        <w:t>eTools</w:t>
      </w:r>
      <w:proofErr w:type="spellEnd"/>
      <w:r w:rsidRPr="00B13E6E">
        <w:rPr>
          <w:rStyle w:val="italic"/>
          <w:i w:val="0"/>
          <w:lang w:val="en-GB"/>
        </w:rPr>
        <w:t xml:space="preserve"> for administrative and support tasks, such as speech recognition</w:t>
      </w:r>
      <w:r w:rsidR="00482DCC" w:rsidRPr="00B13E6E">
        <w:rPr>
          <w:rStyle w:val="italic"/>
          <w:i w:val="0"/>
          <w:lang w:val="en-GB"/>
        </w:rPr>
        <w:t xml:space="preserve"> and transcription</w:t>
      </w:r>
      <w:r w:rsidRPr="00B13E6E">
        <w:rPr>
          <w:rStyle w:val="italic"/>
          <w:i w:val="0"/>
          <w:lang w:val="en-GB"/>
        </w:rPr>
        <w:t xml:space="preserve">, amendment classification, and information management, but more advanced applications are also being explored. </w:t>
      </w:r>
      <w:r w:rsidRPr="00B13E6E">
        <w:rPr>
          <w:rFonts w:eastAsia="EuropeaEco" w:cs="EuropeaEco"/>
        </w:rPr>
        <w:t xml:space="preserve">While the use of AI tools in the legislative and policy cycle offers significant potential benefits, it also presents notable risks, which must be carefully addressed through comprehensive and forward-looking regulatory frameworks. </w:t>
      </w:r>
    </w:p>
    <w:p w14:paraId="284847C2" w14:textId="50CCAF07" w:rsidR="00470934" w:rsidRPr="00B13E6E" w:rsidRDefault="00470934" w:rsidP="00470934">
      <w:pPr>
        <w:rPr>
          <w:rFonts w:eastAsia="EuropeaEco" w:cs="EuropeaEco"/>
        </w:rPr>
      </w:pPr>
      <w:r w:rsidRPr="00B13E6E">
        <w:rPr>
          <w:rFonts w:eastAsia="EuropeaEco" w:cs="EuropeaEco"/>
        </w:rPr>
        <w:t>In the following sections, we present the findings of previous studies along with the findings from strategies and guidance documents to set the stage before exploring specific digital tools that are being developed or are already in operation across countries.</w:t>
      </w:r>
    </w:p>
    <w:p w14:paraId="3D39F2CB" w14:textId="687CC3EC" w:rsidR="00470934" w:rsidRPr="00B13E6E" w:rsidRDefault="00470934" w:rsidP="00291A96">
      <w:pPr>
        <w:pStyle w:val="Heading2"/>
      </w:pPr>
      <w:bookmarkStart w:id="17" w:name="_Toc217051006"/>
      <w:r w:rsidRPr="00B13E6E">
        <w:t>Findings from previous studies</w:t>
      </w:r>
      <w:bookmarkEnd w:id="17"/>
    </w:p>
    <w:p w14:paraId="526D45DD" w14:textId="293B4A79" w:rsidR="00470934" w:rsidRPr="00B13E6E" w:rsidRDefault="00470934" w:rsidP="00470934">
      <w:r w:rsidRPr="00B13E6E">
        <w:t xml:space="preserve">In this section, along with findings from previous studies on the topic of </w:t>
      </w:r>
      <w:proofErr w:type="spellStart"/>
      <w:r w:rsidRPr="00B13E6E">
        <w:t>eTools</w:t>
      </w:r>
      <w:proofErr w:type="spellEnd"/>
      <w:r w:rsidR="007D187B">
        <w:t>,</w:t>
      </w:r>
      <w:r w:rsidRPr="00B13E6E">
        <w:t xml:space="preserve"> we present the current trend of integrating these tools, including AI, in the law-making process, as well as the potential of digital tools to solve problems in the legislative process. The literature review is structured in three sub-sections: </w:t>
      </w:r>
      <w:r w:rsidRPr="003B32C0">
        <w:t>(</w:t>
      </w:r>
      <w:proofErr w:type="spellStart"/>
      <w:r w:rsidRPr="003B32C0">
        <w:t>i</w:t>
      </w:r>
      <w:proofErr w:type="spellEnd"/>
      <w:r w:rsidRPr="003B32C0">
        <w:t>)</w:t>
      </w:r>
      <w:r w:rsidRPr="00B13E6E">
        <w:t xml:space="preserve"> current use of digital tools in the law-making process, </w:t>
      </w:r>
      <w:r w:rsidRPr="003B32C0">
        <w:t>(ii)</w:t>
      </w:r>
      <w:r w:rsidRPr="00B13E6E">
        <w:t xml:space="preserve"> potential use of digital tools in the law-making process, and </w:t>
      </w:r>
      <w:r w:rsidRPr="003B32C0">
        <w:rPr>
          <w:bCs/>
        </w:rPr>
        <w:t>(iii)</w:t>
      </w:r>
      <w:r w:rsidRPr="00B13E6E">
        <w:t xml:space="preserve"> risks and challenges in the use of digital tools.</w:t>
      </w:r>
    </w:p>
    <w:p w14:paraId="451E102B" w14:textId="77777777" w:rsidR="00470934" w:rsidRPr="00B13E6E" w:rsidRDefault="00470934" w:rsidP="003904D7">
      <w:pPr>
        <w:pStyle w:val="Heading3"/>
      </w:pPr>
      <w:bookmarkStart w:id="18" w:name="_Toc217051007"/>
      <w:r w:rsidRPr="00B13E6E">
        <w:t>The current use of digital &amp; AI tools in the legislative process</w:t>
      </w:r>
      <w:bookmarkEnd w:id="18"/>
    </w:p>
    <w:p w14:paraId="2D5F2D25" w14:textId="20D8BADF" w:rsidR="00470934" w:rsidRPr="00B13E6E" w:rsidRDefault="00A111A5" w:rsidP="00470934">
      <w:r w:rsidRPr="00A111A5">
        <w:t>The executive and legislative arms of government</w:t>
      </w:r>
      <w:r w:rsidR="00470934" w:rsidRPr="00B13E6E">
        <w:t xml:space="preserve"> responsible for drafting, debating, amending, and enacting laws are increasingly exploring the potential of </w:t>
      </w:r>
      <w:r w:rsidR="00764799">
        <w:t xml:space="preserve">digital and </w:t>
      </w:r>
      <w:r w:rsidR="00470934" w:rsidRPr="00B13E6E">
        <w:t xml:space="preserve">AI-driven tools to support efficiency, transparency, </w:t>
      </w:r>
      <w:r w:rsidR="00221CE1">
        <w:t xml:space="preserve">and </w:t>
      </w:r>
      <w:r w:rsidR="00470934" w:rsidRPr="00B13E6E">
        <w:t>accessibility</w:t>
      </w:r>
      <w:r w:rsidR="00B71A30" w:rsidRPr="00B13E6E">
        <w:t>,</w:t>
      </w:r>
      <w:r w:rsidR="00470934" w:rsidRPr="00B13E6E">
        <w:rPr>
          <w:rStyle w:val="FootnoteReference"/>
        </w:rPr>
        <w:footnoteReference w:id="4"/>
      </w:r>
      <w:r w:rsidR="00470934" w:rsidRPr="00B13E6E">
        <w:t xml:space="preserve"> and research shows that COVID-19 only accelerated the digitisation of parliamentary processes.</w:t>
      </w:r>
      <w:r w:rsidR="00470934" w:rsidRPr="00B13E6E">
        <w:rPr>
          <w:rStyle w:val="FootnoteReference"/>
          <w:rFonts w:eastAsia="EuropeaEco" w:cs="EuropeaEco"/>
          <w:color w:val="000000"/>
        </w:rPr>
        <w:footnoteReference w:id="5"/>
      </w:r>
      <w:r w:rsidR="00C75ADB" w:rsidRPr="00B13E6E">
        <w:t xml:space="preserve"> </w:t>
      </w:r>
    </w:p>
    <w:p w14:paraId="313F019A" w14:textId="0ACA40B6" w:rsidR="00DB62D7" w:rsidRDefault="00470934" w:rsidP="00470934">
      <w:r w:rsidRPr="00B13E6E">
        <w:t>The 2020 World e-Parliament Report</w:t>
      </w:r>
      <w:r w:rsidRPr="00B13E6E">
        <w:rPr>
          <w:rStyle w:val="FootnoteReference"/>
          <w:rFonts w:eastAsia="EuropeaEco" w:cs="EuropeaEco"/>
          <w:color w:val="000000"/>
        </w:rPr>
        <w:t xml:space="preserve"> </w:t>
      </w:r>
      <w:r w:rsidRPr="00B13E6E">
        <w:rPr>
          <w:color w:val="000000"/>
        </w:rPr>
        <w:t>revealed that</w:t>
      </w:r>
      <w:r w:rsidRPr="00B13E6E">
        <w:t xml:space="preserve"> </w:t>
      </w:r>
      <w:r w:rsidRPr="00753A2E">
        <w:t>10% of</w:t>
      </w:r>
      <w:r w:rsidR="00A111A5" w:rsidRPr="00753A2E">
        <w:t xml:space="preserve"> </w:t>
      </w:r>
      <w:r w:rsidRPr="00753A2E">
        <w:t>parliaments used AI in 2020,</w:t>
      </w:r>
      <w:r w:rsidRPr="00B13E6E">
        <w:t xml:space="preserve"> either for data and information management, citizen engagement, reporting processes, research, and documentation, or for functions related to legislative drafting, such as legal precedent research and coordination</w:t>
      </w:r>
      <w:r w:rsidR="005A017E">
        <w:t>.</w:t>
      </w:r>
      <w:r w:rsidR="003626B7" w:rsidRPr="00B13E6E">
        <w:t xml:space="preserve"> </w:t>
      </w:r>
      <w:r w:rsidR="005A017E">
        <w:t>A</w:t>
      </w:r>
      <w:r w:rsidR="003626B7" w:rsidRPr="00B13E6E">
        <w:t>ccording to the most recent 2024 World e-parliament Report, this percentage has almost tripled to 29%.</w:t>
      </w:r>
      <w:r w:rsidR="003626B7" w:rsidRPr="00B13E6E">
        <w:rPr>
          <w:rStyle w:val="FootnoteReference"/>
        </w:rPr>
        <w:footnoteReference w:id="6"/>
      </w:r>
      <w:r w:rsidRPr="00B13E6E">
        <w:t xml:space="preserve"> </w:t>
      </w:r>
      <w:r w:rsidR="00E213DA" w:rsidRPr="00B13E6E">
        <w:t xml:space="preserve">The </w:t>
      </w:r>
      <w:r w:rsidR="0054696E" w:rsidRPr="00B13E6E">
        <w:t>2024 Report’s</w:t>
      </w:r>
      <w:r w:rsidR="00E213DA" w:rsidRPr="00B13E6E">
        <w:t xml:space="preserve"> numbers indicate that </w:t>
      </w:r>
      <w:r w:rsidR="00E213DA" w:rsidRPr="00E645EC">
        <w:rPr>
          <w:b/>
          <w:bCs/>
        </w:rPr>
        <w:t>there is a steady growth in the use of digital tools in parliamentary functions</w:t>
      </w:r>
      <w:r w:rsidR="00E213DA" w:rsidRPr="00B13E6E">
        <w:t>, which further supports</w:t>
      </w:r>
      <w:r w:rsidR="0064743C">
        <w:t xml:space="preserve"> the </w:t>
      </w:r>
      <w:r w:rsidR="007D4DA3">
        <w:t>observation</w:t>
      </w:r>
      <w:r w:rsidR="00E213DA" w:rsidRPr="00B13E6E">
        <w:t xml:space="preserve"> that digital tools are well-entrenched in parliamentary processes. According to the 2024 Report, almost </w:t>
      </w:r>
      <w:r w:rsidR="00DC46E2">
        <w:t>three</w:t>
      </w:r>
      <w:r w:rsidR="00E213DA" w:rsidRPr="00B13E6E">
        <w:t xml:space="preserve"> out of </w:t>
      </w:r>
      <w:r w:rsidR="00DC46E2">
        <w:lastRenderedPageBreak/>
        <w:t xml:space="preserve">four </w:t>
      </w:r>
      <w:r w:rsidR="00E213DA" w:rsidRPr="00B13E6E">
        <w:t xml:space="preserve">parliaments have implemented systems for maintaining a database of laws passed, 55% of parliaments have deployed amendment status/tracking, 63% deploy bill status/tracking, whereas </w:t>
      </w:r>
      <w:r w:rsidR="00DC46E2">
        <w:t>one</w:t>
      </w:r>
      <w:r w:rsidR="00DC46E2" w:rsidRPr="00B13E6E">
        <w:t xml:space="preserve"> </w:t>
      </w:r>
      <w:r w:rsidR="00E213DA" w:rsidRPr="00B13E6E">
        <w:t xml:space="preserve">out of </w:t>
      </w:r>
      <w:r w:rsidR="00DC46E2">
        <w:t>two</w:t>
      </w:r>
      <w:r w:rsidR="00DC46E2" w:rsidRPr="00B13E6E">
        <w:t xml:space="preserve"> </w:t>
      </w:r>
      <w:r w:rsidR="00E213DA" w:rsidRPr="00B13E6E">
        <w:t>employ digital tools for bill drafting and amendment drafting.</w:t>
      </w:r>
      <w:r w:rsidR="00E213DA" w:rsidRPr="00B13E6E">
        <w:rPr>
          <w:rStyle w:val="FootnoteReference"/>
        </w:rPr>
        <w:footnoteReference w:id="7"/>
      </w:r>
      <w:r w:rsidR="009972A9" w:rsidRPr="00B13E6E">
        <w:t xml:space="preserve"> </w:t>
      </w:r>
    </w:p>
    <w:p w14:paraId="56DDC4D8" w14:textId="48DDC21A" w:rsidR="00077C68" w:rsidRPr="00B13E6E" w:rsidRDefault="00C768C9" w:rsidP="00470934">
      <w:pPr>
        <w:rPr>
          <w:rFonts w:eastAsia="EuropeaEco" w:cs="EuropeaEco"/>
        </w:rPr>
      </w:pPr>
      <w:r w:rsidRPr="00B13E6E">
        <w:t xml:space="preserve">While a clear growing trend towards the digitalisation of </w:t>
      </w:r>
      <w:r w:rsidR="006B0443" w:rsidRPr="00B13E6E">
        <w:t>parliamentary processes</w:t>
      </w:r>
      <w:r w:rsidR="00561956" w:rsidRPr="00B13E6E">
        <w:t xml:space="preserve"> is observed</w:t>
      </w:r>
      <w:r w:rsidR="006B0443" w:rsidRPr="00B13E6E">
        <w:t xml:space="preserve">, </w:t>
      </w:r>
      <w:r w:rsidR="00561956" w:rsidRPr="00B13E6E">
        <w:t xml:space="preserve">the latest IPU Report highlights that </w:t>
      </w:r>
      <w:r w:rsidR="00762BC6" w:rsidRPr="00D55CFC">
        <w:rPr>
          <w:b/>
          <w:bCs/>
        </w:rPr>
        <w:t xml:space="preserve">internal safeguards, including human oversight, are crucial </w:t>
      </w:r>
      <w:r w:rsidR="00D22729" w:rsidRPr="00D55CFC">
        <w:rPr>
          <w:b/>
          <w:bCs/>
        </w:rPr>
        <w:t xml:space="preserve">for </w:t>
      </w:r>
      <w:r w:rsidR="002F1B08" w:rsidRPr="00D55CFC">
        <w:rPr>
          <w:b/>
          <w:bCs/>
        </w:rPr>
        <w:t>ensuring transparent, accurate and responsible use of such tools</w:t>
      </w:r>
      <w:r w:rsidR="002F1B08" w:rsidRPr="00B13E6E">
        <w:t>.</w:t>
      </w:r>
      <w:r w:rsidR="00B34E17" w:rsidRPr="00B13E6E">
        <w:rPr>
          <w:rStyle w:val="FootnoteReference"/>
        </w:rPr>
        <w:footnoteReference w:id="8"/>
      </w:r>
      <w:r w:rsidR="00915BCF" w:rsidRPr="00B13E6E">
        <w:t xml:space="preserve"> </w:t>
      </w:r>
      <w:r w:rsidR="0003337E">
        <w:t xml:space="preserve">At the same time, </w:t>
      </w:r>
      <w:r w:rsidR="002506EF">
        <w:t>t</w:t>
      </w:r>
      <w:r w:rsidR="0003337E" w:rsidRPr="00B13E6E">
        <w:t>he data of the 2024 Report reveal that only 7% of</w:t>
      </w:r>
      <w:r w:rsidR="0003337E" w:rsidRPr="00A111A5">
        <w:t xml:space="preserve"> </w:t>
      </w:r>
      <w:r w:rsidR="0003337E" w:rsidRPr="00B13E6E">
        <w:t>parliaments currently have holistic legislation and internal regulations to manage AI deployment responsibility, although this small percentage will likely rise considerably in the years to come</w:t>
      </w:r>
      <w:r w:rsidR="002506EF">
        <w:t>. The</w:t>
      </w:r>
      <w:r w:rsidR="00915BCF" w:rsidRPr="00B13E6E">
        <w:t xml:space="preserve"> 2024 Report</w:t>
      </w:r>
      <w:r w:rsidR="0081658F" w:rsidRPr="00B13E6E">
        <w:t xml:space="preserve"> emphasis</w:t>
      </w:r>
      <w:r w:rsidR="009E1DE3" w:rsidRPr="00B13E6E">
        <w:t>es</w:t>
      </w:r>
      <w:r w:rsidR="0081658F" w:rsidRPr="00B13E6E">
        <w:t xml:space="preserve"> the hesitancy of </w:t>
      </w:r>
      <w:r w:rsidR="006265F9">
        <w:t>p</w:t>
      </w:r>
      <w:r w:rsidR="007E1BFE" w:rsidRPr="00B13E6E">
        <w:t>arliaments to adopt AI for core legislative functions</w:t>
      </w:r>
      <w:r w:rsidR="006F3F75" w:rsidRPr="00B13E6E">
        <w:t>, as currently only 3% of the sample under scrutiny</w:t>
      </w:r>
      <w:r w:rsidR="000D116A" w:rsidRPr="00B13E6E">
        <w:t xml:space="preserve"> </w:t>
      </w:r>
      <w:r w:rsidR="009E7A1B" w:rsidRPr="00B13E6E">
        <w:t xml:space="preserve">actually </w:t>
      </w:r>
      <w:r w:rsidR="000D116A" w:rsidRPr="00B13E6E">
        <w:t>use AI tools for drafting bills and managing amendments</w:t>
      </w:r>
      <w:r w:rsidR="009E7A1B" w:rsidRPr="00B13E6E">
        <w:t xml:space="preserve">, although </w:t>
      </w:r>
      <w:r w:rsidR="001A1516" w:rsidRPr="00B13E6E">
        <w:t>27% have plans to do so in the future</w:t>
      </w:r>
      <w:r w:rsidR="000D116A" w:rsidRPr="00B13E6E">
        <w:t>.</w:t>
      </w:r>
      <w:r w:rsidR="00B34E17" w:rsidRPr="00B13E6E">
        <w:rPr>
          <w:rStyle w:val="FootnoteReference"/>
        </w:rPr>
        <w:footnoteReference w:id="9"/>
      </w:r>
      <w:r w:rsidR="003211E2">
        <w:t xml:space="preserve"> </w:t>
      </w:r>
      <w:r w:rsidR="0011451A" w:rsidRPr="00B13E6E">
        <w:t>Parliaments</w:t>
      </w:r>
      <w:r w:rsidR="00B341AF" w:rsidRPr="00B13E6E">
        <w:t xml:space="preserve"> </w:t>
      </w:r>
      <w:r w:rsidR="0011451A" w:rsidRPr="00B13E6E">
        <w:t xml:space="preserve">embody </w:t>
      </w:r>
      <w:r w:rsidR="00B341AF" w:rsidRPr="00B13E6E">
        <w:t>core democratic processes that need to be safeguarded from any undue influences and manipulations. Hence</w:t>
      </w:r>
      <w:r w:rsidR="0011451A" w:rsidRPr="00B13E6E">
        <w:t>,</w:t>
      </w:r>
      <w:r w:rsidR="00B341AF" w:rsidRPr="00B13E6E">
        <w:t xml:space="preserve"> any use of AI in core parliamentary</w:t>
      </w:r>
      <w:r w:rsidR="00D23D8B">
        <w:t xml:space="preserve"> and governmental</w:t>
      </w:r>
      <w:r w:rsidR="00B341AF" w:rsidRPr="00B13E6E">
        <w:t xml:space="preserve"> processes must be accompanied by an effective parliamentary oversight guaranteeing transparency and accountability</w:t>
      </w:r>
      <w:r w:rsidR="007D187B">
        <w:t>.</w:t>
      </w:r>
      <w:r w:rsidR="00FB7DFD" w:rsidRPr="00B13E6E">
        <w:rPr>
          <w:rStyle w:val="FootnoteReference"/>
        </w:rPr>
        <w:footnoteReference w:id="10"/>
      </w:r>
      <w:r w:rsidR="00DC5BB8" w:rsidRPr="00B13E6E">
        <w:t xml:space="preserve"> </w:t>
      </w:r>
      <w:r w:rsidR="00476B7C" w:rsidRPr="00B13E6E">
        <w:t>As characteris</w:t>
      </w:r>
      <w:r w:rsidR="00E561CB" w:rsidRPr="00B13E6E">
        <w:t xml:space="preserve">tically highlighted by De Vrieze, </w:t>
      </w:r>
      <w:r w:rsidR="006E4219">
        <w:t>‘</w:t>
      </w:r>
      <w:r w:rsidR="00737E74" w:rsidRPr="00B13E6E">
        <w:rPr>
          <w:i/>
        </w:rPr>
        <w:t xml:space="preserve">the </w:t>
      </w:r>
      <w:r w:rsidR="00E561CB" w:rsidRPr="00B13E6E">
        <w:rPr>
          <w:i/>
        </w:rPr>
        <w:t xml:space="preserve">inherent </w:t>
      </w:r>
      <w:r w:rsidR="00363340">
        <w:rPr>
          <w:i/>
        </w:rPr>
        <w:t>“</w:t>
      </w:r>
      <w:r w:rsidR="00E561CB" w:rsidRPr="00B13E6E">
        <w:rPr>
          <w:i/>
        </w:rPr>
        <w:t>black box</w:t>
      </w:r>
      <w:r w:rsidR="00363340">
        <w:rPr>
          <w:i/>
        </w:rPr>
        <w:t>”</w:t>
      </w:r>
      <w:r w:rsidR="00E561CB" w:rsidRPr="00B13E6E">
        <w:rPr>
          <w:i/>
        </w:rPr>
        <w:t xml:space="preserve"> nature of AI could cause potential abuses of power and erode public trust in government institutions</w:t>
      </w:r>
      <w:r w:rsidR="006E4219">
        <w:t>’</w:t>
      </w:r>
      <w:r w:rsidR="006733F9" w:rsidRPr="00B13E6E">
        <w:t xml:space="preserve"> due to its opaque functions</w:t>
      </w:r>
      <w:r w:rsidR="0011451A" w:rsidRPr="00B13E6E">
        <w:t>,</w:t>
      </w:r>
      <w:r w:rsidR="006733F9" w:rsidRPr="00B13E6E">
        <w:t xml:space="preserve"> making it difficult sometimes for </w:t>
      </w:r>
      <w:r w:rsidR="001C04EE">
        <w:t>the</w:t>
      </w:r>
      <w:r w:rsidR="006733F9" w:rsidRPr="00B13E6E">
        <w:t xml:space="preserve"> </w:t>
      </w:r>
      <w:r w:rsidR="001C04EE" w:rsidRPr="001C04EE">
        <w:t>executive and legislative arms of government</w:t>
      </w:r>
      <w:r w:rsidR="006733F9" w:rsidRPr="00B13E6E">
        <w:t>, the judiciary and the public to comprehend decision-making processes</w:t>
      </w:r>
      <w:r w:rsidR="00E561CB" w:rsidRPr="00B13E6E">
        <w:t>.</w:t>
      </w:r>
    </w:p>
    <w:p w14:paraId="20BAD8B9" w14:textId="1835D3AE" w:rsidR="00470934" w:rsidRPr="00B13E6E" w:rsidRDefault="00470934" w:rsidP="00470934">
      <w:pPr>
        <w:rPr>
          <w:rFonts w:eastAsia="EuropeaEco" w:cs="EuropeaEco"/>
        </w:rPr>
      </w:pPr>
      <w:r w:rsidRPr="00B13E6E">
        <w:rPr>
          <w:rFonts w:eastAsia="EuropeaEco" w:cs="EuropeaEco"/>
        </w:rPr>
        <w:t xml:space="preserve">A survey </w:t>
      </w:r>
      <w:r w:rsidR="004B3A69">
        <w:rPr>
          <w:rFonts w:eastAsia="EuropeaEco" w:cs="EuropeaEco"/>
        </w:rPr>
        <w:t>of</w:t>
      </w:r>
      <w:r w:rsidR="004B3A69" w:rsidRPr="00B13E6E">
        <w:rPr>
          <w:rFonts w:eastAsia="EuropeaEco" w:cs="EuropeaEco"/>
        </w:rPr>
        <w:t xml:space="preserve"> </w:t>
      </w:r>
      <w:r w:rsidRPr="00B13E6E">
        <w:rPr>
          <w:rFonts w:eastAsia="EuropeaEco" w:cs="EuropeaEco"/>
        </w:rPr>
        <w:t>2769 people across</w:t>
      </w:r>
      <w:r w:rsidRPr="00B13E6E">
        <w:t xml:space="preserve"> 11 countries</w:t>
      </w:r>
      <w:r w:rsidRPr="00B13E6E">
        <w:rPr>
          <w:rFonts w:eastAsia="EuropeaEco" w:cs="EuropeaEco"/>
        </w:rPr>
        <w:t>, conducted in 2021 by IE University (Madrid),</w:t>
      </w:r>
      <w:r w:rsidRPr="00B13E6E">
        <w:t xml:space="preserve"> revealed that </w:t>
      </w:r>
      <w:r w:rsidRPr="00541664">
        <w:t>51% of Europeans support</w:t>
      </w:r>
      <w:r w:rsidRPr="00B13E6E">
        <w:t xml:space="preserve"> reducing the number of parliamentarians and </w:t>
      </w:r>
      <w:r w:rsidRPr="00541664">
        <w:t>replacing them with AI tools</w:t>
      </w:r>
      <w:r w:rsidRPr="00B13E6E">
        <w:t xml:space="preserve"> that have access to the same data as members of parliament.</w:t>
      </w:r>
      <w:r w:rsidRPr="00B13E6E">
        <w:rPr>
          <w:rStyle w:val="FootnoteReference"/>
        </w:rPr>
        <w:footnoteReference w:id="11"/>
      </w:r>
      <w:r w:rsidRPr="00B13E6E">
        <w:t xml:space="preserve"> This survey referred to artificial general intelligence, endowed with consciousness and self-awareness, still far from being </w:t>
      </w:r>
      <w:r w:rsidR="00C774DA">
        <w:t>developed</w:t>
      </w:r>
      <w:r w:rsidR="00C774DA" w:rsidRPr="00B13E6E">
        <w:t xml:space="preserve"> </w:t>
      </w:r>
      <w:r w:rsidRPr="00B13E6E">
        <w:t>or deployed, and while linked more to democracy fatigue, it illustrated a general trend and hope towards AI in legislative work.</w:t>
      </w:r>
      <w:r w:rsidRPr="00B13E6E">
        <w:rPr>
          <w:rStyle w:val="FootnoteReference"/>
        </w:rPr>
        <w:footnoteReference w:id="12"/>
      </w:r>
      <w:r w:rsidRPr="00B13E6E">
        <w:t xml:space="preserve"> </w:t>
      </w:r>
      <w:r w:rsidRPr="00B13E6E">
        <w:rPr>
          <w:rFonts w:eastAsia="EuropeaEco" w:cs="EuropeaEco"/>
        </w:rPr>
        <w:t>A contrasting public reaction was observed in Sweden, where the Prime Minister’s admission of using AI tools for second opinions sparked significant controversy.</w:t>
      </w:r>
      <w:r w:rsidR="00A760E4">
        <w:rPr>
          <w:rStyle w:val="FootnoteReference"/>
          <w:rFonts w:eastAsia="EuropeaEco" w:cs="EuropeaEco"/>
        </w:rPr>
        <w:footnoteReference w:id="13"/>
      </w:r>
      <w:r w:rsidRPr="00B13E6E">
        <w:rPr>
          <w:rFonts w:eastAsia="EuropeaEco" w:cs="EuropeaEco"/>
        </w:rPr>
        <w:t xml:space="preserve"> </w:t>
      </w:r>
    </w:p>
    <w:p w14:paraId="3B18E4C2" w14:textId="6406704F" w:rsidR="00470934" w:rsidRPr="00B13E6E" w:rsidRDefault="00470934" w:rsidP="00470934">
      <w:pPr>
        <w:rPr>
          <w:rFonts w:eastAsia="EuropeaEco" w:cs="EuropeaEco"/>
        </w:rPr>
      </w:pPr>
      <w:r w:rsidRPr="00B13E6E">
        <w:t xml:space="preserve">At the EU level, </w:t>
      </w:r>
      <w:r w:rsidRPr="00D55CFC">
        <w:rPr>
          <w:b/>
          <w:bCs/>
        </w:rPr>
        <w:t>both the European Parliament and the European Commission have developed specific digital and AI-driven tools</w:t>
      </w:r>
      <w:r w:rsidRPr="00B13E6E">
        <w:t xml:space="preserve"> covering different phases of the </w:t>
      </w:r>
      <w:r w:rsidR="00233669">
        <w:t>policy</w:t>
      </w:r>
      <w:r w:rsidR="00233669" w:rsidRPr="00B13E6E">
        <w:t xml:space="preserve"> </w:t>
      </w:r>
      <w:r w:rsidRPr="00B13E6E">
        <w:t>cycle, from the initial concept</w:t>
      </w:r>
      <w:r w:rsidR="00436BCF">
        <w:t>ualisat</w:t>
      </w:r>
      <w:r w:rsidRPr="00B13E6E">
        <w:t>ion and assessment of legislation to the drafting phase and the ex-post evaluation phase. T</w:t>
      </w:r>
      <w:r w:rsidRPr="00B13E6E">
        <w:rPr>
          <w:rStyle w:val="italic"/>
          <w:i w:val="0"/>
          <w:lang w:val="en-GB"/>
        </w:rPr>
        <w:t xml:space="preserve">he European Parliament’s Ex-Ante Impact Assessment Unit and Ex-Post Evaluation Unit employ </w:t>
      </w:r>
      <w:proofErr w:type="spellStart"/>
      <w:r w:rsidR="00FF6B8D" w:rsidRPr="00B13E6E">
        <w:rPr>
          <w:rStyle w:val="italic"/>
          <w:i w:val="0"/>
          <w:lang w:val="en-GB"/>
        </w:rPr>
        <w:t>eTools</w:t>
      </w:r>
      <w:proofErr w:type="spellEnd"/>
      <w:r w:rsidR="00FF6B8D" w:rsidRPr="00B13E6E">
        <w:rPr>
          <w:rStyle w:val="italic"/>
          <w:i w:val="0"/>
          <w:lang w:val="en-GB"/>
        </w:rPr>
        <w:t xml:space="preserve"> </w:t>
      </w:r>
      <w:r w:rsidRPr="00B13E6E">
        <w:rPr>
          <w:rStyle w:val="italic"/>
          <w:i w:val="0"/>
          <w:lang w:val="en-GB"/>
        </w:rPr>
        <w:t xml:space="preserve">to appraise the quality of legislative proposals and assess policy outcomes. These units rely on databases, modelling software, and digital consultations to conduct their analyses. </w:t>
      </w:r>
    </w:p>
    <w:p w14:paraId="450CBF1E" w14:textId="28224D9A" w:rsidR="00470934" w:rsidRPr="00B13E6E" w:rsidRDefault="005D1579" w:rsidP="00470934">
      <w:pPr>
        <w:rPr>
          <w:rStyle w:val="italic"/>
          <w:i w:val="0"/>
          <w:lang w:val="en-GB"/>
        </w:rPr>
      </w:pPr>
      <w:r w:rsidRPr="00B13E6E">
        <w:rPr>
          <w:rStyle w:val="italic"/>
          <w:i w:val="0"/>
          <w:lang w:val="en-GB"/>
        </w:rPr>
        <w:t xml:space="preserve">Many of </w:t>
      </w:r>
      <w:r w:rsidR="007563E1">
        <w:rPr>
          <w:rStyle w:val="italic"/>
          <w:i w:val="0"/>
          <w:lang w:val="en-GB"/>
        </w:rPr>
        <w:t xml:space="preserve">the </w:t>
      </w:r>
      <w:proofErr w:type="spellStart"/>
      <w:r w:rsidRPr="00B13E6E">
        <w:rPr>
          <w:rStyle w:val="italic"/>
          <w:i w:val="0"/>
          <w:lang w:val="en-GB"/>
        </w:rPr>
        <w:t>eTools</w:t>
      </w:r>
      <w:proofErr w:type="spellEnd"/>
      <w:r w:rsidRPr="00B13E6E">
        <w:rPr>
          <w:rStyle w:val="italic"/>
          <w:i w:val="0"/>
          <w:lang w:val="en-GB"/>
        </w:rPr>
        <w:t xml:space="preserve"> used are</w:t>
      </w:r>
      <w:r w:rsidR="006321E2" w:rsidRPr="00B13E6E">
        <w:rPr>
          <w:rStyle w:val="italic"/>
          <w:i w:val="0"/>
          <w:lang w:val="en-GB"/>
        </w:rPr>
        <w:t xml:space="preserve"> traditional </w:t>
      </w:r>
      <w:r w:rsidR="00DB497F">
        <w:rPr>
          <w:rStyle w:val="italic"/>
          <w:i w:val="0"/>
          <w:lang w:val="en-GB"/>
        </w:rPr>
        <w:t>‘</w:t>
      </w:r>
      <w:r w:rsidR="006321E2" w:rsidRPr="00B13E6E">
        <w:rPr>
          <w:rStyle w:val="italic"/>
          <w:i w:val="0"/>
          <w:lang w:val="en-GB"/>
        </w:rPr>
        <w:t>passive</w:t>
      </w:r>
      <w:r w:rsidR="00DB497F">
        <w:rPr>
          <w:rStyle w:val="italic"/>
          <w:i w:val="0"/>
          <w:lang w:val="en-GB"/>
        </w:rPr>
        <w:t>’</w:t>
      </w:r>
      <w:r w:rsidR="006321E2" w:rsidRPr="00B13E6E">
        <w:rPr>
          <w:rStyle w:val="italic"/>
          <w:i w:val="0"/>
          <w:lang w:val="en-GB"/>
        </w:rPr>
        <w:t xml:space="preserve"> </w:t>
      </w:r>
      <w:r w:rsidR="000439B2" w:rsidRPr="00B13E6E">
        <w:rPr>
          <w:rStyle w:val="italic"/>
          <w:i w:val="0"/>
          <w:lang w:val="en-GB"/>
        </w:rPr>
        <w:t xml:space="preserve">tools that </w:t>
      </w:r>
      <w:r w:rsidR="00CD0590" w:rsidRPr="00B13E6E">
        <w:rPr>
          <w:rStyle w:val="italic"/>
          <w:i w:val="0"/>
          <w:lang w:val="en-GB"/>
        </w:rPr>
        <w:t xml:space="preserve">help keep track of </w:t>
      </w:r>
      <w:r w:rsidR="005723F5" w:rsidRPr="00B13E6E">
        <w:rPr>
          <w:rStyle w:val="italic"/>
          <w:i w:val="0"/>
          <w:lang w:val="en-GB"/>
        </w:rPr>
        <w:t xml:space="preserve">any updates in the legislative process. </w:t>
      </w:r>
      <w:r w:rsidR="00470934" w:rsidRPr="00B13E6E">
        <w:rPr>
          <w:rStyle w:val="italic"/>
          <w:i w:val="0"/>
          <w:lang w:val="en-GB"/>
        </w:rPr>
        <w:t xml:space="preserve">For example, the </w:t>
      </w:r>
      <w:r w:rsidR="00470934" w:rsidRPr="00753A2E">
        <w:rPr>
          <w:rStyle w:val="italic"/>
          <w:i w:val="0"/>
          <w:lang w:val="en-GB"/>
        </w:rPr>
        <w:t>Legislative Train Schedule</w:t>
      </w:r>
      <w:r w:rsidR="00470934" w:rsidRPr="00B13E6E">
        <w:rPr>
          <w:rStyle w:val="italic"/>
          <w:i w:val="0"/>
          <w:lang w:val="en-GB"/>
        </w:rPr>
        <w:t xml:space="preserve"> is a digital dashboard used by the European Parliament </w:t>
      </w:r>
      <w:r w:rsidR="00470934" w:rsidRPr="00753A2E">
        <w:rPr>
          <w:rStyle w:val="italic"/>
          <w:i w:val="0"/>
          <w:lang w:val="en-GB"/>
        </w:rPr>
        <w:t>to track legislative initiatives and their progress</w:t>
      </w:r>
      <w:r w:rsidR="00470934" w:rsidRPr="00B13E6E">
        <w:rPr>
          <w:rStyle w:val="italic"/>
          <w:i w:val="0"/>
          <w:lang w:val="en-GB"/>
        </w:rPr>
        <w:t xml:space="preserve">. </w:t>
      </w:r>
      <w:r w:rsidR="00470934" w:rsidRPr="00B13E6E">
        <w:rPr>
          <w:rFonts w:eastAsia="EuropeaEco" w:cs="EuropeaEco"/>
        </w:rPr>
        <w:t xml:space="preserve">Another example of a legislative portal is </w:t>
      </w:r>
      <w:r w:rsidR="00470934" w:rsidRPr="00753A2E">
        <w:rPr>
          <w:rFonts w:eastAsia="EuropeaEco" w:cs="EuropeaEco"/>
        </w:rPr>
        <w:t>EUR-Lex</w:t>
      </w:r>
      <w:r w:rsidR="00470934" w:rsidRPr="00B13E6E">
        <w:rPr>
          <w:rFonts w:eastAsia="EuropeaEco" w:cs="EuropeaEco"/>
        </w:rPr>
        <w:t xml:space="preserve">, run by the Publication Office of the EU. EUR-Lex provides comprehensive access to EU legal documents, including treaties, legal acts, preparatory materials, case law, and national </w:t>
      </w:r>
      <w:r w:rsidR="00470934" w:rsidRPr="00B13E6E">
        <w:rPr>
          <w:rFonts w:eastAsia="EuropeaEco" w:cs="EuropeaEco"/>
        </w:rPr>
        <w:lastRenderedPageBreak/>
        <w:t>transposition measures</w:t>
      </w:r>
      <w:r w:rsidR="00DE086B" w:rsidRPr="00B13E6E">
        <w:rPr>
          <w:rFonts w:eastAsia="EuropeaEco" w:cs="EuropeaEco"/>
        </w:rPr>
        <w:t>.</w:t>
      </w:r>
      <w:r w:rsidR="00470934" w:rsidRPr="00B13E6E">
        <w:rPr>
          <w:rStyle w:val="FootnoteReference"/>
          <w:rFonts w:eastAsia="EuropeaEco" w:cs="EuropeaEco"/>
          <w:szCs w:val="22"/>
        </w:rPr>
        <w:footnoteReference w:id="14"/>
      </w:r>
      <w:r w:rsidR="00470934" w:rsidRPr="00B13E6E">
        <w:rPr>
          <w:rFonts w:eastAsia="EuropeaEco" w:cs="EuropeaEco"/>
        </w:rPr>
        <w:t xml:space="preserve"> Each document is enriched with detailed information – such as legal bases, adoption dates, and links to related legislation. Another example </w:t>
      </w:r>
      <w:r w:rsidR="00470934" w:rsidRPr="00814196">
        <w:rPr>
          <w:rFonts w:eastAsia="EuropeaEco" w:cs="EuropeaEco"/>
        </w:rPr>
        <w:t xml:space="preserve">is </w:t>
      </w:r>
      <w:r w:rsidR="002D1CCC" w:rsidRPr="003B32C0">
        <w:rPr>
          <w:rFonts w:eastAsia="EuropeaEco" w:cs="EuropeaEco"/>
        </w:rPr>
        <w:t xml:space="preserve">the </w:t>
      </w:r>
      <w:r w:rsidR="002D1CCC" w:rsidRPr="00CB740F">
        <w:rPr>
          <w:rFonts w:eastAsia="EuropeaEco" w:cs="EuropeaEco"/>
        </w:rPr>
        <w:t>European Parliament Legislative Observatory</w:t>
      </w:r>
      <w:r w:rsidR="00814196" w:rsidRPr="00CB740F">
        <w:rPr>
          <w:rFonts w:eastAsia="EuropeaEco" w:cs="EuropeaEco"/>
        </w:rPr>
        <w:t xml:space="preserve"> (</w:t>
      </w:r>
      <w:r w:rsidR="00470934" w:rsidRPr="00CB740F">
        <w:rPr>
          <w:rFonts w:eastAsia="EuropeaEco" w:cs="EuropeaEco"/>
        </w:rPr>
        <w:t>OEIL</w:t>
      </w:r>
      <w:r w:rsidR="00814196" w:rsidRPr="00CB740F">
        <w:rPr>
          <w:rFonts w:eastAsia="EuropeaEco" w:cs="EuropeaEco"/>
        </w:rPr>
        <w:t>)</w:t>
      </w:r>
      <w:r w:rsidR="00470934" w:rsidRPr="00CB740F">
        <w:rPr>
          <w:rFonts w:eastAsia="EuropeaEco" w:cs="EuropeaEco"/>
        </w:rPr>
        <w:t>,</w:t>
      </w:r>
      <w:r w:rsidR="00470934" w:rsidRPr="00B13E6E">
        <w:rPr>
          <w:rFonts w:eastAsia="EuropeaEco" w:cs="EuropeaEco"/>
        </w:rPr>
        <w:t xml:space="preserve"> which allows users to follow the decision-making process of legislative and non-legislative procedures in the </w:t>
      </w:r>
      <w:r w:rsidR="002957E6">
        <w:rPr>
          <w:rFonts w:eastAsia="EuropeaEco" w:cs="EuropeaEco"/>
        </w:rPr>
        <w:t>EU</w:t>
      </w:r>
      <w:r w:rsidR="00470934" w:rsidRPr="00B13E6E">
        <w:rPr>
          <w:rFonts w:eastAsia="EuropeaEco" w:cs="EuropeaEco"/>
        </w:rPr>
        <w:t>. It includes searchable procedure files detailing key actors, stages of the process, and links to additional resources, helping analysts monitor the evolution of legislative proposals.</w:t>
      </w:r>
      <w:r w:rsidR="00470934" w:rsidRPr="00B13E6E">
        <w:rPr>
          <w:rStyle w:val="FootnoteReference"/>
          <w:rFonts w:eastAsia="EuropeaEco" w:cs="EuropeaEco"/>
        </w:rPr>
        <w:footnoteReference w:id="15"/>
      </w:r>
      <w:r w:rsidR="00470934" w:rsidRPr="00B13E6E">
        <w:rPr>
          <w:rFonts w:eastAsia="EuropeaEco" w:cs="EuropeaEco"/>
        </w:rPr>
        <w:t xml:space="preserve"> On top of these portals, the EU Law Tracker</w:t>
      </w:r>
      <w:r w:rsidR="004C0599">
        <w:rPr>
          <w:rFonts w:eastAsia="EuropeaEco" w:cs="EuropeaEco"/>
        </w:rPr>
        <w:t>,</w:t>
      </w:r>
      <w:r w:rsidR="00470934" w:rsidRPr="00B13E6E">
        <w:rPr>
          <w:rStyle w:val="FootnoteReference"/>
          <w:rFonts w:eastAsia="EuropeaEco" w:cs="EuropeaEco"/>
          <w:szCs w:val="22"/>
        </w:rPr>
        <w:footnoteReference w:id="16"/>
      </w:r>
      <w:r w:rsidR="00470934" w:rsidRPr="00B13E6E">
        <w:rPr>
          <w:rFonts w:eastAsia="EuropeaEco" w:cs="EuropeaEco"/>
        </w:rPr>
        <w:t xml:space="preserve"> newly launched by the Publications Office of the EU</w:t>
      </w:r>
      <w:r w:rsidR="00D16FE0">
        <w:rPr>
          <w:rFonts w:eastAsia="EuropeaEco" w:cs="EuropeaEco"/>
        </w:rPr>
        <w:t>,</w:t>
      </w:r>
      <w:r w:rsidR="00470934" w:rsidRPr="00B13E6E">
        <w:rPr>
          <w:rFonts w:eastAsia="EuropeaEco" w:cs="EuropeaEco"/>
        </w:rPr>
        <w:t xml:space="preserve"> enables users to track the legislative process, starting from the proposal of a legislative act to its final adoption.</w:t>
      </w:r>
    </w:p>
    <w:p w14:paraId="150CB72B" w14:textId="1754A8E9" w:rsidR="00470934" w:rsidRPr="00B13E6E" w:rsidRDefault="00481A81" w:rsidP="00470934">
      <w:r w:rsidRPr="00B13E6E">
        <w:t>The</w:t>
      </w:r>
      <w:r w:rsidR="00FE4223" w:rsidRPr="00B13E6E">
        <w:t xml:space="preserve"> EU institutions</w:t>
      </w:r>
      <w:r w:rsidRPr="00B13E6E">
        <w:t xml:space="preserve"> also use more advanced </w:t>
      </w:r>
      <w:proofErr w:type="spellStart"/>
      <w:r w:rsidRPr="00B13E6E">
        <w:t>eTools</w:t>
      </w:r>
      <w:proofErr w:type="spellEnd"/>
      <w:r w:rsidR="00FE4223" w:rsidRPr="00B13E6E">
        <w:t xml:space="preserve">. </w:t>
      </w:r>
      <w:r w:rsidR="002D6BB7">
        <w:t>Launched in 2010 and made a</w:t>
      </w:r>
      <w:r w:rsidR="00B238B8">
        <w:t>vailable as open source</w:t>
      </w:r>
      <w:r w:rsidR="00B41567">
        <w:rPr>
          <w:bCs/>
        </w:rPr>
        <w:t xml:space="preserve"> software</w:t>
      </w:r>
      <w:r w:rsidR="00EA6A25" w:rsidRPr="00EA6A25">
        <w:t xml:space="preserve"> </w:t>
      </w:r>
      <w:r w:rsidR="00EA6A25" w:rsidRPr="00EA6A25">
        <w:rPr>
          <w:bCs/>
        </w:rPr>
        <w:t>since 2013</w:t>
      </w:r>
      <w:r w:rsidR="00075A19">
        <w:rPr>
          <w:bCs/>
        </w:rPr>
        <w:t>,</w:t>
      </w:r>
      <w:r w:rsidR="00FF6FEC">
        <w:rPr>
          <w:rStyle w:val="FootnoteReference"/>
          <w:bCs/>
        </w:rPr>
        <w:footnoteReference w:id="17"/>
      </w:r>
      <w:r w:rsidR="003211E2">
        <w:rPr>
          <w:bCs/>
        </w:rPr>
        <w:t xml:space="preserve"> </w:t>
      </w:r>
      <w:r w:rsidR="00470934" w:rsidRPr="00541664">
        <w:t>the European Parliament employ</w:t>
      </w:r>
      <w:r w:rsidR="00183DDF" w:rsidRPr="00541664">
        <w:t>s</w:t>
      </w:r>
      <w:r w:rsidR="00470934" w:rsidRPr="00541664">
        <w:t xml:space="preserve"> an Authoring Tool for Amendments</w:t>
      </w:r>
      <w:r w:rsidR="00470934" w:rsidRPr="00B13E6E">
        <w:t xml:space="preserve">, namely </w:t>
      </w:r>
      <w:r w:rsidR="00DE17CD" w:rsidRPr="00541664">
        <w:t>AT4AM</w:t>
      </w:r>
      <w:r w:rsidR="00470934" w:rsidRPr="00B13E6E">
        <w:t>, an XML-based editor that can be used by the Members of the European Parliament</w:t>
      </w:r>
      <w:r w:rsidR="00B21C43">
        <w:t xml:space="preserve"> (MEPs)</w:t>
      </w:r>
      <w:r w:rsidR="00470934" w:rsidRPr="00B13E6E">
        <w:t xml:space="preserve"> to draft amendments </w:t>
      </w:r>
      <w:r w:rsidR="00B21C43">
        <w:t>to</w:t>
      </w:r>
      <w:r w:rsidR="00B21C43" w:rsidRPr="00B13E6E">
        <w:t xml:space="preserve"> </w:t>
      </w:r>
      <w:r w:rsidR="00470934" w:rsidRPr="00B13E6E">
        <w:t>legislative proposals.</w:t>
      </w:r>
      <w:r w:rsidR="00470934" w:rsidRPr="00B13E6E">
        <w:rPr>
          <w:rStyle w:val="FootnoteReference"/>
        </w:rPr>
        <w:footnoteReference w:id="18"/>
      </w:r>
      <w:r w:rsidR="00470934" w:rsidRPr="00B13E6E">
        <w:t xml:space="preserve"> </w:t>
      </w:r>
      <w:r w:rsidR="0013653C" w:rsidRPr="00B13E6E">
        <w:t xml:space="preserve">AT4AM </w:t>
      </w:r>
      <w:r w:rsidR="00470934" w:rsidRPr="00B13E6E">
        <w:t xml:space="preserve">uses </w:t>
      </w:r>
      <w:r w:rsidR="00470934" w:rsidRPr="00541664">
        <w:t>AKN</w:t>
      </w:r>
      <w:r w:rsidR="00470934" w:rsidRPr="00B13E6E">
        <w:t xml:space="preserve"> as its input/output format. Secure user authentication for drafting and amendment of public documents, e.g. via digital identity and signature, and user access via a single point of entry need to be defined and monitored using state-of-the-art cybersecurity standards. Another tool currently in use for interaction with the European Parliament archives is </w:t>
      </w:r>
      <w:r w:rsidR="00E6672F">
        <w:t>‘</w:t>
      </w:r>
      <w:hyperlink r:id="rId32" w:history="1">
        <w:r w:rsidR="00470934" w:rsidRPr="00B13E6E">
          <w:rPr>
            <w:rStyle w:val="Hyperlink"/>
          </w:rPr>
          <w:t>Ask the EP Archives</w:t>
        </w:r>
      </w:hyperlink>
      <w:r w:rsidR="00E6672F">
        <w:t>’</w:t>
      </w:r>
      <w:r w:rsidR="00470934" w:rsidRPr="00B13E6E">
        <w:t xml:space="preserve"> or </w:t>
      </w:r>
      <w:proofErr w:type="spellStart"/>
      <w:r w:rsidR="00470934" w:rsidRPr="00541664">
        <w:t>Archibot</w:t>
      </w:r>
      <w:proofErr w:type="spellEnd"/>
      <w:r w:rsidR="0050327B" w:rsidRPr="00541664">
        <w:t xml:space="preserve">, </w:t>
      </w:r>
      <w:r w:rsidR="0050327B" w:rsidRPr="00B13E6E">
        <w:t xml:space="preserve">based on </w:t>
      </w:r>
      <w:proofErr w:type="spellStart"/>
      <w:r w:rsidR="009F2046" w:rsidRPr="00B13E6E">
        <w:t>Anthropic’s</w:t>
      </w:r>
      <w:proofErr w:type="spellEnd"/>
      <w:r w:rsidR="009F2046" w:rsidRPr="00B13E6E">
        <w:t xml:space="preserve"> Claude LLM</w:t>
      </w:r>
      <w:r w:rsidR="00470934" w:rsidRPr="00B13E6E">
        <w:t>. The tool is meant to enhance transparency and accessibility for citizens by reducing by 80% document search and analysis time.</w:t>
      </w:r>
      <w:r w:rsidR="00470934" w:rsidRPr="00B13E6E">
        <w:rPr>
          <w:rStyle w:val="FootnoteReference"/>
        </w:rPr>
        <w:footnoteReference w:id="19"/>
      </w:r>
      <w:r w:rsidR="00470934" w:rsidRPr="00B13E6E">
        <w:t xml:space="preserve"> </w:t>
      </w:r>
    </w:p>
    <w:p w14:paraId="750E42E9" w14:textId="29B8FED0" w:rsidR="00D5177B" w:rsidRPr="00B13E6E" w:rsidRDefault="00D5177B" w:rsidP="00470934">
      <w:r w:rsidRPr="00B13E6E">
        <w:t xml:space="preserve">One of the most well-known digital tools operating on an open-source basis and currently used at the EU level for the drafting of EU legislation as a European Union ISA2 solution is the </w:t>
      </w:r>
      <w:r w:rsidRPr="00541664">
        <w:t>Legislation Editing Open Software (LEOS)</w:t>
      </w:r>
      <w:r w:rsidRPr="00B13E6E">
        <w:t xml:space="preserve">, which is presented </w:t>
      </w:r>
      <w:r w:rsidR="00BB7E78">
        <w:t>in</w:t>
      </w:r>
      <w:r w:rsidR="00BB7E78" w:rsidRPr="00B13E6E">
        <w:t xml:space="preserve"> </w:t>
      </w:r>
      <w:r w:rsidRPr="00B13E6E">
        <w:rPr>
          <w:color w:val="002060"/>
        </w:rPr>
        <w:t>Section 3.2</w:t>
      </w:r>
      <w:r w:rsidR="00DE04E9" w:rsidRPr="00B13E6E">
        <w:rPr>
          <w:color w:val="002060"/>
        </w:rPr>
        <w:t>.1</w:t>
      </w:r>
      <w:r w:rsidRPr="00B13E6E">
        <w:rPr>
          <w:color w:val="002060"/>
        </w:rPr>
        <w:t xml:space="preserve"> </w:t>
      </w:r>
      <w:r w:rsidRPr="00B13E6E">
        <w:t xml:space="preserve">as one of the selected use cases. The significance of the tool lies in its </w:t>
      </w:r>
      <w:r w:rsidRPr="00541664">
        <w:t xml:space="preserve">modular design to support multiple languages and different legal </w:t>
      </w:r>
      <w:r w:rsidR="000E48FC" w:rsidRPr="00541664">
        <w:t>systems</w:t>
      </w:r>
      <w:r w:rsidRPr="00B13E6E">
        <w:t>.</w:t>
      </w:r>
      <w:r w:rsidRPr="00B13E6E">
        <w:rPr>
          <w:rStyle w:val="FootnoteReference"/>
        </w:rPr>
        <w:footnoteReference w:id="20"/>
      </w:r>
      <w:r w:rsidRPr="00B13E6E">
        <w:t xml:space="preserve"> Research has confirmed that its open nature, the possibility for wide customisation and its support by the EU system make LEOS an interesting candidate for a legal document drafting tool for any public administration. </w:t>
      </w:r>
      <w:r w:rsidR="00737E28">
        <w:t>T</w:t>
      </w:r>
      <w:r w:rsidRPr="00B13E6E">
        <w:t>he LEOS installations used in Spain</w:t>
      </w:r>
      <w:r w:rsidRPr="00B13E6E">
        <w:rPr>
          <w:rStyle w:val="FootnoteReference"/>
        </w:rPr>
        <w:footnoteReference w:id="21"/>
      </w:r>
      <w:r w:rsidRPr="00B13E6E">
        <w:t xml:space="preserve"> and Greece</w:t>
      </w:r>
      <w:r w:rsidRPr="00B13E6E">
        <w:rPr>
          <w:rStyle w:val="FootnoteReference"/>
        </w:rPr>
        <w:footnoteReference w:id="22"/>
      </w:r>
      <w:r w:rsidR="00C75ADB" w:rsidRPr="00B13E6E">
        <w:t xml:space="preserve"> </w:t>
      </w:r>
      <w:r w:rsidRPr="00B13E6E">
        <w:t xml:space="preserve">illustrate this option. </w:t>
      </w:r>
    </w:p>
    <w:p w14:paraId="23DBBB39" w14:textId="3C259509" w:rsidR="00470934" w:rsidRPr="00B13E6E" w:rsidRDefault="001A1D65" w:rsidP="00470934">
      <w:r w:rsidRPr="00B13E6E">
        <w:t>A</w:t>
      </w:r>
      <w:r w:rsidR="00470934" w:rsidRPr="00B13E6E">
        <w:t xml:space="preserve"> digital platform for searching and performing comparative analysis between EU, Austrian and Greek legislation</w:t>
      </w:r>
      <w:r w:rsidRPr="00B13E6E">
        <w:t xml:space="preserve"> was developed</w:t>
      </w:r>
      <w:r w:rsidR="00783CA1" w:rsidRPr="00B13E6E">
        <w:t xml:space="preserve"> by</w:t>
      </w:r>
      <w:r w:rsidRPr="00B13E6E">
        <w:t xml:space="preserve"> </w:t>
      </w:r>
      <w:r w:rsidR="00274CCA">
        <w:t>the</w:t>
      </w:r>
      <w:r w:rsidR="00274CCA" w:rsidRPr="00B13E6E">
        <w:t xml:space="preserve"> </w:t>
      </w:r>
      <w:r w:rsidRPr="00B13E6E">
        <w:t xml:space="preserve">EU-funded </w:t>
      </w:r>
      <w:proofErr w:type="spellStart"/>
      <w:r w:rsidRPr="00541664">
        <w:t>ManyLaws</w:t>
      </w:r>
      <w:proofErr w:type="spellEnd"/>
      <w:r w:rsidRPr="00B13E6E">
        <w:t xml:space="preserve"> </w:t>
      </w:r>
      <w:r w:rsidRPr="00541664">
        <w:t>project</w:t>
      </w:r>
      <w:r w:rsidR="00CB08AE" w:rsidRPr="00541664">
        <w:t>.</w:t>
      </w:r>
      <w:r w:rsidRPr="00B13E6E">
        <w:rPr>
          <w:rStyle w:val="FootnoteReference"/>
        </w:rPr>
        <w:footnoteReference w:id="23"/>
      </w:r>
      <w:r w:rsidR="00470934" w:rsidRPr="00B13E6E">
        <w:t xml:space="preserve"> The project </w:t>
      </w:r>
      <w:r w:rsidR="0073601E" w:rsidRPr="00B13E6E">
        <w:t>ran from</w:t>
      </w:r>
      <w:r w:rsidR="00470934" w:rsidRPr="00B13E6E">
        <w:t xml:space="preserve"> 2018</w:t>
      </w:r>
      <w:r w:rsidR="0073601E" w:rsidRPr="00B13E6E">
        <w:t xml:space="preserve"> </w:t>
      </w:r>
      <w:r w:rsidR="007D187B">
        <w:t>to</w:t>
      </w:r>
      <w:r w:rsidR="0073601E" w:rsidRPr="00B13E6E">
        <w:t xml:space="preserve"> 2021</w:t>
      </w:r>
      <w:r w:rsidR="00470934" w:rsidRPr="00B13E6E">
        <w:t xml:space="preserve"> and used an advanced data scheme for the structural representation of laws, which is a combination of three basic ontologies: Data Catalogue Vocabulary Application Profile (</w:t>
      </w:r>
      <w:proofErr w:type="spellStart"/>
      <w:r w:rsidR="00470934" w:rsidRPr="00152828">
        <w:t>dcat</w:t>
      </w:r>
      <w:proofErr w:type="spellEnd"/>
      <w:r w:rsidR="00470934" w:rsidRPr="00152828">
        <w:t>-ap</w:t>
      </w:r>
      <w:r w:rsidR="00470934" w:rsidRPr="00B13E6E">
        <w:t xml:space="preserve">), European Legislation Identifier and AKN. The </w:t>
      </w:r>
      <w:proofErr w:type="spellStart"/>
      <w:r w:rsidR="00470934" w:rsidRPr="00B13E6E">
        <w:t>ManyLaws</w:t>
      </w:r>
      <w:proofErr w:type="spellEnd"/>
      <w:r w:rsidR="00470934" w:rsidRPr="00B13E6E">
        <w:t xml:space="preserve"> system uses automated translation services as well as High Performance Computing for text processing and analytics. Its high-level architecture includes both online and offline elements. </w:t>
      </w:r>
      <w:r w:rsidR="00C474BB" w:rsidRPr="00B13E6E">
        <w:t>T</w:t>
      </w:r>
      <w:r w:rsidR="00470934" w:rsidRPr="00B13E6E">
        <w:t xml:space="preserve">he </w:t>
      </w:r>
      <w:proofErr w:type="spellStart"/>
      <w:r w:rsidR="00470934" w:rsidRPr="00B13E6E">
        <w:t>ManyLaws</w:t>
      </w:r>
      <w:proofErr w:type="spellEnd"/>
      <w:r w:rsidR="00470934" w:rsidRPr="00B13E6E">
        <w:t xml:space="preserve"> project was instrumental in the development of </w:t>
      </w:r>
      <w:r w:rsidR="00470934" w:rsidRPr="00B13E6E">
        <w:lastRenderedPageBreak/>
        <w:t xml:space="preserve">similar tools at the EU and national levels. </w:t>
      </w:r>
      <w:proofErr w:type="spellStart"/>
      <w:r w:rsidR="00470934" w:rsidRPr="00B13E6E">
        <w:t>ManyLaws</w:t>
      </w:r>
      <w:proofErr w:type="spellEnd"/>
      <w:r w:rsidR="00470934" w:rsidRPr="00B13E6E">
        <w:t xml:space="preserve"> advance</w:t>
      </w:r>
      <w:r w:rsidR="00476E92" w:rsidRPr="00B13E6E">
        <w:t>d</w:t>
      </w:r>
      <w:r w:rsidR="00470934" w:rsidRPr="00B13E6E">
        <w:t xml:space="preserve"> the transformation and the service-oriented use of legal data.</w:t>
      </w:r>
      <w:r w:rsidR="00470934" w:rsidRPr="00B13E6E">
        <w:rPr>
          <w:rStyle w:val="FootnoteReference"/>
        </w:rPr>
        <w:footnoteReference w:id="24"/>
      </w:r>
      <w:r w:rsidR="00470934" w:rsidRPr="00B13E6E">
        <w:t xml:space="preserve"> It deployed </w:t>
      </w:r>
      <w:r w:rsidR="00470934" w:rsidRPr="00541664">
        <w:t>data mining and semantic analysis techniques</w:t>
      </w:r>
      <w:r w:rsidR="00470934" w:rsidRPr="00B13E6E">
        <w:t>, aiming to improve the efficiency of decision-making based on knowledge of the legal content across different legal orders.</w:t>
      </w:r>
      <w:r w:rsidR="00470934" w:rsidRPr="00B13E6E">
        <w:rPr>
          <w:rStyle w:val="FootnoteReference"/>
        </w:rPr>
        <w:footnoteReference w:id="25"/>
      </w:r>
      <w:r w:rsidR="00470934" w:rsidRPr="00B13E6E">
        <w:t xml:space="preserve"> The insights and the know-how that were acquired by parliamentary administrators during the development of the composite </w:t>
      </w:r>
      <w:proofErr w:type="spellStart"/>
      <w:r w:rsidR="00470934" w:rsidRPr="00B13E6E">
        <w:t>ManyLaws</w:t>
      </w:r>
      <w:proofErr w:type="spellEnd"/>
      <w:r w:rsidR="00470934" w:rsidRPr="00B13E6E">
        <w:t xml:space="preserve"> data scheme were particularly </w:t>
      </w:r>
      <w:r w:rsidR="00470934" w:rsidRPr="00541664">
        <w:t>useful for the development of domestic ontolog</w:t>
      </w:r>
      <w:r w:rsidR="001E5321" w:rsidRPr="00541664">
        <w:t>ies</w:t>
      </w:r>
      <w:r w:rsidR="00470934" w:rsidRPr="00B13E6E">
        <w:t xml:space="preserve">. </w:t>
      </w:r>
    </w:p>
    <w:p w14:paraId="01B071ED" w14:textId="61645A4C" w:rsidR="00470934" w:rsidRPr="00B13E6E" w:rsidRDefault="00470934" w:rsidP="00470934">
      <w:r w:rsidRPr="00B13E6E">
        <w:t xml:space="preserve">Beyond the EU, there are </w:t>
      </w:r>
      <w:r w:rsidR="00253956" w:rsidRPr="00B13E6E">
        <w:t xml:space="preserve">also </w:t>
      </w:r>
      <w:r w:rsidRPr="00B13E6E">
        <w:t xml:space="preserve">examples of </w:t>
      </w:r>
      <w:r w:rsidR="007D187B">
        <w:t xml:space="preserve">the </w:t>
      </w:r>
      <w:r w:rsidRPr="00B13E6E">
        <w:t>implementation of AI tools in parliaments</w:t>
      </w:r>
      <w:r w:rsidR="00253956" w:rsidRPr="00B13E6E">
        <w:t>.</w:t>
      </w:r>
      <w:r w:rsidRPr="00B13E6E">
        <w:rPr>
          <w:rStyle w:val="FootnoteReference"/>
        </w:rPr>
        <w:footnoteReference w:id="26"/>
      </w:r>
      <w:r w:rsidRPr="00B13E6E">
        <w:t xml:space="preserve"> One of the most remarkable cases is the tool </w:t>
      </w:r>
      <w:r w:rsidRPr="00541664">
        <w:t>Ulysses</w:t>
      </w:r>
      <w:r w:rsidR="00931845" w:rsidRPr="00541664">
        <w:t xml:space="preserve"> Suite</w:t>
      </w:r>
      <w:r w:rsidRPr="00B13E6E">
        <w:t xml:space="preserve"> </w:t>
      </w:r>
      <w:r w:rsidR="00CE7552">
        <w:t>at</w:t>
      </w:r>
      <w:r w:rsidR="00CE7552" w:rsidRPr="00B13E6E">
        <w:t xml:space="preserve"> </w:t>
      </w:r>
      <w:r w:rsidRPr="00B13E6E">
        <w:t xml:space="preserve">the Brazilian Chamber of Deputies. Ulysses comprises an institutional set of </w:t>
      </w:r>
      <w:r w:rsidR="0054635A">
        <w:t>AI</w:t>
      </w:r>
      <w:r w:rsidRPr="00B13E6E">
        <w:t xml:space="preserve"> initiatives to improve the legislative process and interaction with the citizens, enhance transparency and support the legislative activity with complex analysis.</w:t>
      </w:r>
      <w:r w:rsidRPr="00B13E6E">
        <w:rPr>
          <w:rStyle w:val="FootnoteReference"/>
        </w:rPr>
        <w:footnoteReference w:id="27"/>
      </w:r>
      <w:r w:rsidRPr="00B13E6E">
        <w:t xml:space="preserve"> Ulysses is presented </w:t>
      </w:r>
      <w:r w:rsidR="00767361">
        <w:t>as one of the selected use cases in</w:t>
      </w:r>
      <w:r w:rsidRPr="00B13E6E">
        <w:t xml:space="preserve"> </w:t>
      </w:r>
      <w:r w:rsidRPr="00280AE9">
        <w:rPr>
          <w:color w:val="002060"/>
        </w:rPr>
        <w:t>Section 3.2</w:t>
      </w:r>
      <w:r w:rsidR="00931845" w:rsidRPr="00280AE9">
        <w:rPr>
          <w:color w:val="002060"/>
        </w:rPr>
        <w:t>.</w:t>
      </w:r>
      <w:r w:rsidR="000214DE" w:rsidRPr="00280AE9">
        <w:rPr>
          <w:color w:val="002060"/>
        </w:rPr>
        <w:t>11</w:t>
      </w:r>
      <w:r w:rsidRPr="00B13E6E">
        <w:t>.</w:t>
      </w:r>
    </w:p>
    <w:p w14:paraId="0F2BC118" w14:textId="0EDA30C7" w:rsidR="0093131A" w:rsidRPr="00B13E6E" w:rsidRDefault="00254CEF" w:rsidP="00470934">
      <w:r w:rsidRPr="00B13E6E">
        <w:t xml:space="preserve">AI and </w:t>
      </w:r>
      <w:r w:rsidR="00497C8F">
        <w:t xml:space="preserve">other </w:t>
      </w:r>
      <w:r w:rsidR="00E3598B" w:rsidRPr="00B13E6E">
        <w:t>new technolog</w:t>
      </w:r>
      <w:r w:rsidR="00497C8F">
        <w:t>ies</w:t>
      </w:r>
      <w:r w:rsidR="00E3598B" w:rsidRPr="00B13E6E">
        <w:t xml:space="preserve"> </w:t>
      </w:r>
      <w:r w:rsidR="00B22BBC">
        <w:t>are used</w:t>
      </w:r>
      <w:r w:rsidR="00A475FB" w:rsidRPr="00B13E6E">
        <w:t xml:space="preserve"> by several parliaments </w:t>
      </w:r>
      <w:r w:rsidR="00B22BBC">
        <w:t>in</w:t>
      </w:r>
      <w:r w:rsidR="00B22BBC" w:rsidRPr="00B13E6E">
        <w:t xml:space="preserve"> </w:t>
      </w:r>
      <w:r w:rsidR="00B22BBC">
        <w:t>their</w:t>
      </w:r>
      <w:r w:rsidR="00B22BBC" w:rsidRPr="00B13E6E">
        <w:t xml:space="preserve"> </w:t>
      </w:r>
      <w:r w:rsidR="00A475FB" w:rsidRPr="00541664">
        <w:t xml:space="preserve">side </w:t>
      </w:r>
      <w:r w:rsidR="00161185" w:rsidRPr="00541664">
        <w:t>activit</w:t>
      </w:r>
      <w:r w:rsidR="00B22BBC" w:rsidRPr="00541664">
        <w:t>ies</w:t>
      </w:r>
      <w:r w:rsidR="0054635A" w:rsidRPr="00541664">
        <w:t>,</w:t>
      </w:r>
      <w:r w:rsidR="00AC05A8" w:rsidRPr="00B13E6E">
        <w:rPr>
          <w:rStyle w:val="FootnoteReference"/>
        </w:rPr>
        <w:footnoteReference w:id="28"/>
      </w:r>
      <w:r w:rsidR="00000F67" w:rsidRPr="00B13E6E">
        <w:t xml:space="preserve"> </w:t>
      </w:r>
      <w:r w:rsidR="00B22BBC">
        <w:t xml:space="preserve">i.e. </w:t>
      </w:r>
      <w:r w:rsidR="00D967CB">
        <w:t xml:space="preserve">activities </w:t>
      </w:r>
      <w:r w:rsidR="00EB7448" w:rsidRPr="00B13E6E">
        <w:t xml:space="preserve">secondary to the primary activity of lawmaking. </w:t>
      </w:r>
      <w:r w:rsidR="00292CB4" w:rsidRPr="00B13E6E">
        <w:t xml:space="preserve">Simple examples of </w:t>
      </w:r>
      <w:r w:rsidR="002829AD">
        <w:t>this</w:t>
      </w:r>
      <w:r w:rsidR="00FC0F98" w:rsidRPr="00B13E6E">
        <w:t xml:space="preserve"> </w:t>
      </w:r>
      <w:r w:rsidR="004C1DFC" w:rsidRPr="00B13E6E">
        <w:t xml:space="preserve">include </w:t>
      </w:r>
      <w:r w:rsidR="00C17701" w:rsidRPr="00541664">
        <w:t>online legislative databases</w:t>
      </w:r>
      <w:r w:rsidR="00C17701" w:rsidRPr="00B13E6E">
        <w:t xml:space="preserve">, </w:t>
      </w:r>
      <w:r w:rsidR="00C17701" w:rsidRPr="00541664">
        <w:t>live streaming</w:t>
      </w:r>
      <w:r w:rsidR="00C17701" w:rsidRPr="00B13E6E">
        <w:t xml:space="preserve"> of sessions, and </w:t>
      </w:r>
      <w:r w:rsidR="00C17701" w:rsidRPr="00541664">
        <w:t>digital platforms for public consultation</w:t>
      </w:r>
      <w:r w:rsidR="00C17701" w:rsidRPr="00B13E6E">
        <w:t xml:space="preserve">. </w:t>
      </w:r>
      <w:r w:rsidR="0093131A" w:rsidRPr="00B13E6E">
        <w:t xml:space="preserve">The Estonian parliament’s </w:t>
      </w:r>
      <w:r w:rsidR="0051210C" w:rsidRPr="00541664">
        <w:t>HANS</w:t>
      </w:r>
      <w:r w:rsidR="0051210C" w:rsidRPr="00B13E6E">
        <w:t xml:space="preserve"> system</w:t>
      </w:r>
      <w:r w:rsidR="00B80B8F">
        <w:t>,</w:t>
      </w:r>
      <w:r w:rsidR="0051210C" w:rsidRPr="00B13E6E">
        <w:t xml:space="preserve"> its</w:t>
      </w:r>
      <w:r w:rsidR="0093131A" w:rsidRPr="00B13E6E">
        <w:t xml:space="preserve"> electronic remote voting system, its provision for digital signatures, and its </w:t>
      </w:r>
      <w:r w:rsidR="007D187B">
        <w:t>specialised</w:t>
      </w:r>
      <w:r w:rsidR="0093131A" w:rsidRPr="00B13E6E">
        <w:t xml:space="preserve"> digital document management system stand out as </w:t>
      </w:r>
      <w:r w:rsidR="00572A3C" w:rsidRPr="00B13E6E">
        <w:t>lead</w:t>
      </w:r>
      <w:r w:rsidR="002C0B77">
        <w:t>ing examples</w:t>
      </w:r>
      <w:r w:rsidR="00572A3C" w:rsidRPr="00B13E6E">
        <w:t xml:space="preserve"> in this domain</w:t>
      </w:r>
      <w:r w:rsidR="0093131A" w:rsidRPr="00B13E6E">
        <w:t>.</w:t>
      </w:r>
    </w:p>
    <w:p w14:paraId="7BD31B6F" w14:textId="5D22EA70" w:rsidR="00003A46" w:rsidRPr="00B13E6E" w:rsidRDefault="00555270" w:rsidP="00470934">
      <w:r w:rsidRPr="00B13E6E">
        <w:t>A</w:t>
      </w:r>
      <w:r w:rsidR="00C91EDC" w:rsidRPr="00B13E6E">
        <w:t>s</w:t>
      </w:r>
      <w:r w:rsidRPr="00B13E6E">
        <w:t xml:space="preserve"> </w:t>
      </w:r>
      <w:r w:rsidR="009F3746">
        <w:t xml:space="preserve">the </w:t>
      </w:r>
      <w:r w:rsidRPr="00B13E6E">
        <w:t xml:space="preserve">digital age progresses, the questions of </w:t>
      </w:r>
      <w:r w:rsidR="00451A93" w:rsidRPr="00B13E6E">
        <w:t xml:space="preserve">social equality and </w:t>
      </w:r>
      <w:r w:rsidR="004C3975" w:rsidRPr="00B13E6E">
        <w:t xml:space="preserve">the need for a larger participation of </w:t>
      </w:r>
      <w:r w:rsidR="0055235E" w:rsidRPr="00B13E6E">
        <w:t>the civil society</w:t>
      </w:r>
      <w:r w:rsidR="00245C6B" w:rsidRPr="00B13E6E">
        <w:t xml:space="preserve"> </w:t>
      </w:r>
      <w:r w:rsidR="004C3975" w:rsidRPr="00B13E6E">
        <w:t xml:space="preserve">in </w:t>
      </w:r>
      <w:r w:rsidR="00930561" w:rsidRPr="00B13E6E">
        <w:t xml:space="preserve">public </w:t>
      </w:r>
      <w:r w:rsidR="006D3AF7" w:rsidRPr="00B13E6E">
        <w:t>matter</w:t>
      </w:r>
      <w:r w:rsidR="00E9103C" w:rsidRPr="00B13E6E">
        <w:t xml:space="preserve">s have </w:t>
      </w:r>
      <w:r w:rsidR="00F8759D" w:rsidRPr="00B13E6E">
        <w:t xml:space="preserve">broadened the </w:t>
      </w:r>
      <w:r w:rsidR="00B65E52" w:rsidRPr="00B13E6E">
        <w:t>definition of parliamentary functions</w:t>
      </w:r>
      <w:r w:rsidR="00D83D6A" w:rsidRPr="00B13E6E">
        <w:t>, and</w:t>
      </w:r>
      <w:r w:rsidR="00B57B22">
        <w:t>,</w:t>
      </w:r>
      <w:r w:rsidR="00D83D6A" w:rsidRPr="00B13E6E">
        <w:t xml:space="preserve"> </w:t>
      </w:r>
      <w:r w:rsidR="00B57B22">
        <w:t>accordingly,</w:t>
      </w:r>
      <w:r w:rsidR="00B57B22" w:rsidRPr="00B13E6E">
        <w:t xml:space="preserve"> </w:t>
      </w:r>
      <w:r w:rsidR="00D83D6A" w:rsidRPr="00B13E6E">
        <w:t>the parliamentary</w:t>
      </w:r>
      <w:r w:rsidR="00B57B22">
        <w:t xml:space="preserve"> activities</w:t>
      </w:r>
      <w:r w:rsidR="00D83D6A" w:rsidRPr="00B13E6E">
        <w:t xml:space="preserve"> w</w:t>
      </w:r>
      <w:r w:rsidR="00B3787E" w:rsidRPr="00B13E6E">
        <w:t>h</w:t>
      </w:r>
      <w:r w:rsidR="00D83D6A" w:rsidRPr="00B13E6E">
        <w:t>ere AI support is used</w:t>
      </w:r>
      <w:r w:rsidR="00B65E52" w:rsidRPr="00B13E6E">
        <w:t xml:space="preserve"> to include </w:t>
      </w:r>
      <w:r w:rsidR="00857A34" w:rsidRPr="00B13E6E">
        <w:t xml:space="preserve">civic education, </w:t>
      </w:r>
      <w:r w:rsidR="00FF78ED" w:rsidRPr="00B13E6E">
        <w:t xml:space="preserve">public engagement, </w:t>
      </w:r>
      <w:r w:rsidR="007758BA" w:rsidRPr="00B13E6E">
        <w:t>research and policy analysis</w:t>
      </w:r>
      <w:r w:rsidR="00802775" w:rsidRPr="00B13E6E">
        <w:t xml:space="preserve">, international diplomacy, </w:t>
      </w:r>
      <w:r w:rsidR="00EE1B09" w:rsidRPr="00B13E6E">
        <w:t>cultural</w:t>
      </w:r>
      <w:r w:rsidR="00802775" w:rsidRPr="00B13E6E">
        <w:t xml:space="preserve"> and</w:t>
      </w:r>
      <w:r w:rsidR="007758BA" w:rsidRPr="00B13E6E">
        <w:t xml:space="preserve"> </w:t>
      </w:r>
      <w:r w:rsidR="00C66715" w:rsidRPr="00B13E6E">
        <w:t xml:space="preserve">heritage activities, </w:t>
      </w:r>
      <w:r w:rsidR="00EE1B09" w:rsidRPr="00B13E6E">
        <w:t xml:space="preserve">social engagement, </w:t>
      </w:r>
      <w:r w:rsidR="00802775" w:rsidRPr="00B13E6E">
        <w:t xml:space="preserve">advocacy and </w:t>
      </w:r>
      <w:r w:rsidR="00364A3D" w:rsidRPr="00B13E6E">
        <w:t xml:space="preserve">lobbying. </w:t>
      </w:r>
      <w:r w:rsidR="007E50E2">
        <w:t>T</w:t>
      </w:r>
      <w:r w:rsidR="006E29BF" w:rsidRPr="00B13E6E">
        <w:t xml:space="preserve">hese side activities </w:t>
      </w:r>
      <w:r w:rsidR="00983E38" w:rsidRPr="00B13E6E">
        <w:t xml:space="preserve">could potentially </w:t>
      </w:r>
      <w:r w:rsidR="006311BF" w:rsidRPr="00B13E6E">
        <w:t xml:space="preserve">enhance legislative </w:t>
      </w:r>
      <w:r w:rsidR="00050BFD" w:rsidRPr="00B13E6E">
        <w:t xml:space="preserve">effectiveness by providing lawmakers with </w:t>
      </w:r>
      <w:r w:rsidR="001A4963" w:rsidRPr="00B13E6E">
        <w:t xml:space="preserve">additional knowledge, perspectives and </w:t>
      </w:r>
      <w:r w:rsidR="00884742" w:rsidRPr="00B13E6E">
        <w:t xml:space="preserve">new </w:t>
      </w:r>
      <w:r w:rsidR="001A4963" w:rsidRPr="00B13E6E">
        <w:t>tools</w:t>
      </w:r>
      <w:r w:rsidR="009C1650" w:rsidRPr="00B13E6E">
        <w:t>.</w:t>
      </w:r>
      <w:r w:rsidR="0053416A">
        <w:t xml:space="preserve"> </w:t>
      </w:r>
      <w:r w:rsidR="00003A46" w:rsidRPr="00B13E6E">
        <w:t xml:space="preserve">As important as these side activities tend to be, limited resources and funding </w:t>
      </w:r>
      <w:r w:rsidR="00AD319A" w:rsidRPr="00B13E6E">
        <w:t xml:space="preserve">can threaten their </w:t>
      </w:r>
      <w:r w:rsidR="00442BCC">
        <w:t>execution</w:t>
      </w:r>
      <w:r w:rsidR="007D187B">
        <w:t>,</w:t>
      </w:r>
      <w:r w:rsidR="006B3EB3" w:rsidRPr="00B13E6E">
        <w:t xml:space="preserve"> and</w:t>
      </w:r>
      <w:r w:rsidR="00AD319A" w:rsidRPr="00B13E6E">
        <w:t xml:space="preserve"> AI-based systems and services might </w:t>
      </w:r>
      <w:r w:rsidR="007D187B">
        <w:t>prove</w:t>
      </w:r>
      <w:r w:rsidR="00AD319A" w:rsidRPr="00B13E6E">
        <w:t xml:space="preserve"> </w:t>
      </w:r>
      <w:r w:rsidR="00D02297" w:rsidRPr="00B13E6E">
        <w:t xml:space="preserve">to </w:t>
      </w:r>
      <w:r w:rsidR="006B3EB3" w:rsidRPr="00B13E6E">
        <w:t>be valuable</w:t>
      </w:r>
      <w:r w:rsidR="00AD319A" w:rsidRPr="00B13E6E">
        <w:t xml:space="preserve"> solution</w:t>
      </w:r>
      <w:r w:rsidR="006B3EB3" w:rsidRPr="00B13E6E">
        <w:t xml:space="preserve">s to that problem. </w:t>
      </w:r>
    </w:p>
    <w:p w14:paraId="690F4D7D" w14:textId="77777777" w:rsidR="00470934" w:rsidRPr="00B13E6E" w:rsidRDefault="00470934" w:rsidP="00291A96">
      <w:pPr>
        <w:pStyle w:val="Heading3"/>
      </w:pPr>
      <w:bookmarkStart w:id="19" w:name="_Toc214025126"/>
      <w:bookmarkStart w:id="20" w:name="_Toc217051008"/>
      <w:r w:rsidRPr="00B13E6E">
        <w:t>Potential uses for digital and AI tools in the legislative process</w:t>
      </w:r>
      <w:bookmarkEnd w:id="19"/>
      <w:bookmarkEnd w:id="20"/>
    </w:p>
    <w:p w14:paraId="63DA3B48" w14:textId="59CBCD51" w:rsidR="00470934" w:rsidRPr="00B13E6E" w:rsidRDefault="00F062C1" w:rsidP="00470934">
      <w:r w:rsidRPr="00B13E6E">
        <w:rPr>
          <w:bCs/>
        </w:rPr>
        <w:t xml:space="preserve">Potential uses of </w:t>
      </w:r>
      <w:proofErr w:type="spellStart"/>
      <w:r w:rsidRPr="00B13E6E">
        <w:rPr>
          <w:bCs/>
        </w:rPr>
        <w:t>eTools</w:t>
      </w:r>
      <w:proofErr w:type="spellEnd"/>
      <w:r w:rsidRPr="00B13E6E">
        <w:rPr>
          <w:bCs/>
        </w:rPr>
        <w:t xml:space="preserve"> in the legislative process have been studied in great detail. </w:t>
      </w:r>
      <w:r w:rsidR="00470934" w:rsidRPr="00B13E6E">
        <w:rPr>
          <w:bCs/>
        </w:rPr>
        <w:t xml:space="preserve">A </w:t>
      </w:r>
      <w:r w:rsidR="00470934" w:rsidRPr="00B13E6E">
        <w:t>study by the European Commission in 2021</w:t>
      </w:r>
      <w:r w:rsidR="00470934" w:rsidRPr="00B13E6E">
        <w:rPr>
          <w:rStyle w:val="FootnoteReference"/>
          <w:bCs/>
        </w:rPr>
        <w:footnoteReference w:id="29"/>
      </w:r>
      <w:r w:rsidR="00470934" w:rsidRPr="00B13E6E">
        <w:t xml:space="preserve"> presented </w:t>
      </w:r>
      <w:r w:rsidR="00470934" w:rsidRPr="00541664">
        <w:t>various use cases that demonstrated the potential of AI in legislative drafting</w:t>
      </w:r>
      <w:r w:rsidR="00470934" w:rsidRPr="00B13E6E">
        <w:t xml:space="preserve">. The use cases touched upon learning from examining corrigenda, transposition of </w:t>
      </w:r>
      <w:r w:rsidR="00470934" w:rsidRPr="00B13E6E">
        <w:lastRenderedPageBreak/>
        <w:t>EU directives, derogations and transitory provisions, and checking for digital readiness. The</w:t>
      </w:r>
      <w:r w:rsidR="00963385">
        <w:t xml:space="preserve"> study</w:t>
      </w:r>
      <w:r w:rsidR="00470934" w:rsidRPr="00B13E6E">
        <w:t xml:space="preserve"> also discussed the benefits of these use cases, obstacles encountered and considerations for implementation</w:t>
      </w:r>
      <w:r w:rsidR="0021515E">
        <w:t>,</w:t>
      </w:r>
      <w:r w:rsidR="00470934" w:rsidRPr="00B13E6E">
        <w:t xml:space="preserve"> and </w:t>
      </w:r>
      <w:r w:rsidR="00470934" w:rsidRPr="00541664">
        <w:t>provided a roadmap for applying AI in legislative drafting</w:t>
      </w:r>
      <w:r w:rsidR="00470934" w:rsidRPr="00B13E6E">
        <w:t xml:space="preserve"> and recommendations for its implementation. In this respect, another study</w:t>
      </w:r>
      <w:r w:rsidR="00470934" w:rsidRPr="00B13E6E" w:rsidDel="001F2BB5">
        <w:t xml:space="preserve"> </w:t>
      </w:r>
      <w:r w:rsidR="00470934" w:rsidRPr="00B13E6E">
        <w:t xml:space="preserve">highlighted the </w:t>
      </w:r>
      <w:r w:rsidR="00470934" w:rsidRPr="00541664">
        <w:t>steps for a strategic use of AI</w:t>
      </w:r>
      <w:r w:rsidR="00F77F1C" w:rsidRPr="00541664">
        <w:t xml:space="preserve"> in parliaments</w:t>
      </w:r>
      <w:r w:rsidR="00470934" w:rsidRPr="00B13E6E">
        <w:t>. According to a study by The Open Government Institute,</w:t>
      </w:r>
      <w:r w:rsidR="00470934" w:rsidRPr="00B13E6E">
        <w:rPr>
          <w:rStyle w:val="FootnoteReference"/>
        </w:rPr>
        <w:footnoteReference w:id="30"/>
      </w:r>
      <w:r w:rsidR="00470934" w:rsidRPr="00B13E6E">
        <w:t xml:space="preserve"> which mapped over 200 distinct parliamentary activities, with input from 15 experts from various countries, </w:t>
      </w:r>
      <w:r w:rsidR="00470934" w:rsidRPr="00280AE9">
        <w:rPr>
          <w:b/>
          <w:bCs/>
        </w:rPr>
        <w:t>the necessary steps for a strategic use of AI</w:t>
      </w:r>
      <w:r w:rsidR="00470934" w:rsidRPr="00541664">
        <w:t xml:space="preserve"> </w:t>
      </w:r>
      <w:r w:rsidR="00470934" w:rsidRPr="00B13E6E">
        <w:t>consist of</w:t>
      </w:r>
      <w:r w:rsidR="00470934" w:rsidRPr="00541664">
        <w:t xml:space="preserve"> defining an integrated digital strategy (goals, values, purpose); planning</w:t>
      </w:r>
      <w:r w:rsidR="00470934" w:rsidRPr="00B13E6E">
        <w:t xml:space="preserve"> which </w:t>
      </w:r>
      <w:r w:rsidR="00470934" w:rsidRPr="00541664">
        <w:t>parliamentary functions</w:t>
      </w:r>
      <w:r w:rsidR="00470934" w:rsidRPr="00B13E6E">
        <w:t xml:space="preserve"> to enhance; </w:t>
      </w:r>
      <w:r w:rsidR="00470934" w:rsidRPr="00541664">
        <w:t>selecting the most suitable technologies</w:t>
      </w:r>
      <w:r w:rsidR="00470934" w:rsidRPr="00B13E6E">
        <w:t xml:space="preserve"> to achieve intended outcomes and identifying </w:t>
      </w:r>
      <w:r w:rsidR="00470934" w:rsidRPr="00541664">
        <w:t>key actors</w:t>
      </w:r>
      <w:r w:rsidR="00470934" w:rsidRPr="00B13E6E">
        <w:t xml:space="preserve"> in the digital transformation (political and administrative leadership; technical structures; citizens). </w:t>
      </w:r>
    </w:p>
    <w:p w14:paraId="2FB7A3DD" w14:textId="7367DB52" w:rsidR="00593B6D" w:rsidRPr="00A22381" w:rsidRDefault="00593B6D" w:rsidP="00A22381">
      <w:pPr>
        <w:pStyle w:val="Caption"/>
      </w:pPr>
      <w:bookmarkStart w:id="21" w:name="_Toc217051033"/>
      <w:r w:rsidRPr="00A22381">
        <w:t xml:space="preserve">Figure </w:t>
      </w:r>
      <w:r w:rsidR="003C4FA0" w:rsidRPr="00A22381">
        <w:fldChar w:fldCharType="begin"/>
      </w:r>
      <w:r w:rsidR="003C4FA0" w:rsidRPr="00A22381">
        <w:instrText xml:space="preserve"> SEQ Figure \* ARABIC </w:instrText>
      </w:r>
      <w:r w:rsidR="003C4FA0" w:rsidRPr="00A22381">
        <w:fldChar w:fldCharType="separate"/>
      </w:r>
      <w:r w:rsidR="00EB0C52">
        <w:rPr>
          <w:noProof/>
        </w:rPr>
        <w:t>3</w:t>
      </w:r>
      <w:r w:rsidR="003C4FA0" w:rsidRPr="00A22381">
        <w:fldChar w:fldCharType="end"/>
      </w:r>
      <w:r w:rsidR="00106411" w:rsidRPr="00A22381">
        <w:t>:</w:t>
      </w:r>
      <w:r w:rsidRPr="00A22381">
        <w:t xml:space="preserve"> Steps for a strategic use of AI</w:t>
      </w:r>
      <w:bookmarkEnd w:id="21"/>
    </w:p>
    <w:p w14:paraId="3E05DEC2" w14:textId="783CDCAA" w:rsidR="00F12DE5" w:rsidRPr="00B13E6E" w:rsidRDefault="00A849AF" w:rsidP="00B97F3B">
      <w:pPr>
        <w:jc w:val="center"/>
      </w:pPr>
      <w:r w:rsidRPr="00B13E6E">
        <w:rPr>
          <w:noProof/>
        </w:rPr>
        <w:drawing>
          <wp:inline distT="0" distB="0" distL="0" distR="0" wp14:anchorId="3DD5E002" wp14:editId="4A37767D">
            <wp:extent cx="4123426" cy="2440107"/>
            <wp:effectExtent l="0" t="0" r="0" b="0"/>
            <wp:docPr id="21025778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2577801" name=""/>
                    <pic:cNvPicPr/>
                  </pic:nvPicPr>
                  <pic:blipFill>
                    <a:blip r:embed="rId33"/>
                    <a:stretch>
                      <a:fillRect/>
                    </a:stretch>
                  </pic:blipFill>
                  <pic:spPr>
                    <a:xfrm>
                      <a:off x="0" y="0"/>
                      <a:ext cx="4134889" cy="2446890"/>
                    </a:xfrm>
                    <a:prstGeom prst="rect">
                      <a:avLst/>
                    </a:prstGeom>
                  </pic:spPr>
                </pic:pic>
              </a:graphicData>
            </a:graphic>
          </wp:inline>
        </w:drawing>
      </w:r>
    </w:p>
    <w:p w14:paraId="7376BB9E" w14:textId="60ED4332" w:rsidR="00885426" w:rsidRPr="000A4D25" w:rsidRDefault="00593B6D" w:rsidP="00B01CAF">
      <w:pPr>
        <w:pStyle w:val="source"/>
        <w:rPr>
          <w:szCs w:val="20"/>
          <w:lang w:val="en-GB"/>
        </w:rPr>
      </w:pPr>
      <w:r w:rsidRPr="000A4D25">
        <w:rPr>
          <w:szCs w:val="20"/>
          <w:lang w:val="en-GB"/>
        </w:rPr>
        <w:t>Source:</w:t>
      </w:r>
      <w:r w:rsidR="0014110C" w:rsidRPr="000A4D25">
        <w:rPr>
          <w:szCs w:val="20"/>
          <w:lang w:val="en-GB"/>
        </w:rPr>
        <w:t xml:space="preserve"> </w:t>
      </w:r>
      <w:r w:rsidR="00852AEC" w:rsidRPr="000A4D25">
        <w:rPr>
          <w:szCs w:val="20"/>
          <w:lang w:val="en-GB"/>
        </w:rPr>
        <w:t xml:space="preserve">based on </w:t>
      </w:r>
      <w:proofErr w:type="spellStart"/>
      <w:r w:rsidR="0014110C" w:rsidRPr="000A4D25">
        <w:rPr>
          <w:szCs w:val="20"/>
          <w:lang w:val="en-GB"/>
        </w:rPr>
        <w:t>Fitsilis</w:t>
      </w:r>
      <w:proofErr w:type="spellEnd"/>
      <w:r w:rsidR="0014110C" w:rsidRPr="000A4D25">
        <w:rPr>
          <w:szCs w:val="20"/>
          <w:lang w:val="en-GB"/>
        </w:rPr>
        <w:t>, F</w:t>
      </w:r>
      <w:r w:rsidR="00E70F83" w:rsidRPr="000A4D25">
        <w:rPr>
          <w:szCs w:val="20"/>
          <w:lang w:val="en-GB"/>
        </w:rPr>
        <w:t>.,</w:t>
      </w:r>
      <w:r w:rsidR="0014110C" w:rsidRPr="000A4D25">
        <w:rPr>
          <w:szCs w:val="20"/>
          <w:lang w:val="en-GB"/>
        </w:rPr>
        <w:t xml:space="preserve"> (2021) </w:t>
      </w:r>
      <w:hyperlink r:id="rId34" w:history="1">
        <w:r w:rsidR="00E70F83" w:rsidRPr="000A4D25">
          <w:rPr>
            <w:rStyle w:val="Hyperlink"/>
            <w:szCs w:val="20"/>
            <w:lang w:val="en-GB"/>
          </w:rPr>
          <w:t xml:space="preserve">Artificial Intelligence in Parliaments – preliminary analysis of the </w:t>
        </w:r>
        <w:proofErr w:type="spellStart"/>
        <w:r w:rsidR="00E70F83" w:rsidRPr="000A4D25">
          <w:rPr>
            <w:rStyle w:val="Hyperlink"/>
            <w:szCs w:val="20"/>
            <w:lang w:val="en-GB"/>
          </w:rPr>
          <w:t>Eduskunta</w:t>
        </w:r>
        <w:proofErr w:type="spellEnd"/>
        <w:r w:rsidR="00E70F83" w:rsidRPr="000A4D25">
          <w:rPr>
            <w:rStyle w:val="Hyperlink"/>
            <w:szCs w:val="20"/>
            <w:lang w:val="en-GB"/>
          </w:rPr>
          <w:t xml:space="preserve"> experiment</w:t>
        </w:r>
      </w:hyperlink>
      <w:r w:rsidR="00E70F83" w:rsidRPr="000A4D25">
        <w:rPr>
          <w:szCs w:val="20"/>
          <w:lang w:val="en-GB"/>
        </w:rPr>
        <w:t>, The Journal of Legislative Studies, 27:4, pp. 621-633</w:t>
      </w:r>
      <w:r w:rsidR="00E70F83" w:rsidRPr="000A4D25" w:rsidDel="0089023D">
        <w:rPr>
          <w:szCs w:val="20"/>
          <w:lang w:val="en-GB"/>
        </w:rPr>
        <w:t xml:space="preserve">, </w:t>
      </w:r>
      <w:r w:rsidR="00E70F83" w:rsidRPr="000A4D25">
        <w:rPr>
          <w:szCs w:val="20"/>
          <w:lang w:val="en-GB"/>
        </w:rPr>
        <w:t>at p.623</w:t>
      </w:r>
      <w:r w:rsidR="00CB6BC9" w:rsidRPr="000A4D25">
        <w:rPr>
          <w:szCs w:val="20"/>
          <w:lang w:val="en-GB"/>
        </w:rPr>
        <w:t xml:space="preserve">. </w:t>
      </w:r>
    </w:p>
    <w:p w14:paraId="2A381B73" w14:textId="1D9FFDC6" w:rsidR="008F39CE" w:rsidRPr="00B13E6E" w:rsidRDefault="00DC4FDE" w:rsidP="00470934">
      <w:r w:rsidRPr="00B13E6E">
        <w:t xml:space="preserve">A </w:t>
      </w:r>
      <w:r w:rsidR="009B2335" w:rsidRPr="00B13E6E">
        <w:t>report</w:t>
      </w:r>
      <w:r w:rsidR="00BE53F4" w:rsidRPr="00B13E6E">
        <w:t xml:space="preserve"> on AI-based solutions</w:t>
      </w:r>
      <w:r w:rsidR="00A9674D" w:rsidRPr="00B13E6E">
        <w:t xml:space="preserve"> in legislative</w:t>
      </w:r>
      <w:r w:rsidR="009B2335" w:rsidRPr="00B13E6E">
        <w:t xml:space="preserve"> </w:t>
      </w:r>
      <w:r w:rsidR="0097313E" w:rsidRPr="00B13E6E">
        <w:t>drafting</w:t>
      </w:r>
      <w:r w:rsidR="009B2335" w:rsidRPr="00B13E6E">
        <w:t xml:space="preserve"> has also been published by the European Commission</w:t>
      </w:r>
      <w:r w:rsidR="007D187B">
        <w:t>,</w:t>
      </w:r>
      <w:r w:rsidR="00586E48" w:rsidRPr="00B13E6E">
        <w:rPr>
          <w:rStyle w:val="FootnoteReference"/>
        </w:rPr>
        <w:footnoteReference w:id="31"/>
      </w:r>
      <w:r w:rsidR="00586E48" w:rsidRPr="00B13E6E">
        <w:t xml:space="preserve"> </w:t>
      </w:r>
      <w:r w:rsidR="003D6ECD" w:rsidRPr="00B13E6E">
        <w:t>provid</w:t>
      </w:r>
      <w:r w:rsidR="0096673C" w:rsidRPr="00B13E6E">
        <w:t>ing</w:t>
      </w:r>
      <w:r w:rsidR="00700EC3" w:rsidRPr="00B13E6E">
        <w:t xml:space="preserve"> </w:t>
      </w:r>
      <w:r w:rsidR="006642B5" w:rsidRPr="00B13E6E">
        <w:t>an o</w:t>
      </w:r>
      <w:r w:rsidR="00E5690B" w:rsidRPr="00B13E6E">
        <w:t>verview of smart functionalities in drafting legislation in LEOS</w:t>
      </w:r>
      <w:r w:rsidR="002B0728" w:rsidRPr="00B13E6E">
        <w:t xml:space="preserve">. It </w:t>
      </w:r>
      <w:r w:rsidR="00426FA4" w:rsidRPr="00B13E6E">
        <w:t>centres on the concept of smart functionalities in law-making, i.e. ICT services that assist legal drafters and policy developers in their daily work</w:t>
      </w:r>
      <w:r w:rsidR="001122C4" w:rsidRPr="00B13E6E">
        <w:t>.</w:t>
      </w:r>
      <w:r w:rsidR="009E3975" w:rsidRPr="00B13E6E">
        <w:t xml:space="preserve"> </w:t>
      </w:r>
      <w:r w:rsidR="001122C4" w:rsidRPr="00B13E6E">
        <w:t>T</w:t>
      </w:r>
      <w:r w:rsidR="009E3975" w:rsidRPr="00B13E6E">
        <w:t xml:space="preserve">he term </w:t>
      </w:r>
      <w:r w:rsidR="007D187B">
        <w:t>‘</w:t>
      </w:r>
      <w:r w:rsidR="009E3975" w:rsidRPr="00B13E6E">
        <w:t>smart functionality</w:t>
      </w:r>
      <w:r w:rsidR="007D187B">
        <w:t>’</w:t>
      </w:r>
      <w:r w:rsidR="00BC3416" w:rsidRPr="00B13E6E">
        <w:t xml:space="preserve"> is defined as</w:t>
      </w:r>
      <w:r w:rsidR="00CE3928" w:rsidRPr="00B13E6E">
        <w:t xml:space="preserve"> </w:t>
      </w:r>
      <w:r w:rsidR="0098336B" w:rsidRPr="00B13E6E">
        <w:t>an advanced and intelligent software capability to enhance the performance of the LEOS system that uses both AI and legacy technologies</w:t>
      </w:r>
      <w:r w:rsidR="001A5A9D" w:rsidRPr="00B13E6E">
        <w:t>.</w:t>
      </w:r>
      <w:r w:rsidR="00426FA4" w:rsidRPr="00B13E6E">
        <w:t xml:space="preserve"> </w:t>
      </w:r>
      <w:r w:rsidR="0010045F">
        <w:t>For the purpose of identifying</w:t>
      </w:r>
      <w:r w:rsidR="0010045F" w:rsidRPr="0010045F">
        <w:t xml:space="preserve"> distinct categories of smart functionalities and set</w:t>
      </w:r>
      <w:r w:rsidR="002E5FC6">
        <w:t xml:space="preserve">ting </w:t>
      </w:r>
      <w:r w:rsidR="0010045F" w:rsidRPr="0010045F">
        <w:t>priorities for their technical implementation</w:t>
      </w:r>
      <w:r w:rsidR="002E5FC6">
        <w:t>,</w:t>
      </w:r>
      <w:r w:rsidR="0010045F" w:rsidRPr="0010045F">
        <w:t xml:space="preserve"> </w:t>
      </w:r>
      <w:r w:rsidR="00451877" w:rsidRPr="00451877">
        <w:t>substantial empirical data were collected and analy</w:t>
      </w:r>
      <w:r w:rsidR="00780709">
        <w:t>s</w:t>
      </w:r>
      <w:r w:rsidR="00451877" w:rsidRPr="00451877">
        <w:t>ed through a combination of questionnaires and structured interviews. These interviews were recorded and processed using advanced AI tools and innovative audio-analysis technologies to produce accurate transcripts</w:t>
      </w:r>
      <w:r w:rsidR="00451877">
        <w:t>.</w:t>
      </w:r>
      <w:r w:rsidR="00E65ACC" w:rsidRPr="00B13E6E">
        <w:t xml:space="preserve"> </w:t>
      </w:r>
      <w:r w:rsidR="003A61FC" w:rsidRPr="00B13E6E">
        <w:t xml:space="preserve">The </w:t>
      </w:r>
      <w:r w:rsidR="00BC3416" w:rsidRPr="00B13E6E">
        <w:t>report</w:t>
      </w:r>
      <w:r w:rsidR="003A61FC" w:rsidRPr="00B13E6E">
        <w:t xml:space="preserve"> </w:t>
      </w:r>
      <w:r w:rsidR="00B86D4C" w:rsidRPr="00B13E6E">
        <w:t>emphasises</w:t>
      </w:r>
      <w:r w:rsidR="003A61FC" w:rsidRPr="00B13E6E">
        <w:t xml:space="preserve"> that </w:t>
      </w:r>
      <w:r w:rsidR="00D47215" w:rsidRPr="00B13E6E">
        <w:t>a series of considerations are to be taken into account while integrating AI</w:t>
      </w:r>
      <w:r w:rsidR="0085594A" w:rsidRPr="00B13E6E">
        <w:t>-based tools in the legislative process</w:t>
      </w:r>
      <w:r w:rsidR="00F54F1D" w:rsidRPr="00B13E6E">
        <w:t xml:space="preserve"> (privacy, security, legal interoperability, training requirements, and aligning with regulations)</w:t>
      </w:r>
      <w:r w:rsidR="003151ED">
        <w:t>,</w:t>
      </w:r>
      <w:r w:rsidR="0027457E" w:rsidRPr="00B13E6E">
        <w:t xml:space="preserve"> in addition to the significance of </w:t>
      </w:r>
      <w:r w:rsidR="006F49E2" w:rsidRPr="00B13E6E">
        <w:t xml:space="preserve">building upon valid starting points </w:t>
      </w:r>
      <w:r w:rsidR="003749D4" w:rsidRPr="00B13E6E">
        <w:t>(</w:t>
      </w:r>
      <w:r w:rsidR="00AE02CB" w:rsidRPr="00B13E6E">
        <w:t xml:space="preserve">reliability of </w:t>
      </w:r>
      <w:r w:rsidR="003749D4" w:rsidRPr="00B13E6E">
        <w:t>data fed into the system)</w:t>
      </w:r>
      <w:r w:rsidR="006F49E2" w:rsidRPr="00B13E6E">
        <w:t xml:space="preserve"> </w:t>
      </w:r>
      <w:r w:rsidR="000E0FBF" w:rsidRPr="00B13E6E">
        <w:t>for the implementation of AI-</w:t>
      </w:r>
      <w:r w:rsidR="00661C99" w:rsidRPr="00B13E6E">
        <w:t>based tools.</w:t>
      </w:r>
      <w:r w:rsidR="006E53AC" w:rsidRPr="00B13E6E">
        <w:t xml:space="preserve"> </w:t>
      </w:r>
    </w:p>
    <w:p w14:paraId="63271DC2" w14:textId="27D95987" w:rsidR="002911D3" w:rsidRPr="00B13E6E" w:rsidRDefault="00BB7F8C" w:rsidP="00470934">
      <w:r w:rsidRPr="00B13E6E">
        <w:t>Due to</w:t>
      </w:r>
      <w:r w:rsidR="002911D3" w:rsidRPr="00B13E6E">
        <w:t xml:space="preserve"> the </w:t>
      </w:r>
      <w:r w:rsidRPr="00B13E6E">
        <w:t>frequent</w:t>
      </w:r>
      <w:r w:rsidR="002911D3" w:rsidRPr="00B13E6E">
        <w:t xml:space="preserve"> complexity and </w:t>
      </w:r>
      <w:r w:rsidRPr="00B13E6E">
        <w:t>ambiguity</w:t>
      </w:r>
      <w:r w:rsidR="00B604B0" w:rsidRPr="00B13E6E">
        <w:t xml:space="preserve"> of legislation on a </w:t>
      </w:r>
      <w:r w:rsidRPr="00B13E6E">
        <w:t>global</w:t>
      </w:r>
      <w:r w:rsidR="00B604B0" w:rsidRPr="00B13E6E">
        <w:t xml:space="preserve"> scale, the legal language </w:t>
      </w:r>
      <w:r w:rsidR="000575A9" w:rsidRPr="00B13E6E">
        <w:t xml:space="preserve">demands a </w:t>
      </w:r>
      <w:r w:rsidR="00E75266" w:rsidRPr="00B13E6E">
        <w:t xml:space="preserve">dedicated set of resources, such as </w:t>
      </w:r>
      <w:r w:rsidR="00201985" w:rsidRPr="00B13E6E">
        <w:t>lexical</w:t>
      </w:r>
      <w:r w:rsidR="00E75266" w:rsidRPr="00B13E6E">
        <w:t xml:space="preserve"> databases and </w:t>
      </w:r>
      <w:r w:rsidR="00201985" w:rsidRPr="00B13E6E">
        <w:t>corpora.</w:t>
      </w:r>
      <w:r w:rsidR="00E75266" w:rsidRPr="00B13E6E">
        <w:t xml:space="preserve"> </w:t>
      </w:r>
      <w:r w:rsidR="00115653" w:rsidRPr="00B13E6E">
        <w:t xml:space="preserve">However, scientific </w:t>
      </w:r>
      <w:r w:rsidR="00115653" w:rsidRPr="00B13E6E">
        <w:lastRenderedPageBreak/>
        <w:t xml:space="preserve">statistics have shown that </w:t>
      </w:r>
      <w:r w:rsidR="00F76A3C" w:rsidRPr="00B13E6E">
        <w:t xml:space="preserve">even </w:t>
      </w:r>
      <w:r w:rsidR="00C4494D" w:rsidRPr="00B13E6E">
        <w:t>during</w:t>
      </w:r>
      <w:r w:rsidR="00546067" w:rsidRPr="00B13E6E">
        <w:t xml:space="preserve"> the </w:t>
      </w:r>
      <w:r w:rsidR="00C4494D" w:rsidRPr="00B13E6E">
        <w:t xml:space="preserve">processing of basic legal texts, </w:t>
      </w:r>
      <w:r w:rsidR="009A7FAA" w:rsidRPr="00B13E6E">
        <w:t xml:space="preserve">the results for the performance of the LLMs are far </w:t>
      </w:r>
      <w:r w:rsidR="00183EFB" w:rsidRPr="00B13E6E">
        <w:t>from</w:t>
      </w:r>
      <w:r w:rsidR="009A7FAA" w:rsidRPr="00B13E6E">
        <w:t xml:space="preserve"> satisfactory</w:t>
      </w:r>
      <w:r w:rsidR="001D5B59" w:rsidRPr="00B13E6E">
        <w:t xml:space="preserve"> every time</w:t>
      </w:r>
      <w:r w:rsidR="00152707" w:rsidRPr="00B13E6E">
        <w:t xml:space="preserve">, especially taking into account each </w:t>
      </w:r>
      <w:r w:rsidR="00EB6F98" w:rsidRPr="00B13E6E">
        <w:t>specific legal domain.</w:t>
      </w:r>
      <w:r w:rsidR="00604289" w:rsidRPr="00B13E6E">
        <w:t xml:space="preserve"> On the contrary, other studies have demonstrated some optimistic results coming from </w:t>
      </w:r>
      <w:r w:rsidR="00501688" w:rsidRPr="00B13E6E">
        <w:t xml:space="preserve">fine-tuning LLMs. </w:t>
      </w:r>
      <w:r w:rsidR="004C5C8A" w:rsidRPr="00B13E6E">
        <w:t>Regarding these findings,</w:t>
      </w:r>
      <w:r w:rsidR="003D1C96" w:rsidRPr="00B13E6E">
        <w:t xml:space="preserve"> </w:t>
      </w:r>
      <w:r w:rsidR="004C5C8A" w:rsidRPr="00B13E6E">
        <w:t>t</w:t>
      </w:r>
      <w:r w:rsidR="00110703" w:rsidRPr="00B13E6E">
        <w:t xml:space="preserve">he authors of the report </w:t>
      </w:r>
      <w:r w:rsidR="00B4355E" w:rsidRPr="00B13E6E">
        <w:t>suggest that</w:t>
      </w:r>
      <w:r w:rsidR="00110703" w:rsidRPr="00B13E6E">
        <w:t xml:space="preserve"> a</w:t>
      </w:r>
      <w:r w:rsidR="000C2A6F" w:rsidRPr="00B13E6E">
        <w:t xml:space="preserve"> collaboration between the two kinds of LLMs could pose as an effective solution, </w:t>
      </w:r>
      <w:r w:rsidR="004E307C" w:rsidRPr="00B13E6E">
        <w:t xml:space="preserve">namely by incorporating the </w:t>
      </w:r>
      <w:r w:rsidR="0063141A" w:rsidRPr="0063141A">
        <w:t>Issue, Rule, Application, Conclusion</w:t>
      </w:r>
      <w:r w:rsidR="004E307C" w:rsidRPr="00B13E6E">
        <w:t xml:space="preserve"> framework into the prompts, in order to structure legal analysis and arguments.</w:t>
      </w:r>
      <w:r w:rsidR="000C2A6F" w:rsidRPr="00B13E6E">
        <w:t xml:space="preserve"> </w:t>
      </w:r>
      <w:r w:rsidR="004E307C" w:rsidRPr="00B13E6E">
        <w:t>This</w:t>
      </w:r>
      <w:r w:rsidR="007500C8" w:rsidRPr="00B13E6E">
        <w:t xml:space="preserve"> seem</w:t>
      </w:r>
      <w:r w:rsidR="00A96B80" w:rsidRPr="00B13E6E">
        <w:t>s</w:t>
      </w:r>
      <w:r w:rsidR="007500C8" w:rsidRPr="00B13E6E">
        <w:t xml:space="preserve"> to leverage LLMs' capacity for understanding prompts to improve performance across various tasks.</w:t>
      </w:r>
      <w:r w:rsidR="00A44FE6" w:rsidRPr="00B13E6E">
        <w:t xml:space="preserve"> </w:t>
      </w:r>
    </w:p>
    <w:p w14:paraId="56286C13" w14:textId="23505869" w:rsidR="006E53AC" w:rsidRPr="00B13E6E" w:rsidRDefault="00AA3D32" w:rsidP="00470934">
      <w:r w:rsidRPr="00B13E6E">
        <w:t>T</w:t>
      </w:r>
      <w:r w:rsidR="006E53AC" w:rsidRPr="00B13E6E">
        <w:t xml:space="preserve">he report highlights that </w:t>
      </w:r>
      <w:r w:rsidR="005D4402" w:rsidRPr="00B13E6E">
        <w:t>most smart functionalities can be implemented without LLMs.</w:t>
      </w:r>
      <w:r w:rsidR="00157C1B" w:rsidRPr="00B13E6E">
        <w:t xml:space="preserve"> Additionally, the </w:t>
      </w:r>
      <w:r w:rsidRPr="00B13E6E">
        <w:t>report</w:t>
      </w:r>
      <w:r w:rsidR="00157C1B" w:rsidRPr="00B13E6E">
        <w:t xml:space="preserve"> </w:t>
      </w:r>
      <w:r w:rsidR="00095F8F" w:rsidRPr="00B13E6E">
        <w:t xml:space="preserve">touches upon </w:t>
      </w:r>
      <w:r w:rsidR="003C752F" w:rsidRPr="00B13E6E">
        <w:t xml:space="preserve">the potential </w:t>
      </w:r>
      <w:r w:rsidR="00DB2478" w:rsidRPr="00B13E6E">
        <w:t>of hybrid AI</w:t>
      </w:r>
      <w:r w:rsidR="00413AF0" w:rsidRPr="00B13E6E">
        <w:t xml:space="preserve">, which combines </w:t>
      </w:r>
      <w:r w:rsidR="003C752F" w:rsidRPr="00B13E6E">
        <w:t xml:space="preserve">symbolic and sub-symbolic AI techniques, for implementing </w:t>
      </w:r>
      <w:r w:rsidR="00034B4D" w:rsidRPr="00B13E6E">
        <w:t>priority smart functionalities</w:t>
      </w:r>
      <w:r w:rsidR="00DC4466" w:rsidRPr="00B13E6E">
        <w:t xml:space="preserve"> and explores the synergies and complementarities betwe</w:t>
      </w:r>
      <w:r w:rsidR="0077055E" w:rsidRPr="00B13E6E">
        <w:t xml:space="preserve">en the use of </w:t>
      </w:r>
      <w:r w:rsidR="008D6D8E" w:rsidRPr="00B13E6E">
        <w:t xml:space="preserve">hybrid AI and LLM </w:t>
      </w:r>
      <w:r w:rsidR="00F8795E" w:rsidRPr="00B13E6E">
        <w:t>in legal drafting</w:t>
      </w:r>
      <w:r w:rsidRPr="00B13E6E">
        <w:t>.</w:t>
      </w:r>
      <w:r w:rsidR="00F8795E" w:rsidRPr="00B13E6E">
        <w:rPr>
          <w:rStyle w:val="FootnoteReference"/>
        </w:rPr>
        <w:footnoteReference w:id="32"/>
      </w:r>
      <w:r w:rsidR="00F8795E" w:rsidRPr="00B13E6E">
        <w:t xml:space="preserve"> </w:t>
      </w:r>
      <w:r w:rsidR="00090810" w:rsidRPr="00B13E6E">
        <w:t xml:space="preserve">In this respect, the report also stresses that the choice </w:t>
      </w:r>
      <w:r w:rsidR="00621563" w:rsidRPr="00B13E6E">
        <w:t xml:space="preserve">between hybrid AI </w:t>
      </w:r>
      <w:r w:rsidR="004D024D" w:rsidRPr="00B13E6E">
        <w:t xml:space="preserve">and LLMs for legal </w:t>
      </w:r>
      <w:r w:rsidR="00C16A20" w:rsidRPr="00B13E6E">
        <w:t>drafting</w:t>
      </w:r>
      <w:r w:rsidR="004D024D" w:rsidRPr="00B13E6E">
        <w:t xml:space="preserve"> may depend on the smart functionality being implemented.</w:t>
      </w:r>
      <w:r w:rsidR="00EB0ED8" w:rsidRPr="00B13E6E">
        <w:t xml:space="preserve"> </w:t>
      </w:r>
      <w:r w:rsidR="009A3FC0" w:rsidRPr="00B13E6E">
        <w:t xml:space="preserve">Additionally, it is acknowledged that </w:t>
      </w:r>
      <w:r w:rsidR="00C912A7" w:rsidRPr="00B13E6E">
        <w:t xml:space="preserve">smart functionalities’ roll-out </w:t>
      </w:r>
      <w:r w:rsidR="00EB7833" w:rsidRPr="00B13E6E">
        <w:t xml:space="preserve">calls for a </w:t>
      </w:r>
      <w:r w:rsidR="003151ED">
        <w:t>staged</w:t>
      </w:r>
      <w:r w:rsidR="00EB7833" w:rsidRPr="00B13E6E">
        <w:t xml:space="preserve"> deployment </w:t>
      </w:r>
      <w:r w:rsidR="00015BD7" w:rsidRPr="00B13E6E">
        <w:t xml:space="preserve">strategy given their </w:t>
      </w:r>
      <w:r w:rsidR="000932DB" w:rsidRPr="00B13E6E">
        <w:t>business feasibility</w:t>
      </w:r>
      <w:r w:rsidR="00314F08" w:rsidRPr="00B13E6E">
        <w:t xml:space="preserve"> </w:t>
      </w:r>
      <w:r w:rsidR="00EB1BB1" w:rsidRPr="00B13E6E">
        <w:t xml:space="preserve">that should be accompanied by </w:t>
      </w:r>
      <w:r w:rsidR="002579CF" w:rsidRPr="00B13E6E">
        <w:t xml:space="preserve">training sessions for end-users and administrators, monitoring tools to track the performance of the system, channels for continuous feedback from users, </w:t>
      </w:r>
      <w:r w:rsidR="003151ED">
        <w:t xml:space="preserve">and </w:t>
      </w:r>
      <w:r w:rsidR="002579CF" w:rsidRPr="00B13E6E">
        <w:t>comprehensive documentation for end-users, administrators, and developers</w:t>
      </w:r>
      <w:r w:rsidRPr="00B13E6E">
        <w:t>.</w:t>
      </w:r>
      <w:r w:rsidR="000E5286" w:rsidRPr="00B13E6E">
        <w:rPr>
          <w:rStyle w:val="FootnoteReference"/>
        </w:rPr>
        <w:footnoteReference w:id="33"/>
      </w:r>
    </w:p>
    <w:p w14:paraId="0177890F" w14:textId="1030EB2E" w:rsidR="00470934" w:rsidRPr="00B13E6E" w:rsidRDefault="00470934" w:rsidP="00470934">
      <w:r w:rsidRPr="00B13E6E">
        <w:t xml:space="preserve">Other studies gathered and underscored constructive proposals for the </w:t>
      </w:r>
      <w:r w:rsidRPr="00541664">
        <w:t>future use of AI to improve parliament.</w:t>
      </w:r>
      <w:r w:rsidRPr="00B13E6E">
        <w:rPr>
          <w:rStyle w:val="FootnoteReference"/>
        </w:rPr>
        <w:footnoteReference w:id="34"/>
      </w:r>
      <w:r w:rsidRPr="00B13E6E">
        <w:t xml:space="preserve"> In this framework, the Canadian House of Commons provided a particularly insightful case study, as it has been experimenting with a wide array of AI applications. The empirical findings of brainstorming sessions that took place in 2020 and a workshop in 2023 with Canadian parliamentary staff revealed a </w:t>
      </w:r>
      <w:r w:rsidRPr="00541664">
        <w:t>structured assessment of 210 AI-based proposals</w:t>
      </w:r>
      <w:r w:rsidRPr="00B13E6E">
        <w:t xml:space="preserve"> across various thematic clusters.</w:t>
      </w:r>
      <w:r w:rsidRPr="00B13E6E">
        <w:rPr>
          <w:rStyle w:val="FootnoteReference"/>
        </w:rPr>
        <w:footnoteReference w:id="35"/>
      </w:r>
      <w:r w:rsidRPr="00B13E6E">
        <w:t xml:space="preserve"> The proposals include the use of AI-based translation and subtitling tools, the use of AI-driven search functions and knowledge management systems, as well as the use of generative AI (e.g. </w:t>
      </w:r>
      <w:r w:rsidR="003D7C6E" w:rsidRPr="00B13E6E">
        <w:t>LLMs</w:t>
      </w:r>
      <w:r w:rsidRPr="00B13E6E">
        <w:t xml:space="preserve">) and its potential in drafting legislative texts. In the </w:t>
      </w:r>
      <w:r w:rsidRPr="00541664">
        <w:t>bilingual parliamentary environment</w:t>
      </w:r>
      <w:r w:rsidRPr="00B13E6E">
        <w:t xml:space="preserve"> of Canada, the use of AI-based translation and subtitling tools promises to serve one of the most critical digital needs for accurate and timely communication in both official languages (English and French), as well as additional languages when engaging with minority </w:t>
      </w:r>
      <w:r w:rsidR="00995627">
        <w:t xml:space="preserve">Members of </w:t>
      </w:r>
      <w:r w:rsidR="0061370A">
        <w:t>Parliament (</w:t>
      </w:r>
      <w:r w:rsidRPr="00B13E6E">
        <w:t>MPs</w:t>
      </w:r>
      <w:r w:rsidR="0061370A">
        <w:t>)</w:t>
      </w:r>
      <w:r w:rsidRPr="00B13E6E">
        <w:t xml:space="preserve"> or international actors. </w:t>
      </w:r>
      <w:r w:rsidR="00D3109B" w:rsidRPr="00B13E6E">
        <w:t>This</w:t>
      </w:r>
      <w:r w:rsidRPr="00B13E6E">
        <w:t xml:space="preserve"> is</w:t>
      </w:r>
      <w:r w:rsidR="00D3109B" w:rsidRPr="00B13E6E">
        <w:t xml:space="preserve"> also</w:t>
      </w:r>
      <w:r w:rsidRPr="00B13E6E">
        <w:t xml:space="preserve"> </w:t>
      </w:r>
      <w:r w:rsidR="00756207" w:rsidRPr="00B13E6E">
        <w:t>critical for</w:t>
      </w:r>
      <w:r w:rsidRPr="00B13E6E">
        <w:t xml:space="preserve"> the EU and </w:t>
      </w:r>
      <w:r w:rsidR="00756207" w:rsidRPr="00B13E6E">
        <w:t xml:space="preserve">its </w:t>
      </w:r>
      <w:r w:rsidRPr="00B13E6E">
        <w:t xml:space="preserve">Member States </w:t>
      </w:r>
      <w:r w:rsidR="00756207" w:rsidRPr="00B13E6E">
        <w:t xml:space="preserve">with multiple official languages </w:t>
      </w:r>
      <w:r w:rsidRPr="00B13E6E">
        <w:t>(e.g. Belgium, Malta, Ireland, Sweden, Finland).</w:t>
      </w:r>
    </w:p>
    <w:p w14:paraId="61D1AD35" w14:textId="3FBB008E" w:rsidR="00470934" w:rsidRDefault="00470934" w:rsidP="00470934">
      <w:r w:rsidRPr="00B13E6E">
        <w:t xml:space="preserve">In the context of </w:t>
      </w:r>
      <w:r w:rsidRPr="00541664">
        <w:t>AI-assisted e-legislation</w:t>
      </w:r>
      <w:r w:rsidRPr="00B13E6E">
        <w:t>, studies propose generating legislative texts, services for review, reporting, and recommendation</w:t>
      </w:r>
      <w:r w:rsidR="00680141" w:rsidRPr="00B13E6E">
        <w:t>s</w:t>
      </w:r>
      <w:r w:rsidRPr="00B13E6E">
        <w:t xml:space="preserve">, as well as applications for literature recommendations, for reviewing and evaluating incoming comments. Also proposed are detection services for legislative needs, regulatory needs, and gaps in laws, as well as risk management systems for detecting needs for action. Predictions of legislative impact and impact orientation, increased transparency of parliamentary procedures, recommendation services for successful negotiations, reliable decision-making systems, and legislative footprint support services are also </w:t>
      </w:r>
      <w:r w:rsidR="002F114F">
        <w:t>proposed</w:t>
      </w:r>
      <w:r w:rsidR="00C5578F" w:rsidRPr="00B13E6E">
        <w:t>.</w:t>
      </w:r>
      <w:r w:rsidRPr="00B13E6E">
        <w:rPr>
          <w:rStyle w:val="FootnoteReference"/>
        </w:rPr>
        <w:footnoteReference w:id="36"/>
      </w:r>
      <w:r w:rsidR="00C75ADB" w:rsidRPr="00B13E6E">
        <w:t xml:space="preserve"> </w:t>
      </w:r>
      <w:r w:rsidR="001944FB" w:rsidRPr="00B13E6E">
        <w:t>Most recently, the</w:t>
      </w:r>
      <w:r w:rsidR="00C5578F" w:rsidRPr="00B13E6E">
        <w:t xml:space="preserve"> </w:t>
      </w:r>
      <w:r w:rsidR="00C5578F" w:rsidRPr="00B13E6E">
        <w:lastRenderedPageBreak/>
        <w:t>2025</w:t>
      </w:r>
      <w:r w:rsidR="001944FB" w:rsidRPr="00B13E6E">
        <w:t xml:space="preserve"> </w:t>
      </w:r>
      <w:r w:rsidR="00973A50" w:rsidRPr="00B13E6E">
        <w:t xml:space="preserve">Opinion of the European Economic </w:t>
      </w:r>
      <w:r w:rsidR="00673643" w:rsidRPr="00B13E6E">
        <w:t>and Social Comm</w:t>
      </w:r>
      <w:r w:rsidR="00F473CE" w:rsidRPr="00B13E6E">
        <w:t xml:space="preserve">ittee </w:t>
      </w:r>
      <w:r w:rsidR="00E66520" w:rsidRPr="00B13E6E">
        <w:t>(</w:t>
      </w:r>
      <w:r w:rsidR="00E66520" w:rsidRPr="0008578C">
        <w:rPr>
          <w:bCs/>
        </w:rPr>
        <w:t>EESC</w:t>
      </w:r>
      <w:r w:rsidR="00E66520" w:rsidRPr="00B13E6E">
        <w:t>)</w:t>
      </w:r>
      <w:r w:rsidR="00F473CE" w:rsidRPr="00B13E6E">
        <w:t xml:space="preserve"> on Regulatory Simplification </w:t>
      </w:r>
      <w:r w:rsidR="003151ED">
        <w:t>emphasised</w:t>
      </w:r>
      <w:r w:rsidR="00983253" w:rsidRPr="00B13E6E">
        <w:t xml:space="preserve"> that</w:t>
      </w:r>
      <w:r w:rsidR="004550D2" w:rsidRPr="00B13E6E">
        <w:t>,</w:t>
      </w:r>
      <w:r w:rsidR="00983253" w:rsidRPr="00B13E6E">
        <w:t xml:space="preserve"> </w:t>
      </w:r>
      <w:r w:rsidR="00290533" w:rsidRPr="00B13E6E">
        <w:t>apart from the exploratory and regular ex post assessments</w:t>
      </w:r>
      <w:r w:rsidR="000276C8" w:rsidRPr="00B13E6E">
        <w:t>,</w:t>
      </w:r>
      <w:r w:rsidR="00290533" w:rsidRPr="00B13E6E">
        <w:t xml:space="preserve"> </w:t>
      </w:r>
      <w:proofErr w:type="spellStart"/>
      <w:r w:rsidR="00715245" w:rsidRPr="00B13E6E">
        <w:t>eTools</w:t>
      </w:r>
      <w:proofErr w:type="spellEnd"/>
      <w:r w:rsidR="00715245" w:rsidRPr="00B13E6E">
        <w:t>, including AI tools</w:t>
      </w:r>
      <w:r w:rsidR="009D75EF" w:rsidRPr="00B13E6E">
        <w:t>,</w:t>
      </w:r>
      <w:r w:rsidR="00715245" w:rsidRPr="00B13E6E">
        <w:t xml:space="preserve"> should be used </w:t>
      </w:r>
      <w:r w:rsidR="00B66F45" w:rsidRPr="00B13E6E">
        <w:t xml:space="preserve">even before the </w:t>
      </w:r>
      <w:r w:rsidR="00002E8F" w:rsidRPr="00B13E6E">
        <w:t xml:space="preserve">legislative initiative is put into force </w:t>
      </w:r>
      <w:r w:rsidR="003151ED">
        <w:t>to</w:t>
      </w:r>
      <w:r w:rsidR="002D535E" w:rsidRPr="00B13E6E">
        <w:t xml:space="preserve"> analyse collected data and examine the need for such an initiative</w:t>
      </w:r>
      <w:r w:rsidR="009D75EF" w:rsidRPr="00B13E6E">
        <w:t>.</w:t>
      </w:r>
      <w:r w:rsidR="002D535E" w:rsidRPr="00B13E6E">
        <w:rPr>
          <w:rStyle w:val="FootnoteReference"/>
        </w:rPr>
        <w:footnoteReference w:id="37"/>
      </w:r>
      <w:r w:rsidR="00DE7977" w:rsidRPr="00B13E6E">
        <w:t xml:space="preserve"> It further proposes that the EU </w:t>
      </w:r>
      <w:r w:rsidR="003151ED">
        <w:t>establish</w:t>
      </w:r>
      <w:r w:rsidR="00DE7977" w:rsidRPr="00B13E6E">
        <w:t xml:space="preserve"> a unified, interoperable digital platform for law-making.</w:t>
      </w:r>
    </w:p>
    <w:p w14:paraId="39544E8D" w14:textId="11023E05" w:rsidR="00814C65" w:rsidRPr="00B13E6E" w:rsidRDefault="00814C65" w:rsidP="00814C65">
      <w:r>
        <w:t>The 2024 report,</w:t>
      </w:r>
      <w:r w:rsidRPr="00B13E6E">
        <w:t xml:space="preserve"> </w:t>
      </w:r>
      <w:r>
        <w:t>‘</w:t>
      </w:r>
      <w:r w:rsidRPr="00B13E6E">
        <w:t>Overview of smart functionalities in drafting legislation in LEOS</w:t>
      </w:r>
      <w:r>
        <w:t>’</w:t>
      </w:r>
      <w:r w:rsidRPr="00B13E6E">
        <w:rPr>
          <w:rStyle w:val="FootnoteReference"/>
        </w:rPr>
        <w:footnoteReference w:id="38"/>
      </w:r>
      <w:r w:rsidRPr="00B13E6E">
        <w:t xml:space="preserve"> </w:t>
      </w:r>
      <w:r>
        <w:t>found that AI technologies have reached a level of maturity that makes them suitable for implementation in LEOS. However, the rapid evolution of AI underscores the need for an adaptable, forward</w:t>
      </w:r>
      <w:r>
        <w:rPr>
          <w:rFonts w:ascii="Cambria Math" w:hAnsi="Cambria Math" w:cs="Cambria Math"/>
        </w:rPr>
        <w:t>‑</w:t>
      </w:r>
      <w:r>
        <w:t>looking approach to system design, ensuring new advancements can be integrated seamlessly. To support this, it would be beneficial to initially test several LEOS add</w:t>
      </w:r>
      <w:r>
        <w:rPr>
          <w:rFonts w:ascii="Cambria Math" w:hAnsi="Cambria Math" w:cs="Cambria Math"/>
        </w:rPr>
        <w:t>‑</w:t>
      </w:r>
      <w:r>
        <w:t>ons with smart functionalities through proof</w:t>
      </w:r>
      <w:r>
        <w:rPr>
          <w:rFonts w:ascii="Cambria Math" w:hAnsi="Cambria Math" w:cs="Cambria Math"/>
        </w:rPr>
        <w:t>‑</w:t>
      </w:r>
      <w:r>
        <w:t>of</w:t>
      </w:r>
      <w:r>
        <w:rPr>
          <w:rFonts w:ascii="Cambria Math" w:hAnsi="Cambria Math" w:cs="Cambria Math"/>
        </w:rPr>
        <w:t>‑</w:t>
      </w:r>
      <w:r>
        <w:t>concept exercises. The report recommends prioritising proofs</w:t>
      </w:r>
      <w:r>
        <w:rPr>
          <w:rFonts w:ascii="Cambria Math" w:hAnsi="Cambria Math" w:cs="Cambria Math"/>
        </w:rPr>
        <w:t>‑</w:t>
      </w:r>
      <w:r>
        <w:t>of</w:t>
      </w:r>
      <w:r>
        <w:rPr>
          <w:rFonts w:ascii="Cambria Math" w:hAnsi="Cambria Math" w:cs="Cambria Math"/>
        </w:rPr>
        <w:t>‑</w:t>
      </w:r>
      <w:r>
        <w:t>concept within the European Commission, given the significant differences and lack of standardisation in legal and judicial datasets across EU Member States. It also notes that adopting legal document standards such as AKN could deliver long</w:t>
      </w:r>
      <w:r>
        <w:rPr>
          <w:rFonts w:ascii="Cambria Math" w:hAnsi="Cambria Math" w:cs="Cambria Math"/>
        </w:rPr>
        <w:t>‑</w:t>
      </w:r>
      <w:r>
        <w:t>term benefits by improving harmonisation and interoperability across European legal systems. Finally, most proposed smart functionalities do not require developing or integrating large language models. Instead, existing open</w:t>
      </w:r>
      <w:r>
        <w:rPr>
          <w:rFonts w:ascii="Cambria Math" w:hAnsi="Cambria Math" w:cs="Cambria Math"/>
        </w:rPr>
        <w:t>‑</w:t>
      </w:r>
      <w:r>
        <w:t>source tools can meet core needs while avoiding the organisational and external dependencies associated with LLMs.</w:t>
      </w:r>
    </w:p>
    <w:p w14:paraId="327BC1A3" w14:textId="72A002FD" w:rsidR="0027725D" w:rsidRPr="00B13E6E" w:rsidRDefault="00896EA5" w:rsidP="00470934">
      <w:r w:rsidRPr="00B13E6E">
        <w:t xml:space="preserve">Various studies have also made interesting remarks on </w:t>
      </w:r>
      <w:r w:rsidR="0067069E" w:rsidRPr="00B13E6E">
        <w:t xml:space="preserve">a vast array of </w:t>
      </w:r>
      <w:r w:rsidR="008A6B7A" w:rsidRPr="00B13E6E">
        <w:t xml:space="preserve">possibilities of AI </w:t>
      </w:r>
      <w:r w:rsidR="003151ED">
        <w:t>applications</w:t>
      </w:r>
      <w:r w:rsidR="008A6B7A" w:rsidRPr="00B13E6E">
        <w:t xml:space="preserve"> in the EU legislation. Among some of them, there is </w:t>
      </w:r>
      <w:r w:rsidR="00717299" w:rsidRPr="00B13E6E">
        <w:t xml:space="preserve">the automatic </w:t>
      </w:r>
      <w:r w:rsidR="00632F2B" w:rsidRPr="00B13E6E">
        <w:t xml:space="preserve">detection and </w:t>
      </w:r>
      <w:r w:rsidR="003151ED">
        <w:t>markup</w:t>
      </w:r>
      <w:r w:rsidR="00632F2B" w:rsidRPr="00B13E6E">
        <w:t xml:space="preserve"> of supporting temporal</w:t>
      </w:r>
      <w:r w:rsidR="003151ED">
        <w:t>,</w:t>
      </w:r>
      <w:r w:rsidR="00632F2B" w:rsidRPr="00B13E6E">
        <w:t xml:space="preserve"> </w:t>
      </w:r>
      <w:r w:rsidR="002E3D24" w:rsidRPr="00B13E6E">
        <w:t>transitional and final clauses</w:t>
      </w:r>
      <w:r w:rsidR="00226BF7" w:rsidRPr="00B13E6E">
        <w:t xml:space="preserve"> in EU legislation </w:t>
      </w:r>
      <w:r w:rsidR="00272456" w:rsidRPr="00B13E6E">
        <w:t>with the help of hybrid AI</w:t>
      </w:r>
      <w:r w:rsidR="006F6782" w:rsidRPr="00B13E6E">
        <w:t xml:space="preserve">. </w:t>
      </w:r>
      <w:r w:rsidR="003151ED">
        <w:t>Several</w:t>
      </w:r>
      <w:r w:rsidR="00C14212" w:rsidRPr="00B13E6E">
        <w:t xml:space="preserve"> different pipelines have been proposed by scientists, such as </w:t>
      </w:r>
      <w:r w:rsidR="00DD51D1" w:rsidRPr="00B13E6E">
        <w:t xml:space="preserve">a Regex-based pipeline, </w:t>
      </w:r>
      <w:r w:rsidR="00481829" w:rsidRPr="00B13E6E">
        <w:t xml:space="preserve">a </w:t>
      </w:r>
      <w:proofErr w:type="spellStart"/>
      <w:r w:rsidR="00481829" w:rsidRPr="00B13E6E">
        <w:t>SpaCy</w:t>
      </w:r>
      <w:proofErr w:type="spellEnd"/>
      <w:r w:rsidR="00481829" w:rsidRPr="00B13E6E">
        <w:t>-</w:t>
      </w:r>
      <w:r w:rsidR="00426972" w:rsidRPr="00B13E6E">
        <w:t>based pipeline, an LLM</w:t>
      </w:r>
      <w:r w:rsidR="00CE4E71" w:rsidRPr="00B13E6E">
        <w:t xml:space="preserve">-based pipeline </w:t>
      </w:r>
      <w:r w:rsidR="000E4AC6" w:rsidRPr="00B13E6E">
        <w:t>a</w:t>
      </w:r>
      <w:r w:rsidR="00D20609" w:rsidRPr="00B13E6E">
        <w:t>n</w:t>
      </w:r>
      <w:r w:rsidR="000E4AC6" w:rsidRPr="00B13E6E">
        <w:t>d an RDF</w:t>
      </w:r>
      <w:r w:rsidR="00A73CAE" w:rsidRPr="00B13E6E">
        <w:t>/Cellar Extraction</w:t>
      </w:r>
      <w:r w:rsidR="007E4D05" w:rsidRPr="00B13E6E">
        <w:t xml:space="preserve">, </w:t>
      </w:r>
      <w:r w:rsidR="00512793" w:rsidRPr="00B13E6E">
        <w:t xml:space="preserve">for </w:t>
      </w:r>
      <w:r w:rsidR="00B6248E" w:rsidRPr="00B13E6E">
        <w:t xml:space="preserve">reasons related to their ability to </w:t>
      </w:r>
      <w:r w:rsidR="0027725D" w:rsidRPr="00B13E6E">
        <w:t>modify</w:t>
      </w:r>
      <w:r w:rsidR="004F4A47" w:rsidRPr="00B13E6E">
        <w:t xml:space="preserve"> </w:t>
      </w:r>
      <w:r w:rsidR="0027725D" w:rsidRPr="00B13E6E">
        <w:t>document types,</w:t>
      </w:r>
      <w:r w:rsidR="00B6248E" w:rsidRPr="00B13E6E">
        <w:t xml:space="preserve"> </w:t>
      </w:r>
      <w:r w:rsidR="00F71709" w:rsidRPr="00B13E6E">
        <w:t xml:space="preserve">filter the provisions, to </w:t>
      </w:r>
      <w:r w:rsidR="0027725D" w:rsidRPr="00B13E6E">
        <w:t>analyse</w:t>
      </w:r>
      <w:r w:rsidR="00060735" w:rsidRPr="00B13E6E">
        <w:t xml:space="preserve"> </w:t>
      </w:r>
      <w:r w:rsidR="008B646B" w:rsidRPr="00B13E6E">
        <w:t>and classify</w:t>
      </w:r>
      <w:r w:rsidR="00060735" w:rsidRPr="00B13E6E">
        <w:t xml:space="preserve"> legal con</w:t>
      </w:r>
      <w:r w:rsidR="008B646B" w:rsidRPr="00B13E6E">
        <w:t xml:space="preserve">tent and to </w:t>
      </w:r>
      <w:r w:rsidR="000C356D" w:rsidRPr="00B13E6E">
        <w:t xml:space="preserve">generate </w:t>
      </w:r>
      <w:r w:rsidR="00C44E6C" w:rsidRPr="00B13E6E">
        <w:t>elements in</w:t>
      </w:r>
      <w:r w:rsidR="008B646B" w:rsidRPr="00B13E6E">
        <w:t xml:space="preserve"> AKN.</w:t>
      </w:r>
      <w:r w:rsidR="0027725D" w:rsidRPr="00B13E6E">
        <w:t xml:space="preserve"> A</w:t>
      </w:r>
      <w:r w:rsidR="007E4D05" w:rsidRPr="00B13E6E">
        <w:t xml:space="preserve">ll of </w:t>
      </w:r>
      <w:r w:rsidR="0027725D" w:rsidRPr="00B13E6E">
        <w:t>the said pipelines</w:t>
      </w:r>
      <w:r w:rsidR="007E4D05" w:rsidRPr="00B13E6E">
        <w:t xml:space="preserve"> are aimed </w:t>
      </w:r>
      <w:r w:rsidR="00494A7E">
        <w:t>at generating</w:t>
      </w:r>
      <w:r w:rsidR="007E4D05" w:rsidRPr="00B13E6E">
        <w:t xml:space="preserve"> </w:t>
      </w:r>
      <w:r w:rsidR="006D26B9">
        <w:t>AKN</w:t>
      </w:r>
      <w:r w:rsidR="007E4D05" w:rsidRPr="00B13E6E">
        <w:t xml:space="preserve"> mark</w:t>
      </w:r>
      <w:r w:rsidR="00EC3CB0" w:rsidRPr="00B13E6E">
        <w:t>-</w:t>
      </w:r>
      <w:r w:rsidR="007E4D05" w:rsidRPr="00B13E6E">
        <w:t>up</w:t>
      </w:r>
      <w:r w:rsidR="009B7871" w:rsidRPr="00B13E6E">
        <w:t>, adding structur</w:t>
      </w:r>
      <w:r w:rsidR="00DB0893" w:rsidRPr="00B13E6E">
        <w:t xml:space="preserve">ed semantic data to </w:t>
      </w:r>
      <w:r w:rsidR="009A0745" w:rsidRPr="00B13E6E">
        <w:t xml:space="preserve">each provision. </w:t>
      </w:r>
      <w:r w:rsidR="00406C5D" w:rsidRPr="00B13E6E">
        <w:t xml:space="preserve">Some of the most important benefits of such approaches include </w:t>
      </w:r>
      <w:r w:rsidR="0084256B" w:rsidRPr="00B13E6E">
        <w:t xml:space="preserve">enhanced access </w:t>
      </w:r>
      <w:r w:rsidR="00325775" w:rsidRPr="00B13E6E">
        <w:t xml:space="preserve">to legislation </w:t>
      </w:r>
      <w:r w:rsidR="0084256B" w:rsidRPr="00B13E6E">
        <w:t xml:space="preserve">and </w:t>
      </w:r>
      <w:r w:rsidR="00325775" w:rsidRPr="00B13E6E">
        <w:t xml:space="preserve">transparency, </w:t>
      </w:r>
      <w:r w:rsidR="00C81C85" w:rsidRPr="00B13E6E">
        <w:t>improved legal drafting, a</w:t>
      </w:r>
      <w:r w:rsidR="0009385D">
        <w:t>nd</w:t>
      </w:r>
      <w:r w:rsidR="00C81C85" w:rsidRPr="00B13E6E">
        <w:t xml:space="preserve"> </w:t>
      </w:r>
      <w:r w:rsidR="0011451A" w:rsidRPr="00B13E6E">
        <w:t>greater</w:t>
      </w:r>
      <w:r w:rsidR="00BB05A1" w:rsidRPr="00B13E6E">
        <w:t xml:space="preserve"> </w:t>
      </w:r>
      <w:r w:rsidR="0011451A" w:rsidRPr="00B13E6E">
        <w:t>citizen</w:t>
      </w:r>
      <w:r w:rsidR="00BB05A1" w:rsidRPr="00B13E6E">
        <w:t xml:space="preserve"> participation.</w:t>
      </w:r>
      <w:r w:rsidR="00A42753" w:rsidRPr="00B13E6E">
        <w:rPr>
          <w:rStyle w:val="FootnoteReference"/>
        </w:rPr>
        <w:footnoteReference w:id="39"/>
      </w:r>
    </w:p>
    <w:p w14:paraId="237A31C1" w14:textId="39AEA92A" w:rsidR="00D0597A" w:rsidRPr="00B13E6E" w:rsidRDefault="00793935" w:rsidP="00470934">
      <w:r w:rsidRPr="00B13E6E">
        <w:t>A</w:t>
      </w:r>
      <w:r w:rsidR="00D0597A" w:rsidRPr="00B13E6E">
        <w:t xml:space="preserve">nother option explored by </w:t>
      </w:r>
      <w:r w:rsidRPr="00B13E6E">
        <w:t>scholars</w:t>
      </w:r>
      <w:r w:rsidR="00D0597A" w:rsidRPr="00B13E6E">
        <w:t xml:space="preserve"> consists of the </w:t>
      </w:r>
      <w:r w:rsidR="00D0597A" w:rsidRPr="00541664">
        <w:t>use of blockchain for legislative simplification and tracking</w:t>
      </w:r>
      <w:r w:rsidR="00D0597A" w:rsidRPr="00B13E6E">
        <w:t xml:space="preserve">. </w:t>
      </w:r>
      <w:r w:rsidR="0009385D">
        <w:t>A</w:t>
      </w:r>
      <w:r w:rsidR="00D0597A" w:rsidRPr="00B13E6E">
        <w:t xml:space="preserve"> relevant study</w:t>
      </w:r>
      <w:r w:rsidR="00D0597A" w:rsidRPr="00B13E6E">
        <w:rPr>
          <w:rStyle w:val="FootnoteReference"/>
        </w:rPr>
        <w:footnoteReference w:id="40"/>
      </w:r>
      <w:r w:rsidR="00D0597A" w:rsidRPr="00B13E6E">
        <w:t xml:space="preserve"> examined how blockchain technology can </w:t>
      </w:r>
      <w:r w:rsidR="00D0597A" w:rsidRPr="00541664">
        <w:t>transform the management, tracking, and authentication of legislative documents</w:t>
      </w:r>
      <w:r w:rsidR="00D0597A" w:rsidRPr="00B13E6E">
        <w:t xml:space="preserve">, taking into account the need for efficiency, automation, and digital transformation within public institutions, while at the same time, </w:t>
      </w:r>
      <w:r w:rsidR="00D0597A" w:rsidRPr="00541664">
        <w:t xml:space="preserve">safeguarding the constitutional principle of separation of powers and the obligation to maintain rule of law </w:t>
      </w:r>
      <w:r w:rsidR="00E147DA" w:rsidRPr="00541664">
        <w:t>guarantees</w:t>
      </w:r>
      <w:r w:rsidR="00D0597A" w:rsidRPr="00B13E6E">
        <w:t>, including transparency, integrity,</w:t>
      </w:r>
      <w:r w:rsidR="00C75ADB" w:rsidRPr="00B13E6E">
        <w:t xml:space="preserve"> </w:t>
      </w:r>
      <w:r w:rsidR="00D0597A" w:rsidRPr="00B13E6E">
        <w:t xml:space="preserve">accountability, and institutional autonomy. The study </w:t>
      </w:r>
      <w:r w:rsidR="00F20305">
        <w:t>proposed</w:t>
      </w:r>
      <w:r w:rsidR="00D0597A" w:rsidRPr="00B13E6E">
        <w:t xml:space="preserve"> a</w:t>
      </w:r>
      <w:r w:rsidR="00D0597A" w:rsidRPr="00541664">
        <w:t xml:space="preserve"> blockchain-based architecture intended to replace or enhance existing workflows</w:t>
      </w:r>
      <w:r w:rsidR="00D0597A" w:rsidRPr="00B13E6E">
        <w:t>, drawing on the Italian system</w:t>
      </w:r>
      <w:r w:rsidR="00852883">
        <w:t>s</w:t>
      </w:r>
      <w:r w:rsidR="00D0597A" w:rsidRPr="00B13E6E">
        <w:t xml:space="preserve"> </w:t>
      </w:r>
      <w:proofErr w:type="spellStart"/>
      <w:r w:rsidR="00D0597A" w:rsidRPr="00B13E6E">
        <w:t>Normattiva</w:t>
      </w:r>
      <w:proofErr w:type="spellEnd"/>
      <w:r w:rsidR="00D0597A" w:rsidRPr="00B13E6E">
        <w:t xml:space="preserve"> and </w:t>
      </w:r>
      <w:proofErr w:type="spellStart"/>
      <w:r w:rsidR="00D0597A" w:rsidRPr="00B13E6E">
        <w:t>xLeges</w:t>
      </w:r>
      <w:proofErr w:type="spellEnd"/>
      <w:r w:rsidR="00D0597A" w:rsidRPr="00B13E6E">
        <w:t>, as a case study.</w:t>
      </w:r>
      <w:r w:rsidR="00F400C4" w:rsidRPr="00B13E6E">
        <w:t xml:space="preserve"> </w:t>
      </w:r>
      <w:r w:rsidR="00D0597A" w:rsidRPr="00B13E6E">
        <w:t xml:space="preserve">This ecosystem, comprising three interconnected but autonomous layers, namely </w:t>
      </w:r>
      <w:r w:rsidR="00646440" w:rsidRPr="003B32C0">
        <w:t>(</w:t>
      </w:r>
      <w:proofErr w:type="spellStart"/>
      <w:r w:rsidR="00646440" w:rsidRPr="003B32C0">
        <w:t>i</w:t>
      </w:r>
      <w:proofErr w:type="spellEnd"/>
      <w:r w:rsidR="00646440" w:rsidRPr="003B32C0">
        <w:t>)</w:t>
      </w:r>
      <w:r w:rsidR="00646440" w:rsidRPr="00B13E6E">
        <w:t xml:space="preserve"> </w:t>
      </w:r>
      <w:r w:rsidR="00D0597A" w:rsidRPr="00B13E6E">
        <w:t xml:space="preserve">a Private Institutional Blockchain for internal deliberations, </w:t>
      </w:r>
      <w:r w:rsidR="00646440" w:rsidRPr="003B32C0">
        <w:t>(ii)</w:t>
      </w:r>
      <w:r w:rsidR="00646440" w:rsidRPr="00B13E6E">
        <w:t xml:space="preserve"> </w:t>
      </w:r>
      <w:r w:rsidR="00D0597A" w:rsidRPr="00B13E6E">
        <w:t xml:space="preserve">an Inter-Institutional Coordination Blockchain for document exchange between institutions, and </w:t>
      </w:r>
      <w:r w:rsidR="00646440" w:rsidRPr="003B32C0">
        <w:t>(iii)</w:t>
      </w:r>
      <w:r w:rsidR="00646440" w:rsidRPr="00B13E6E">
        <w:rPr>
          <w:i/>
          <w:iCs/>
        </w:rPr>
        <w:t xml:space="preserve"> </w:t>
      </w:r>
      <w:r w:rsidR="00D0597A" w:rsidRPr="00B13E6E">
        <w:t xml:space="preserve">a Public Legislative Blockchain for citizen access to definitive acts, is destined to either substitute or even enhance </w:t>
      </w:r>
      <w:proofErr w:type="spellStart"/>
      <w:r w:rsidR="00D0597A" w:rsidRPr="00B13E6E">
        <w:t>Normattiva</w:t>
      </w:r>
      <w:proofErr w:type="spellEnd"/>
      <w:r w:rsidR="00D0597A" w:rsidRPr="00B13E6E">
        <w:t xml:space="preserve"> and </w:t>
      </w:r>
      <w:proofErr w:type="spellStart"/>
      <w:r w:rsidR="00D0597A" w:rsidRPr="00B13E6E">
        <w:t>xLeges</w:t>
      </w:r>
      <w:proofErr w:type="spellEnd"/>
      <w:r w:rsidR="00D0597A" w:rsidRPr="00B13E6E">
        <w:t>, two major national initiatives aimed at organi</w:t>
      </w:r>
      <w:r w:rsidR="00B13E6E" w:rsidRPr="00B13E6E">
        <w:t>s</w:t>
      </w:r>
      <w:r w:rsidR="00D0597A" w:rsidRPr="00B13E6E">
        <w:t>ing, harmoni</w:t>
      </w:r>
      <w:r w:rsidR="00B13E6E" w:rsidRPr="00B13E6E">
        <w:t>s</w:t>
      </w:r>
      <w:r w:rsidR="00D0597A" w:rsidRPr="00B13E6E">
        <w:t xml:space="preserve">ing, and tracking Italian legislation. This objective can be achieved because of the </w:t>
      </w:r>
      <w:r w:rsidR="00D0597A" w:rsidRPr="00541664">
        <w:t>blockchain’s capacities for cryptographically verifiable legislative histories</w:t>
      </w:r>
      <w:r w:rsidR="00D0597A" w:rsidRPr="00B13E6E">
        <w:t xml:space="preserve">, automatic propagation of document updates across institutions, immutable proof of the </w:t>
      </w:r>
      <w:r w:rsidR="00EE0FC3">
        <w:t>‘</w:t>
      </w:r>
      <w:r w:rsidR="00D0597A" w:rsidRPr="00B13E6E">
        <w:t>valid version</w:t>
      </w:r>
      <w:r w:rsidR="00EE0FC3">
        <w:t>’</w:t>
      </w:r>
      <w:r w:rsidR="00D0597A" w:rsidRPr="00B13E6E">
        <w:t xml:space="preserve"> of a law at any time, integration with smart-contract-driven amendment and increase of citizens</w:t>
      </w:r>
      <w:r w:rsidR="000F4913" w:rsidRPr="00B13E6E">
        <w:t>’</w:t>
      </w:r>
      <w:r w:rsidR="00D0597A" w:rsidRPr="00B13E6E">
        <w:t xml:space="preserve"> trust, traceability and </w:t>
      </w:r>
      <w:r w:rsidR="00D0597A" w:rsidRPr="00B13E6E">
        <w:lastRenderedPageBreak/>
        <w:t xml:space="preserve">automated accuracy. </w:t>
      </w:r>
      <w:r w:rsidR="008454F5" w:rsidRPr="00B13E6E">
        <w:t xml:space="preserve">As </w:t>
      </w:r>
      <w:proofErr w:type="spellStart"/>
      <w:r w:rsidR="008454F5" w:rsidRPr="00B13E6E">
        <w:t>Palmirani</w:t>
      </w:r>
      <w:proofErr w:type="spellEnd"/>
      <w:r w:rsidR="008454F5" w:rsidRPr="00B13E6E">
        <w:t xml:space="preserve"> and Bresciani highlight,</w:t>
      </w:r>
      <w:r w:rsidR="004E1E50">
        <w:rPr>
          <w:rStyle w:val="FootnoteReference"/>
        </w:rPr>
        <w:footnoteReference w:id="41"/>
      </w:r>
      <w:r w:rsidR="008454F5" w:rsidRPr="00B13E6E">
        <w:t xml:space="preserve"> parliamentary autonomy can be compromised if the AI technologies employed by parliaments are susceptible to cyber-attacks or manipulation</w:t>
      </w:r>
      <w:r w:rsidR="00E73E91" w:rsidRPr="00B13E6E">
        <w:t>, making it indispensable to safeguard the security of these technologies through appropriate organizational measures, as is widely acknowledged in the context of the information revolution</w:t>
      </w:r>
      <w:r w:rsidR="00BB1053" w:rsidRPr="00B13E6E">
        <w:t xml:space="preserve">, to establish sufficient levels of technological sovereignty and to </w:t>
      </w:r>
      <w:r w:rsidR="003815AD" w:rsidRPr="00B13E6E">
        <w:t>maintain full control over the AI technologies utili</w:t>
      </w:r>
      <w:r w:rsidR="00DB2607">
        <w:t>s</w:t>
      </w:r>
      <w:r w:rsidR="003815AD" w:rsidRPr="00B13E6E">
        <w:t>ed in the law-making process.</w:t>
      </w:r>
    </w:p>
    <w:p w14:paraId="39C5D40E" w14:textId="77777777" w:rsidR="00470934" w:rsidRPr="00B13E6E" w:rsidRDefault="00470934" w:rsidP="00291A96">
      <w:pPr>
        <w:pStyle w:val="Heading3"/>
      </w:pPr>
      <w:bookmarkStart w:id="22" w:name="_Toc214025127"/>
      <w:bookmarkStart w:id="23" w:name="_Toc217051009"/>
      <w:r w:rsidRPr="00B13E6E">
        <w:t>Risks and challenges in the use of digital &amp; AI tools</w:t>
      </w:r>
      <w:bookmarkEnd w:id="22"/>
      <w:bookmarkEnd w:id="23"/>
    </w:p>
    <w:p w14:paraId="7564FA72" w14:textId="047D9937" w:rsidR="00470934" w:rsidRPr="00B13E6E" w:rsidRDefault="00470934" w:rsidP="00470934">
      <w:r w:rsidRPr="00B13E6E">
        <w:rPr>
          <w:rStyle w:val="italic"/>
          <w:i w:val="0"/>
          <w:lang w:val="en-GB"/>
        </w:rPr>
        <w:t xml:space="preserve">The significance of </w:t>
      </w:r>
      <w:proofErr w:type="spellStart"/>
      <w:r w:rsidR="00D217CF" w:rsidRPr="00B13E6E">
        <w:rPr>
          <w:rStyle w:val="italic"/>
          <w:i w:val="0"/>
          <w:lang w:val="en-GB"/>
        </w:rPr>
        <w:t>eT</w:t>
      </w:r>
      <w:r w:rsidRPr="00B13E6E">
        <w:rPr>
          <w:rStyle w:val="italic"/>
          <w:i w:val="0"/>
          <w:lang w:val="en-GB"/>
        </w:rPr>
        <w:t>ools</w:t>
      </w:r>
      <w:proofErr w:type="spellEnd"/>
      <w:r w:rsidRPr="00B13E6E">
        <w:rPr>
          <w:rStyle w:val="italic"/>
          <w:i w:val="0"/>
          <w:lang w:val="en-GB"/>
        </w:rPr>
        <w:t xml:space="preserve"> in the legislative process lies in the fact that these tools support data collection, analysis, and transparency and, thus, support evidence-based policy-making. </w:t>
      </w:r>
      <w:r w:rsidRPr="00B13E6E">
        <w:t xml:space="preserve">Parliaments </w:t>
      </w:r>
      <w:r w:rsidRPr="00B13E6E">
        <w:rPr>
          <w:b/>
          <w:bCs/>
        </w:rPr>
        <w:t>show highly diverse patterns</w:t>
      </w:r>
      <w:r w:rsidRPr="00B13E6E">
        <w:t xml:space="preserve"> </w:t>
      </w:r>
      <w:r w:rsidRPr="00B13E6E">
        <w:rPr>
          <w:b/>
          <w:bCs/>
        </w:rPr>
        <w:t>and invest in digital tools to a varied degree</w:t>
      </w:r>
      <w:r w:rsidRPr="00B13E6E">
        <w:t>, ranging from yet-untested capacities to fully integrated ones.</w:t>
      </w:r>
      <w:r w:rsidRPr="00B13E6E">
        <w:rPr>
          <w:rStyle w:val="FootnoteReference"/>
        </w:rPr>
        <w:footnoteReference w:id="42"/>
      </w:r>
      <w:r w:rsidRPr="00B13E6E">
        <w:t xml:space="preserve"> This can be explained by the fact that the type of engagement is determined by a number of external factors, including parliaments' capacities, political will, the approach of the government to Better Regulation and the function of the parliament in the constitutional/legal/political system of the country. </w:t>
      </w:r>
    </w:p>
    <w:p w14:paraId="3DE8CDB1" w14:textId="7C9C8AEB" w:rsidR="00470934" w:rsidRPr="00B13E6E" w:rsidRDefault="00470934" w:rsidP="00470934">
      <w:r w:rsidRPr="00B13E6E">
        <w:t>When it comes to implementing AI-driven tools into parliamentary work, there are four types of risks that can arise and are linked to constitutional principles.</w:t>
      </w:r>
      <w:r w:rsidRPr="00B13E6E">
        <w:rPr>
          <w:rStyle w:val="FootnoteReference"/>
        </w:rPr>
        <w:footnoteReference w:id="43"/>
      </w:r>
      <w:r w:rsidRPr="00B13E6E">
        <w:t xml:space="preserve"> These comprise </w:t>
      </w:r>
      <w:r w:rsidRPr="00B13E6E">
        <w:rPr>
          <w:b/>
        </w:rPr>
        <w:t>(1)</w:t>
      </w:r>
      <w:r w:rsidRPr="00B13E6E">
        <w:t xml:space="preserve"> the </w:t>
      </w:r>
      <w:r w:rsidRPr="00336B0B">
        <w:rPr>
          <w:b/>
          <w:bCs/>
        </w:rPr>
        <w:t>risk of undue influence by third parties</w:t>
      </w:r>
      <w:r w:rsidRPr="00B13E6E">
        <w:t xml:space="preserve">, which could endanger the </w:t>
      </w:r>
      <w:r w:rsidRPr="00336B0B">
        <w:rPr>
          <w:bCs/>
        </w:rPr>
        <w:t>principle of parliamentary autonomy</w:t>
      </w:r>
      <w:r w:rsidRPr="00B13E6E">
        <w:t xml:space="preserve">; </w:t>
      </w:r>
      <w:r w:rsidRPr="00B13E6E">
        <w:rPr>
          <w:b/>
        </w:rPr>
        <w:t>(2)</w:t>
      </w:r>
      <w:r w:rsidRPr="00B13E6E">
        <w:t xml:space="preserve"> the </w:t>
      </w:r>
      <w:r w:rsidRPr="00336B0B">
        <w:rPr>
          <w:b/>
          <w:bCs/>
        </w:rPr>
        <w:t xml:space="preserve">risk of </w:t>
      </w:r>
      <w:r w:rsidRPr="000D0F8A">
        <w:rPr>
          <w:b/>
          <w:bCs/>
        </w:rPr>
        <w:t>interruption of the parliamentary work in case of technological malfunctioning</w:t>
      </w:r>
      <w:r w:rsidRPr="00B13E6E">
        <w:t xml:space="preserve">, which could undermine the </w:t>
      </w:r>
      <w:r w:rsidRPr="00541664">
        <w:t>principle of continuity of power</w:t>
      </w:r>
      <w:r w:rsidRPr="00B13E6E">
        <w:t xml:space="preserve">; </w:t>
      </w:r>
      <w:r w:rsidR="00F11132" w:rsidRPr="000D0F8A">
        <w:rPr>
          <w:b/>
          <w:bCs/>
        </w:rPr>
        <w:t>(3)</w:t>
      </w:r>
      <w:r w:rsidR="000D0F8A">
        <w:t xml:space="preserve"> </w:t>
      </w:r>
      <w:r w:rsidRPr="00B13E6E">
        <w:t xml:space="preserve">the </w:t>
      </w:r>
      <w:r w:rsidRPr="000D0F8A">
        <w:rPr>
          <w:b/>
          <w:bCs/>
        </w:rPr>
        <w:t>risk of</w:t>
      </w:r>
      <w:r w:rsidR="00C75ADB" w:rsidRPr="000D0F8A">
        <w:rPr>
          <w:b/>
          <w:bCs/>
        </w:rPr>
        <w:t xml:space="preserve"> </w:t>
      </w:r>
      <w:r w:rsidRPr="000D0F8A">
        <w:rPr>
          <w:b/>
          <w:bCs/>
        </w:rPr>
        <w:t>technological disparity between parties</w:t>
      </w:r>
      <w:r w:rsidRPr="00B13E6E">
        <w:t xml:space="preserve"> and </w:t>
      </w:r>
      <w:r w:rsidRPr="00336B0B">
        <w:rPr>
          <w:b/>
          <w:bCs/>
        </w:rPr>
        <w:t>(4)</w:t>
      </w:r>
      <w:r w:rsidRPr="00B13E6E">
        <w:t xml:space="preserve"> </w:t>
      </w:r>
      <w:r w:rsidR="00F11132" w:rsidRPr="00B13E6E">
        <w:t xml:space="preserve">the </w:t>
      </w:r>
      <w:r w:rsidR="00F11132" w:rsidRPr="00336B0B">
        <w:rPr>
          <w:b/>
          <w:bCs/>
        </w:rPr>
        <w:t xml:space="preserve">risk </w:t>
      </w:r>
      <w:r w:rsidRPr="00336B0B">
        <w:rPr>
          <w:b/>
          <w:bCs/>
        </w:rPr>
        <w:t>of technological inaccessibility</w:t>
      </w:r>
      <w:r w:rsidRPr="00B13E6E">
        <w:t xml:space="preserve"> </w:t>
      </w:r>
      <w:r w:rsidRPr="00336B0B">
        <w:rPr>
          <w:b/>
          <w:bCs/>
        </w:rPr>
        <w:t>by MPs</w:t>
      </w:r>
      <w:r w:rsidRPr="00B13E6E">
        <w:t xml:space="preserve">, which could both adversely affect the </w:t>
      </w:r>
      <w:r w:rsidRPr="00541664">
        <w:t>principle of free mandate</w:t>
      </w:r>
      <w:r w:rsidRPr="00B13E6E">
        <w:t>. Further,</w:t>
      </w:r>
      <w:r w:rsidRPr="00B13E6E" w:rsidDel="00A752FD">
        <w:t xml:space="preserve"> </w:t>
      </w:r>
      <w:r w:rsidRPr="00B13E6E">
        <w:t>sufficient clarity is necessary in defining the criteria for AI technology to avoid any transfer of parliamentary powers to AI, as well as the crucial need for an effective human validation of the factual analysis conducted by AI tools and the unhindered resort to effective judicial review.</w:t>
      </w:r>
      <w:r w:rsidR="00CE673B" w:rsidRPr="00B13E6E">
        <w:t xml:space="preserve"> In addition, </w:t>
      </w:r>
      <w:r w:rsidR="00255106" w:rsidRPr="00B13E6E">
        <w:t>the use of digital tools in parliaments must also address context-specific constitutional risks. These include threats to parliamentary autonomy from technological dependency or cybersecurity vulnerabilities and disruption to the continuity of power in case of technical failures</w:t>
      </w:r>
      <w:r w:rsidR="002219AB">
        <w:t>.</w:t>
      </w:r>
      <w:r w:rsidR="00333437" w:rsidRPr="00B13E6E">
        <w:rPr>
          <w:rStyle w:val="FootnoteReference"/>
        </w:rPr>
        <w:footnoteReference w:id="44"/>
      </w:r>
    </w:p>
    <w:p w14:paraId="31AF730B" w14:textId="1C8A5155" w:rsidR="00292DC8" w:rsidRPr="00B13E6E" w:rsidRDefault="0076686F" w:rsidP="00470934">
      <w:r w:rsidRPr="00B13E6E">
        <w:t>Challenges</w:t>
      </w:r>
      <w:r w:rsidR="00DF720C" w:rsidRPr="00B13E6E">
        <w:t xml:space="preserve"> may arise from the </w:t>
      </w:r>
      <w:r w:rsidR="00DF720C" w:rsidRPr="00541664">
        <w:t xml:space="preserve">discrepancies in the </w:t>
      </w:r>
      <w:r w:rsidR="00FE446F" w:rsidRPr="00541664">
        <w:t xml:space="preserve">level of </w:t>
      </w:r>
      <w:r w:rsidR="00DF720C" w:rsidRPr="00541664">
        <w:t xml:space="preserve">development of AI </w:t>
      </w:r>
      <w:r w:rsidR="00FE446F" w:rsidRPr="00541664">
        <w:t>t</w:t>
      </w:r>
      <w:r w:rsidR="00843C75" w:rsidRPr="00541664">
        <w:t xml:space="preserve">echnologies among </w:t>
      </w:r>
      <w:r w:rsidR="00866DF6" w:rsidRPr="00541664">
        <w:t>countries</w:t>
      </w:r>
      <w:r w:rsidR="00866DF6" w:rsidRPr="00B13E6E">
        <w:t xml:space="preserve">. </w:t>
      </w:r>
      <w:r w:rsidR="007F720B" w:rsidRPr="00B13E6E">
        <w:t xml:space="preserve">This may signify that </w:t>
      </w:r>
      <w:r w:rsidR="00343B9B" w:rsidRPr="00B13E6E">
        <w:t xml:space="preserve">the </w:t>
      </w:r>
      <w:r w:rsidR="00322F14" w:rsidRPr="00B13E6E">
        <w:t>legislative</w:t>
      </w:r>
      <w:r w:rsidR="00343B9B" w:rsidRPr="00B13E6E">
        <w:t xml:space="preserve"> bodies </w:t>
      </w:r>
      <w:r w:rsidR="00322F14" w:rsidRPr="00B13E6E">
        <w:t xml:space="preserve">of </w:t>
      </w:r>
      <w:r w:rsidR="007F720B" w:rsidRPr="00B13E6E">
        <w:t xml:space="preserve">countries </w:t>
      </w:r>
      <w:r w:rsidR="001E1CA9" w:rsidRPr="00B13E6E">
        <w:t xml:space="preserve">that </w:t>
      </w:r>
      <w:r w:rsidR="007F720B" w:rsidRPr="00B13E6E">
        <w:t>lack the technological infrastructure, expertise, and financial resources to keep pace with AI advancements might struggle to exercise effective oversight over AI-driven executive actions</w:t>
      </w:r>
      <w:r w:rsidR="005D02C8">
        <w:t>.</w:t>
      </w:r>
      <w:r w:rsidR="0012713D" w:rsidRPr="00B13E6E">
        <w:rPr>
          <w:rStyle w:val="FootnoteReference"/>
        </w:rPr>
        <w:footnoteReference w:id="45"/>
      </w:r>
      <w:r w:rsidRPr="00B13E6E">
        <w:t xml:space="preserve"> </w:t>
      </w:r>
      <w:r w:rsidR="00E74285" w:rsidRPr="00B13E6E">
        <w:t>Furthermore</w:t>
      </w:r>
      <w:r w:rsidR="00292DC8" w:rsidRPr="00B13E6E">
        <w:t xml:space="preserve">, </w:t>
      </w:r>
      <w:r w:rsidR="00145B4E" w:rsidRPr="00B13E6E">
        <w:t>scientists have notice</w:t>
      </w:r>
      <w:r w:rsidR="00245333" w:rsidRPr="00B13E6E">
        <w:t>d</w:t>
      </w:r>
      <w:r w:rsidR="00145B4E" w:rsidRPr="00B13E6E">
        <w:t xml:space="preserve"> that</w:t>
      </w:r>
      <w:r w:rsidR="00292DC8" w:rsidRPr="00B13E6E">
        <w:t xml:space="preserve"> </w:t>
      </w:r>
      <w:r w:rsidR="000603CF" w:rsidRPr="00B13E6E">
        <w:t xml:space="preserve">current e-participation platforms </w:t>
      </w:r>
      <w:r w:rsidR="000603CF" w:rsidRPr="00541664">
        <w:t>struggle to detect logical fallacies</w:t>
      </w:r>
      <w:r w:rsidR="000603CF" w:rsidRPr="00B13E6E">
        <w:t xml:space="preserve"> in real-time, </w:t>
      </w:r>
      <w:r w:rsidR="000603CF" w:rsidRPr="00541664">
        <w:t>lack</w:t>
      </w:r>
      <w:r w:rsidR="000603CF" w:rsidRPr="00B13E6E">
        <w:t xml:space="preserve"> integrated approaches combining detection with feedback, and </w:t>
      </w:r>
      <w:r w:rsidR="000603CF" w:rsidRPr="00541664">
        <w:t>provide limited support</w:t>
      </w:r>
      <w:r w:rsidR="000603CF" w:rsidRPr="00B13E6E">
        <w:t xml:space="preserve"> for consensus </w:t>
      </w:r>
      <w:r w:rsidR="003151ED">
        <w:t>visualisation</w:t>
      </w:r>
      <w:r w:rsidR="00F6074B" w:rsidRPr="00B13E6E">
        <w:t>.</w:t>
      </w:r>
      <w:r w:rsidR="00B435B9" w:rsidRPr="00B13E6E">
        <w:rPr>
          <w:rStyle w:val="FootnoteReference"/>
        </w:rPr>
        <w:footnoteReference w:id="46"/>
      </w:r>
      <w:r w:rsidR="00145B4E" w:rsidRPr="00B13E6E">
        <w:t xml:space="preserve"> </w:t>
      </w:r>
    </w:p>
    <w:p w14:paraId="6B559204" w14:textId="048C29DF" w:rsidR="00850645" w:rsidRPr="00B13E6E" w:rsidRDefault="005D02C8" w:rsidP="00470934">
      <w:pPr>
        <w:rPr>
          <w:rFonts w:eastAsia="EuropeaEco" w:cs="EuropeaEco"/>
        </w:rPr>
      </w:pPr>
      <w:r>
        <w:rPr>
          <w:rFonts w:eastAsia="EuropeaEco" w:cs="EuropeaEco"/>
        </w:rPr>
        <w:lastRenderedPageBreak/>
        <w:t>E</w:t>
      </w:r>
      <w:r w:rsidR="00AB4296" w:rsidRPr="00B13E6E">
        <w:rPr>
          <w:rFonts w:eastAsia="EuropeaEco" w:cs="EuropeaEco"/>
        </w:rPr>
        <w:t xml:space="preserve">xperts have </w:t>
      </w:r>
      <w:r>
        <w:rPr>
          <w:rFonts w:eastAsia="EuropeaEco" w:cs="EuropeaEco"/>
        </w:rPr>
        <w:t xml:space="preserve">also </w:t>
      </w:r>
      <w:r w:rsidR="00AB4296" w:rsidRPr="00B13E6E">
        <w:rPr>
          <w:rFonts w:eastAsia="EuropeaEco" w:cs="EuropeaEco"/>
        </w:rPr>
        <w:t xml:space="preserve">warned against the potential risks of inputting </w:t>
      </w:r>
      <w:r w:rsidR="00AB4296" w:rsidRPr="00541664">
        <w:rPr>
          <w:rFonts w:eastAsia="EuropeaEco" w:cs="EuropeaEco"/>
        </w:rPr>
        <w:t>sensitive political information</w:t>
      </w:r>
      <w:r w:rsidR="00AB4296" w:rsidRPr="00B13E6E">
        <w:rPr>
          <w:rFonts w:eastAsia="EuropeaEco" w:cs="EuropeaEco"/>
        </w:rPr>
        <w:t xml:space="preserve"> into such platforms. </w:t>
      </w:r>
      <w:r w:rsidR="00B87B18">
        <w:rPr>
          <w:rFonts w:eastAsia="EuropeaEco" w:cs="EuropeaEco"/>
          <w:color w:val="121212"/>
        </w:rPr>
        <w:t>There are</w:t>
      </w:r>
      <w:r w:rsidR="00AB4296" w:rsidRPr="00B13E6E">
        <w:rPr>
          <w:rFonts w:eastAsia="EuropeaEco" w:cs="EuropeaEco"/>
        </w:rPr>
        <w:t xml:space="preserve"> concerns about the limitations of AI in providing meaningful input on political matters, as </w:t>
      </w:r>
      <w:r w:rsidR="00F56FE4">
        <w:rPr>
          <w:rFonts w:eastAsia="EuropeaEco" w:cs="EuropeaEco"/>
        </w:rPr>
        <w:t>AI</w:t>
      </w:r>
      <w:r w:rsidR="00AB4296" w:rsidRPr="00B13E6E">
        <w:rPr>
          <w:rFonts w:eastAsia="EuropeaEco" w:cs="EuropeaEco"/>
        </w:rPr>
        <w:t xml:space="preserve"> merely reflect</w:t>
      </w:r>
      <w:r w:rsidR="00F56FE4">
        <w:rPr>
          <w:rFonts w:eastAsia="EuropeaEco" w:cs="EuropeaEco"/>
        </w:rPr>
        <w:t>s</w:t>
      </w:r>
      <w:r w:rsidR="00AB4296" w:rsidRPr="00B13E6E">
        <w:rPr>
          <w:rFonts w:eastAsia="EuropeaEco" w:cs="EuropeaEco"/>
        </w:rPr>
        <w:t xml:space="preserve"> the views of </w:t>
      </w:r>
      <w:r w:rsidR="00F56FE4">
        <w:rPr>
          <w:rFonts w:eastAsia="EuropeaEco" w:cs="EuropeaEco"/>
        </w:rPr>
        <w:t>its</w:t>
      </w:r>
      <w:r w:rsidR="00F56FE4" w:rsidRPr="00B13E6E">
        <w:rPr>
          <w:rFonts w:eastAsia="EuropeaEco" w:cs="EuropeaEco"/>
        </w:rPr>
        <w:t xml:space="preserve"> </w:t>
      </w:r>
      <w:r w:rsidR="00AB4296" w:rsidRPr="00B13E6E">
        <w:rPr>
          <w:rFonts w:eastAsia="EuropeaEco" w:cs="EuropeaEco"/>
        </w:rPr>
        <w:t>developers. In this respect, there is a risk that frequent reliance on AI, even for seemingly simple tasks, could lead to overconfidence in its outputs.</w:t>
      </w:r>
      <w:r w:rsidR="00AB4296" w:rsidRPr="00B13E6E">
        <w:rPr>
          <w:rStyle w:val="FootnoteReference"/>
          <w:rFonts w:eastAsia="EuropeaEco" w:cs="EuropeaEco"/>
        </w:rPr>
        <w:footnoteReference w:id="47"/>
      </w:r>
    </w:p>
    <w:p w14:paraId="092B9399" w14:textId="3A566832" w:rsidR="00470934" w:rsidRPr="00B13E6E" w:rsidRDefault="00470934" w:rsidP="00470934">
      <w:pPr>
        <w:pStyle w:val="Heading2"/>
        <w:ind w:left="624" w:hanging="567"/>
      </w:pPr>
      <w:bookmarkStart w:id="24" w:name="_Toc209551548"/>
      <w:bookmarkStart w:id="25" w:name="_Toc217051010"/>
      <w:r w:rsidRPr="00B13E6E">
        <w:t>Existing</w:t>
      </w:r>
      <w:bookmarkEnd w:id="24"/>
      <w:r w:rsidRPr="00B13E6E">
        <w:t xml:space="preserve"> </w:t>
      </w:r>
      <w:r w:rsidR="0028570D" w:rsidRPr="00B13E6E">
        <w:t>strategies</w:t>
      </w:r>
      <w:r w:rsidRPr="00B13E6E">
        <w:t xml:space="preserve"> for the use of </w:t>
      </w:r>
      <w:r w:rsidR="00606E41" w:rsidRPr="00B13E6E">
        <w:t>AI</w:t>
      </w:r>
      <w:r w:rsidRPr="00B13E6E">
        <w:t xml:space="preserve"> tools</w:t>
      </w:r>
      <w:bookmarkEnd w:id="25"/>
    </w:p>
    <w:p w14:paraId="69FF0408" w14:textId="01D0BBDC" w:rsidR="00470934" w:rsidRPr="00B13E6E" w:rsidRDefault="00832EC2" w:rsidP="00A22381">
      <w:r w:rsidRPr="00B13E6E">
        <w:t xml:space="preserve">As noted by Fitsilis, </w:t>
      </w:r>
      <w:proofErr w:type="spellStart"/>
      <w:r w:rsidRPr="00B13E6E">
        <w:t>Mikros</w:t>
      </w:r>
      <w:proofErr w:type="spellEnd"/>
      <w:r w:rsidRPr="00B13E6E">
        <w:t>, and von Lucke,</w:t>
      </w:r>
      <w:r w:rsidRPr="00B13E6E">
        <w:rPr>
          <w:rStyle w:val="FootnoteReference"/>
        </w:rPr>
        <w:footnoteReference w:id="48"/>
      </w:r>
      <w:r w:rsidRPr="00B13E6E">
        <w:t xml:space="preserve"> the need for a comprehensive strategy that includes research, prioritisation, training, implementation, and governance aspects of AI integration in parliaments is crucial. </w:t>
      </w:r>
      <w:r w:rsidR="00470934" w:rsidRPr="00C93C9E">
        <w:rPr>
          <w:b/>
          <w:bCs/>
        </w:rPr>
        <w:t>Parliaments around the world have been exploring how to harness the potential of AI</w:t>
      </w:r>
      <w:r w:rsidR="00470934" w:rsidRPr="00B13E6E">
        <w:t xml:space="preserve">. In 2024, the </w:t>
      </w:r>
      <w:r w:rsidR="00470934" w:rsidRPr="00541664">
        <w:t>Westminster Foundation for Democracy</w:t>
      </w:r>
      <w:r w:rsidR="00470934" w:rsidRPr="00B13E6E">
        <w:t xml:space="preserve"> published guidelines for the use of AI in parliaments.</w:t>
      </w:r>
      <w:r w:rsidR="00470934" w:rsidRPr="00B13E6E">
        <w:rPr>
          <w:vertAlign w:val="superscript"/>
        </w:rPr>
        <w:footnoteReference w:id="49"/>
      </w:r>
      <w:r w:rsidR="00470934" w:rsidRPr="00B13E6E">
        <w:t xml:space="preserve"> The authors observe</w:t>
      </w:r>
      <w:r w:rsidR="00582772" w:rsidRPr="00B13E6E">
        <w:t>d</w:t>
      </w:r>
      <w:r w:rsidR="00470934" w:rsidRPr="00B13E6E">
        <w:t xml:space="preserve"> a trend that parliaments primarily focus on AI tools either used to streamline procedures, such as plenary and committee sessions, or for citizen engagement.</w:t>
      </w:r>
      <w:r w:rsidR="00470934" w:rsidRPr="00B13E6E">
        <w:rPr>
          <w:vertAlign w:val="superscript"/>
        </w:rPr>
        <w:footnoteReference w:id="50"/>
      </w:r>
      <w:r w:rsidR="00470934" w:rsidRPr="00B13E6E">
        <w:t xml:space="preserve"> This</w:t>
      </w:r>
      <w:r w:rsidR="00470934" w:rsidRPr="00B13E6E" w:rsidDel="00582772">
        <w:t xml:space="preserve"> </w:t>
      </w:r>
      <w:r w:rsidR="00582772" w:rsidRPr="00B13E6E">
        <w:t xml:space="preserve">report </w:t>
      </w:r>
      <w:r w:rsidR="00470934" w:rsidRPr="00B13E6E">
        <w:t xml:space="preserve">focuses on the first use case, meaning tools that support parliaments’ legislative activities from ideation and drafting to the evaluation of legislation. </w:t>
      </w:r>
    </w:p>
    <w:p w14:paraId="017622D6" w14:textId="6ABDBD5E" w:rsidR="00470934" w:rsidRPr="00B13E6E" w:rsidRDefault="00470934" w:rsidP="00470934">
      <w:r w:rsidRPr="00B13E6E">
        <w:t xml:space="preserve">The administrations of many </w:t>
      </w:r>
      <w:r w:rsidRPr="00541664">
        <w:t xml:space="preserve">national parliaments in the EU </w:t>
      </w:r>
      <w:r w:rsidRPr="00B13E6E">
        <w:t xml:space="preserve">have been preparing for the use of AI for years. One of the earliest use cases considered in this study is the HANS verbatim record system </w:t>
      </w:r>
      <w:r w:rsidR="00824FF9" w:rsidRPr="00B13E6E">
        <w:t xml:space="preserve">presented </w:t>
      </w:r>
      <w:r w:rsidR="00824FF9" w:rsidRPr="00280AE9">
        <w:rPr>
          <w:color w:val="002060"/>
        </w:rPr>
        <w:t xml:space="preserve">in Section </w:t>
      </w:r>
      <w:r w:rsidR="00824FF9" w:rsidRPr="00280AE9">
        <w:rPr>
          <w:color w:val="002060"/>
        </w:rPr>
        <w:fldChar w:fldCharType="begin"/>
      </w:r>
      <w:r w:rsidR="00824FF9" w:rsidRPr="00280AE9">
        <w:rPr>
          <w:color w:val="002060"/>
        </w:rPr>
        <w:instrText xml:space="preserve"> REF _Ref214460727 \n \h </w:instrText>
      </w:r>
      <w:r w:rsidR="00541664" w:rsidRPr="00280AE9">
        <w:rPr>
          <w:color w:val="002060"/>
        </w:rPr>
        <w:instrText xml:space="preserve"> \* MERGEFORMAT </w:instrText>
      </w:r>
      <w:r w:rsidR="00824FF9" w:rsidRPr="00280AE9">
        <w:rPr>
          <w:color w:val="002060"/>
        </w:rPr>
      </w:r>
      <w:r w:rsidR="00824FF9" w:rsidRPr="00280AE9">
        <w:rPr>
          <w:color w:val="002060"/>
        </w:rPr>
        <w:fldChar w:fldCharType="separate"/>
      </w:r>
      <w:r w:rsidR="00EB0C52">
        <w:rPr>
          <w:color w:val="002060"/>
        </w:rPr>
        <w:t>3.2.4</w:t>
      </w:r>
      <w:r w:rsidR="00824FF9" w:rsidRPr="00280AE9">
        <w:rPr>
          <w:color w:val="002060"/>
        </w:rPr>
        <w:fldChar w:fldCharType="end"/>
      </w:r>
      <w:r w:rsidR="00824FF9" w:rsidRPr="00B13E6E">
        <w:t>, which was</w:t>
      </w:r>
      <w:r w:rsidRPr="00B13E6E">
        <w:t xml:space="preserve"> introduced by the Estonian </w:t>
      </w:r>
      <w:r w:rsidRPr="00B13E6E">
        <w:rPr>
          <w:i/>
          <w:iCs/>
        </w:rPr>
        <w:t xml:space="preserve">Riigikogu </w:t>
      </w:r>
      <w:r w:rsidRPr="00B13E6E">
        <w:t xml:space="preserve">in 2019. Other parliaments are still exploring how different AI use cases can support their work. The German </w:t>
      </w:r>
      <w:r w:rsidRPr="00B13E6E">
        <w:rPr>
          <w:i/>
          <w:iCs/>
        </w:rPr>
        <w:t xml:space="preserve">Bundestag’s </w:t>
      </w:r>
      <w:r w:rsidRPr="00B13E6E">
        <w:t>AI Coordinator</w:t>
      </w:r>
      <w:r w:rsidR="00D20D3D" w:rsidRPr="00B13E6E">
        <w:rPr>
          <w:vertAlign w:val="superscript"/>
        </w:rPr>
        <w:footnoteReference w:id="51"/>
      </w:r>
      <w:r w:rsidRPr="00B13E6E">
        <w:t xml:space="preserve"> published a short paper in the Innovation Tracker of the Inter-Parliamentary Union explaining how the parliament</w:t>
      </w:r>
      <w:r w:rsidR="002813A5">
        <w:t>’s</w:t>
      </w:r>
      <w:r w:rsidRPr="00B13E6E">
        <w:t xml:space="preserve"> administration conceptualises and prioritises use cases. The paper distinguishes the three domains of (1) legislative work, (2) supportive services, and (3) international administration and communication, as well as an area of generalist AI use cases, which can support all three domains. According to a brief published in October 2023,</w:t>
      </w:r>
      <w:r w:rsidRPr="00B13E6E">
        <w:rPr>
          <w:vertAlign w:val="superscript"/>
        </w:rPr>
        <w:footnoteReference w:id="52"/>
      </w:r>
      <w:r w:rsidRPr="00B13E6E">
        <w:t xml:space="preserve"> the German </w:t>
      </w:r>
      <w:r w:rsidR="00D7746C" w:rsidRPr="00B13E6E">
        <w:rPr>
          <w:i/>
          <w:iCs/>
        </w:rPr>
        <w:t>Bundestag</w:t>
      </w:r>
      <w:r w:rsidR="00D7746C" w:rsidRPr="00B13E6E">
        <w:t xml:space="preserve"> </w:t>
      </w:r>
      <w:r w:rsidRPr="00B13E6E">
        <w:t xml:space="preserve">did not use AI tools in regular operation at the time but was testing and evaluating a transcription tool as well as a tool for indexing press articles about the parliament’s work. These tools were developed as part of a modernisation agenda, not limited to AI. The </w:t>
      </w:r>
      <w:r w:rsidRPr="00B13E6E">
        <w:rPr>
          <w:i/>
          <w:iCs/>
        </w:rPr>
        <w:t>Bundestag</w:t>
      </w:r>
      <w:r w:rsidRPr="00B13E6E">
        <w:t xml:space="preserve"> brief points out that parliamentarians may use AI tools individually for supporting their legislative work or exchanging with citizens, beyond the knowledge of the parliament’s administration.</w:t>
      </w:r>
      <w:r w:rsidRPr="00B13E6E">
        <w:rPr>
          <w:vertAlign w:val="superscript"/>
        </w:rPr>
        <w:footnoteReference w:id="53"/>
      </w:r>
      <w:r w:rsidRPr="00B13E6E">
        <w:t xml:space="preserve"> Use of AI outside of centrally developed use cases may potentially pose additional challenges in terms of transparency and accountability. </w:t>
      </w:r>
    </w:p>
    <w:p w14:paraId="2C2325D0" w14:textId="432EC60A" w:rsidR="00470934" w:rsidRPr="00B13E6E" w:rsidRDefault="00470934" w:rsidP="00470934">
      <w:r w:rsidRPr="00B13E6E">
        <w:t xml:space="preserve">According to unofficial sources, the French </w:t>
      </w:r>
      <w:r w:rsidRPr="00B13E6E">
        <w:rPr>
          <w:i/>
          <w:iCs/>
        </w:rPr>
        <w:t>Assemblée Nationale</w:t>
      </w:r>
      <w:r w:rsidRPr="00B13E6E">
        <w:t xml:space="preserve"> has launched the development of its own AI tool precisely to provide an alternative to the potentially risky use of publicly available AI chatbots.</w:t>
      </w:r>
      <w:r w:rsidRPr="00B13E6E">
        <w:rPr>
          <w:vertAlign w:val="superscript"/>
        </w:rPr>
        <w:footnoteReference w:id="54"/>
      </w:r>
      <w:r w:rsidRPr="00B13E6E">
        <w:t xml:space="preserve"> Meanwhile, the office of the upper chamber</w:t>
      </w:r>
      <w:r w:rsidR="00F42A9E">
        <w:t>,</w:t>
      </w:r>
      <w:r w:rsidRPr="00B13E6E">
        <w:t xml:space="preserve"> </w:t>
      </w:r>
      <w:proofErr w:type="spellStart"/>
      <w:r w:rsidRPr="00B13E6E">
        <w:rPr>
          <w:i/>
          <w:iCs/>
        </w:rPr>
        <w:t>Sénat</w:t>
      </w:r>
      <w:proofErr w:type="spellEnd"/>
      <w:r w:rsidR="003151ED">
        <w:rPr>
          <w:i/>
          <w:iCs/>
        </w:rPr>
        <w:t>,</w:t>
      </w:r>
      <w:r w:rsidRPr="00B13E6E">
        <w:rPr>
          <w:i/>
          <w:iCs/>
        </w:rPr>
        <w:t xml:space="preserve"> </w:t>
      </w:r>
      <w:r w:rsidRPr="00B13E6E">
        <w:t>has taken a more formal route and adopted a charter on the use of AI, emphasising transparency, responsibility for decisions, respect for fundamental rights, and cybersecurity.</w:t>
      </w:r>
      <w:r w:rsidRPr="00B13E6E">
        <w:rPr>
          <w:vertAlign w:val="superscript"/>
        </w:rPr>
        <w:footnoteReference w:id="55"/>
      </w:r>
      <w:r w:rsidRPr="00B13E6E">
        <w:t xml:space="preserve"> </w:t>
      </w:r>
    </w:p>
    <w:p w14:paraId="5B6E6DA2" w14:textId="77777777" w:rsidR="00470934" w:rsidRPr="00B13E6E" w:rsidRDefault="00470934" w:rsidP="00470934">
      <w:r w:rsidRPr="00B13E6E">
        <w:lastRenderedPageBreak/>
        <w:t xml:space="preserve">Similar principles have been stated, for instance, by the administration of the Finnish </w:t>
      </w:r>
      <w:proofErr w:type="spellStart"/>
      <w:r w:rsidRPr="00B13E6E">
        <w:rPr>
          <w:i/>
          <w:iCs/>
        </w:rPr>
        <w:t>eduskunta</w:t>
      </w:r>
      <w:proofErr w:type="spellEnd"/>
      <w:r w:rsidRPr="00B13E6E">
        <w:t>. They emphasise a lawful, accountable, and risk-aware use of AI.</w:t>
      </w:r>
      <w:r w:rsidRPr="00B13E6E">
        <w:rPr>
          <w:vertAlign w:val="superscript"/>
        </w:rPr>
        <w:footnoteReference w:id="56"/>
      </w:r>
      <w:r w:rsidRPr="00B13E6E">
        <w:t xml:space="preserve"> The Finnish parliament’s Committee for the Future was one of the first to do a live demonstration of GPT-3 and to discuss the impacts of generative AI chatbots during one of its sessions in 2021.</w:t>
      </w:r>
      <w:r w:rsidRPr="00B13E6E">
        <w:rPr>
          <w:vertAlign w:val="superscript"/>
        </w:rPr>
        <w:footnoteReference w:id="57"/>
      </w:r>
    </w:p>
    <w:p w14:paraId="3670D9B9" w14:textId="0F12121C" w:rsidR="00470934" w:rsidRPr="00B13E6E" w:rsidRDefault="00470934" w:rsidP="00470934">
      <w:r w:rsidRPr="00B13E6E">
        <w:t xml:space="preserve">The Italian </w:t>
      </w:r>
      <w:r w:rsidRPr="00B13E6E">
        <w:rPr>
          <w:i/>
          <w:iCs/>
        </w:rPr>
        <w:t xml:space="preserve">Camera </w:t>
      </w:r>
      <w:proofErr w:type="spellStart"/>
      <w:r w:rsidRPr="00B13E6E">
        <w:rPr>
          <w:i/>
          <w:iCs/>
        </w:rPr>
        <w:t>dei</w:t>
      </w:r>
      <w:proofErr w:type="spellEnd"/>
      <w:r w:rsidRPr="00B13E6E">
        <w:rPr>
          <w:i/>
          <w:iCs/>
        </w:rPr>
        <w:t xml:space="preserve"> </w:t>
      </w:r>
      <w:proofErr w:type="spellStart"/>
      <w:r w:rsidRPr="00B13E6E">
        <w:rPr>
          <w:i/>
          <w:iCs/>
        </w:rPr>
        <w:t>deputati</w:t>
      </w:r>
      <w:proofErr w:type="spellEnd"/>
      <w:r w:rsidRPr="00B13E6E">
        <w:t xml:space="preserve"> took a unique approach and published a call for submission of AI use cases for parliamentary work. The three areas of interest listed in the call are: </w:t>
      </w:r>
    </w:p>
    <w:p w14:paraId="225D65BA" w14:textId="77777777" w:rsidR="00470934" w:rsidRPr="00B13E6E" w:rsidRDefault="00470934" w:rsidP="00760437">
      <w:pPr>
        <w:numPr>
          <w:ilvl w:val="0"/>
          <w:numId w:val="10"/>
        </w:numPr>
        <w:ind w:right="567"/>
        <w:contextualSpacing/>
      </w:pPr>
      <w:r w:rsidRPr="00B13E6E">
        <w:t>Tools to document and summarise parliamentary procedures based on text, audio, and video input,</w:t>
      </w:r>
    </w:p>
    <w:p w14:paraId="74144A0A" w14:textId="77777777" w:rsidR="00470934" w:rsidRPr="00B13E6E" w:rsidRDefault="00470934" w:rsidP="00760437">
      <w:pPr>
        <w:numPr>
          <w:ilvl w:val="0"/>
          <w:numId w:val="10"/>
        </w:numPr>
        <w:ind w:right="567"/>
        <w:contextualSpacing/>
      </w:pPr>
      <w:r w:rsidRPr="00B13E6E">
        <w:t>Tools to support members of the parliament in preparing bills and motions, and</w:t>
      </w:r>
    </w:p>
    <w:p w14:paraId="4299747A" w14:textId="45E1281D" w:rsidR="00470934" w:rsidRDefault="00470934" w:rsidP="00760437">
      <w:pPr>
        <w:numPr>
          <w:ilvl w:val="0"/>
          <w:numId w:val="10"/>
        </w:numPr>
        <w:ind w:right="567"/>
        <w:contextualSpacing/>
      </w:pPr>
      <w:r w:rsidRPr="00B13E6E">
        <w:t>Tools that enable citizens to follow and understand the activities of the parliament.</w:t>
      </w:r>
      <w:r w:rsidRPr="00B13E6E">
        <w:rPr>
          <w:vertAlign w:val="superscript"/>
        </w:rPr>
        <w:footnoteReference w:id="58"/>
      </w:r>
    </w:p>
    <w:p w14:paraId="1EA27388" w14:textId="77777777" w:rsidR="000A4D25" w:rsidRPr="00B13E6E" w:rsidRDefault="000A4D25" w:rsidP="000A4D25"/>
    <w:p w14:paraId="66EFEDB2" w14:textId="60026E01" w:rsidR="00470934" w:rsidRPr="00B13E6E" w:rsidRDefault="00470934" w:rsidP="000A4D25">
      <w:r w:rsidRPr="00B13E6E">
        <w:t>Three winning systems were selected and presented in July 2024.</w:t>
      </w:r>
      <w:r w:rsidRPr="00B13E6E">
        <w:rPr>
          <w:vertAlign w:val="superscript"/>
        </w:rPr>
        <w:footnoteReference w:id="59"/>
      </w:r>
      <w:r w:rsidRPr="00B13E6E">
        <w:t xml:space="preserve"> One of them is GenAI4Lex, which is presented in more detail in </w:t>
      </w:r>
      <w:r w:rsidRPr="00280AE9">
        <w:rPr>
          <w:color w:val="002060"/>
        </w:rPr>
        <w:t xml:space="preserve">Section </w:t>
      </w:r>
      <w:r w:rsidR="00E1100E" w:rsidRPr="00280AE9">
        <w:rPr>
          <w:color w:val="002060"/>
        </w:rPr>
        <w:fldChar w:fldCharType="begin"/>
      </w:r>
      <w:r w:rsidR="00E1100E" w:rsidRPr="00280AE9">
        <w:rPr>
          <w:color w:val="002060"/>
        </w:rPr>
        <w:instrText xml:space="preserve"> REF _Ref214459701 \n \h </w:instrText>
      </w:r>
      <w:r w:rsidR="00280AE9">
        <w:rPr>
          <w:color w:val="002060"/>
        </w:rPr>
        <w:instrText xml:space="preserve"> \* MERGEFORMAT </w:instrText>
      </w:r>
      <w:r w:rsidR="00E1100E" w:rsidRPr="00280AE9">
        <w:rPr>
          <w:color w:val="002060"/>
        </w:rPr>
      </w:r>
      <w:r w:rsidR="00E1100E" w:rsidRPr="00280AE9">
        <w:rPr>
          <w:color w:val="002060"/>
        </w:rPr>
        <w:fldChar w:fldCharType="separate"/>
      </w:r>
      <w:r w:rsidR="00EB0C52">
        <w:rPr>
          <w:color w:val="002060"/>
        </w:rPr>
        <w:t>3.2.2</w:t>
      </w:r>
      <w:r w:rsidR="00E1100E" w:rsidRPr="00280AE9">
        <w:rPr>
          <w:color w:val="002060"/>
        </w:rPr>
        <w:fldChar w:fldCharType="end"/>
      </w:r>
      <w:r w:rsidRPr="00B13E6E">
        <w:t xml:space="preserve">. The call required that submitted systems comply with the </w:t>
      </w:r>
      <w:r w:rsidR="009E3109">
        <w:t>C</w:t>
      </w:r>
      <w:r w:rsidRPr="00B13E6E">
        <w:t>hamber’s own principles for the use of AI in support of the parliamentary work. The principles, published in 2024 after gathering input from experts and industry representatives, include transparency, integrity of training data, human accountability, and informed use.</w:t>
      </w:r>
      <w:r w:rsidRPr="00B13E6E">
        <w:rPr>
          <w:vertAlign w:val="superscript"/>
        </w:rPr>
        <w:footnoteReference w:id="60"/>
      </w:r>
    </w:p>
    <w:p w14:paraId="1D7EBFCD" w14:textId="77777777" w:rsidR="00470934" w:rsidRPr="00B13E6E" w:rsidRDefault="00470934" w:rsidP="00470934">
      <w:r w:rsidRPr="00B13E6E">
        <w:t xml:space="preserve">The previous paragraphs present a glimpse of the many initiatives that parliaments take to explore the use of AI for their work while mitigating risks. Although the overview given here is far from comprehensive, it shows that </w:t>
      </w:r>
      <w:r w:rsidRPr="008E33DE">
        <w:t>the parliaments of many EU and third countries recognise the potential of AI and set up programmes to take advantage of it</w:t>
      </w:r>
      <w:r w:rsidRPr="00B13E6E">
        <w:t xml:space="preserve">. </w:t>
      </w:r>
    </w:p>
    <w:p w14:paraId="53C4E666" w14:textId="77777777" w:rsidR="00975D8A" w:rsidRPr="00B13E6E" w:rsidRDefault="00975D8A" w:rsidP="00975D8A">
      <w:pPr>
        <w:rPr>
          <w:rFonts w:eastAsia="Times New Roman" w:cs="Arial"/>
          <w:b/>
          <w:szCs w:val="22"/>
        </w:rPr>
        <w:sectPr w:rsidR="00975D8A" w:rsidRPr="00B13E6E" w:rsidSect="00975D8A">
          <w:headerReference w:type="default" r:id="rId35"/>
          <w:footerReference w:type="default" r:id="rId36"/>
          <w:headerReference w:type="first" r:id="rId37"/>
          <w:footerReference w:type="first" r:id="rId38"/>
          <w:type w:val="oddPage"/>
          <w:pgSz w:w="11906" w:h="16838"/>
          <w:pgMar w:top="1440" w:right="1440" w:bottom="1440" w:left="1440" w:header="708" w:footer="573" w:gutter="0"/>
          <w:cols w:space="708"/>
          <w:docGrid w:linePitch="360"/>
        </w:sectPr>
      </w:pPr>
    </w:p>
    <w:p w14:paraId="7C522A25" w14:textId="71C8C0DA" w:rsidR="00975D8A" w:rsidRPr="00B13E6E" w:rsidRDefault="00975D8A" w:rsidP="00975D8A">
      <w:pPr>
        <w:pStyle w:val="Heading1"/>
      </w:pPr>
      <w:bookmarkStart w:id="26" w:name="_Toc217051011"/>
      <w:r w:rsidRPr="00B13E6E">
        <w:lastRenderedPageBreak/>
        <w:t>Synthesis of the research results and findings</w:t>
      </w:r>
      <w:bookmarkEnd w:id="26"/>
    </w:p>
    <w:p w14:paraId="7B98752A" w14:textId="79584340" w:rsidR="00975D8A" w:rsidRPr="00B13E6E" w:rsidRDefault="00424B38" w:rsidP="00A22381">
      <w:r>
        <w:t>This chapter</w:t>
      </w:r>
      <w:r w:rsidR="00C00E93" w:rsidRPr="00B13E6E">
        <w:t xml:space="preserve"> </w:t>
      </w:r>
      <w:r w:rsidR="00975D8A" w:rsidRPr="00B13E6E">
        <w:t>examin</w:t>
      </w:r>
      <w:r>
        <w:t>es</w:t>
      </w:r>
      <w:r w:rsidR="00975D8A" w:rsidRPr="00B13E6E">
        <w:t xml:space="preserve"> existing </w:t>
      </w:r>
      <w:proofErr w:type="spellStart"/>
      <w:r w:rsidR="00975D8A" w:rsidRPr="00B13E6E">
        <w:t>eTools</w:t>
      </w:r>
      <w:proofErr w:type="spellEnd"/>
      <w:r>
        <w:t xml:space="preserve"> more closely</w:t>
      </w:r>
      <w:r w:rsidR="00975D8A" w:rsidRPr="00B13E6E">
        <w:t xml:space="preserve">. The objective is to give concrete examples of how </w:t>
      </w:r>
      <w:proofErr w:type="spellStart"/>
      <w:r w:rsidR="00DE0987" w:rsidRPr="00B13E6E">
        <w:t>eT</w:t>
      </w:r>
      <w:r w:rsidR="00975D8A" w:rsidRPr="00B13E6E">
        <w:t>ools</w:t>
      </w:r>
      <w:proofErr w:type="spellEnd"/>
      <w:r w:rsidR="00975D8A" w:rsidRPr="00B13E6E">
        <w:t xml:space="preserve"> are currently being deployed or could be adapted for use within the policy-making cycle. </w:t>
      </w:r>
      <w:r w:rsidR="00E82D1F">
        <w:t xml:space="preserve">The </w:t>
      </w:r>
      <w:r w:rsidR="00975D8A" w:rsidRPr="00B13E6E">
        <w:t>analysi</w:t>
      </w:r>
      <w:r w:rsidR="00E82D1F">
        <w:t>s of</w:t>
      </w:r>
      <w:r w:rsidR="00975D8A" w:rsidRPr="00B13E6E">
        <w:t xml:space="preserve"> specific use cases </w:t>
      </w:r>
      <w:r w:rsidR="00E82D1F">
        <w:t>helps to</w:t>
      </w:r>
      <w:r w:rsidR="00975D8A" w:rsidRPr="00B13E6E">
        <w:t xml:space="preserve"> identify current capabilities, potential benefits, and inherent limitations, thereby </w:t>
      </w:r>
      <w:r w:rsidR="00564C00">
        <w:t>providing</w:t>
      </w:r>
      <w:r w:rsidR="00564C00" w:rsidRPr="00B13E6E">
        <w:t xml:space="preserve"> </w:t>
      </w:r>
      <w:r w:rsidR="00564C00">
        <w:t>a</w:t>
      </w:r>
      <w:r w:rsidR="00564C00" w:rsidRPr="00B13E6E">
        <w:t xml:space="preserve"> </w:t>
      </w:r>
      <w:r w:rsidR="00975D8A" w:rsidRPr="00B13E6E">
        <w:t xml:space="preserve">foundation for policy options. </w:t>
      </w:r>
      <w:r w:rsidR="00975D8A" w:rsidRPr="00280AE9">
        <w:rPr>
          <w:color w:val="002060"/>
        </w:rPr>
        <w:t>Section 3.1</w:t>
      </w:r>
      <w:r w:rsidR="00975D8A" w:rsidRPr="00B13E6E">
        <w:t xml:space="preserve"> </w:t>
      </w:r>
      <w:r w:rsidR="00663F87">
        <w:t xml:space="preserve">provides the methodology for </w:t>
      </w:r>
      <w:r w:rsidR="00B67977">
        <w:t xml:space="preserve">the </w:t>
      </w:r>
      <w:r w:rsidR="00663F87">
        <w:t xml:space="preserve">identification of </w:t>
      </w:r>
      <w:proofErr w:type="spellStart"/>
      <w:r w:rsidR="00663F87">
        <w:t>eTools</w:t>
      </w:r>
      <w:proofErr w:type="spellEnd"/>
      <w:r w:rsidR="00975D8A" w:rsidRPr="00B13E6E">
        <w:t xml:space="preserve">, </w:t>
      </w:r>
      <w:r w:rsidR="00663F87">
        <w:t xml:space="preserve">their </w:t>
      </w:r>
      <w:r w:rsidR="00975D8A" w:rsidRPr="00B13E6E">
        <w:t xml:space="preserve">preliminary classifications and criteria for selection </w:t>
      </w:r>
      <w:r w:rsidR="00B67977">
        <w:t xml:space="preserve">of </w:t>
      </w:r>
      <w:r w:rsidR="00975D8A" w:rsidRPr="00B13E6E">
        <w:t xml:space="preserve">use cases (i.e. </w:t>
      </w:r>
      <w:r w:rsidR="00291A96" w:rsidRPr="00B13E6E">
        <w:t>high-</w:t>
      </w:r>
      <w:r w:rsidR="00975D8A" w:rsidRPr="00B13E6E">
        <w:t>potential tools and best practices)</w:t>
      </w:r>
      <w:r w:rsidR="00663F87">
        <w:t>.</w:t>
      </w:r>
      <w:r w:rsidR="00975D8A" w:rsidRPr="00B13E6E">
        <w:t xml:space="preserve"> </w:t>
      </w:r>
      <w:r w:rsidR="00975D8A" w:rsidRPr="00280AE9">
        <w:rPr>
          <w:color w:val="002060"/>
        </w:rPr>
        <w:t>Section 3.2</w:t>
      </w:r>
      <w:r w:rsidR="00975D8A" w:rsidRPr="00B13E6E">
        <w:t xml:space="preserve"> </w:t>
      </w:r>
      <w:r w:rsidR="00B67977">
        <w:t>contains</w:t>
      </w:r>
      <w:r w:rsidR="00975D8A" w:rsidRPr="00B13E6E">
        <w:t xml:space="preserve"> </w:t>
      </w:r>
      <w:r w:rsidR="00B67977">
        <w:t>descriptions of and</w:t>
      </w:r>
      <w:r w:rsidR="00B67977" w:rsidRPr="00B13E6E">
        <w:t xml:space="preserve"> </w:t>
      </w:r>
      <w:r w:rsidR="00975D8A" w:rsidRPr="00B13E6E">
        <w:t xml:space="preserve">insights from selected use cases. </w:t>
      </w:r>
    </w:p>
    <w:p w14:paraId="3CCC07E7" w14:textId="1816DF42" w:rsidR="00B86BD1" w:rsidRPr="00B13E6E" w:rsidRDefault="00975D8A" w:rsidP="00B86BD1">
      <w:pPr>
        <w:pStyle w:val="Heading2"/>
      </w:pPr>
      <w:bookmarkStart w:id="27" w:name="_Toc217051012"/>
      <w:r w:rsidRPr="00B13E6E">
        <w:t xml:space="preserve">Mapping of </w:t>
      </w:r>
      <w:proofErr w:type="spellStart"/>
      <w:r w:rsidRPr="00B13E6E">
        <w:t>eTools</w:t>
      </w:r>
      <w:bookmarkEnd w:id="27"/>
      <w:proofErr w:type="spellEnd"/>
    </w:p>
    <w:p w14:paraId="728E64CF" w14:textId="77777777" w:rsidR="00D67823" w:rsidRPr="00B13E6E" w:rsidRDefault="00D67823" w:rsidP="00A22381">
      <w:bookmarkStart w:id="28" w:name="_Hlk214449361"/>
      <w:r w:rsidRPr="00B13E6E">
        <w:t xml:space="preserve">The mapping aims to capture the evolving ecosystem of legislative e-tools in Europe, from traditional drafting platforms to AI-driven assistants. Overall, the mapping serves as a comparative reference for highlighting technological diversity and innovation in legislative workflows rather than an exhaustive inventory. </w:t>
      </w:r>
    </w:p>
    <w:p w14:paraId="7795CC4F" w14:textId="2A1455D6" w:rsidR="004675F9" w:rsidRDefault="00D67823" w:rsidP="00A22381">
      <w:r w:rsidRPr="00B13E6E">
        <w:t xml:space="preserve">In the mapping, </w:t>
      </w:r>
      <w:r w:rsidR="00116689" w:rsidRPr="00B13E6E">
        <w:t xml:space="preserve">which </w:t>
      </w:r>
      <w:r w:rsidR="00E93FA4" w:rsidRPr="00B13E6E">
        <w:t xml:space="preserve">can be found </w:t>
      </w:r>
      <w:r w:rsidR="00116689" w:rsidRPr="00B13E6E">
        <w:t>in Annex B</w:t>
      </w:r>
      <w:r w:rsidR="00E93FA4" w:rsidRPr="00B13E6E">
        <w:t>,</w:t>
      </w:r>
      <w:r w:rsidR="00116689" w:rsidRPr="00B13E6E">
        <w:t xml:space="preserve"> </w:t>
      </w:r>
      <w:r w:rsidR="0026199C" w:rsidRPr="004675F9">
        <w:rPr>
          <w:b/>
          <w:bCs/>
        </w:rPr>
        <w:t>30</w:t>
      </w:r>
      <w:r w:rsidRPr="004675F9">
        <w:rPr>
          <w:b/>
          <w:bCs/>
        </w:rPr>
        <w:t xml:space="preserve"> technology cases were investigated</w:t>
      </w:r>
      <w:r w:rsidRPr="00B13E6E">
        <w:t xml:space="preserve">. </w:t>
      </w:r>
      <w:r w:rsidR="007A0555" w:rsidRPr="00B13E6E">
        <w:fldChar w:fldCharType="begin"/>
      </w:r>
      <w:r w:rsidR="007A0555" w:rsidRPr="00B13E6E">
        <w:instrText xml:space="preserve"> REF _Ref209549424 \h </w:instrText>
      </w:r>
      <w:r w:rsidR="007A0555" w:rsidRPr="00B13E6E">
        <w:fldChar w:fldCharType="separate"/>
      </w:r>
      <w:r w:rsidR="00EB0C52" w:rsidRPr="00B13E6E">
        <w:t xml:space="preserve">Figure </w:t>
      </w:r>
      <w:r w:rsidR="00EB0C52">
        <w:rPr>
          <w:noProof/>
        </w:rPr>
        <w:t>4</w:t>
      </w:r>
      <w:r w:rsidR="007A0555" w:rsidRPr="00B13E6E">
        <w:fldChar w:fldCharType="end"/>
      </w:r>
      <w:r w:rsidR="00E93FA4" w:rsidRPr="00B13E6E">
        <w:t xml:space="preserve"> </w:t>
      </w:r>
      <w:r w:rsidR="00C90121">
        <w:t>illustrates</w:t>
      </w:r>
      <w:r w:rsidR="00C90121" w:rsidRPr="00B13E6E">
        <w:t xml:space="preserve"> </w:t>
      </w:r>
      <w:r w:rsidR="00E93FA4" w:rsidRPr="00B13E6E">
        <w:t xml:space="preserve">the geographical coverage of our mapping. </w:t>
      </w:r>
      <w:r w:rsidRPr="00B13E6E">
        <w:t>Each case includes descriptive and technical details such as tool name, functionalities, deployment status, and role in the policy cycle. The map</w:t>
      </w:r>
      <w:r w:rsidR="00044D9C">
        <w:t>ping</w:t>
      </w:r>
      <w:r w:rsidRPr="00B13E6E">
        <w:t xml:space="preserve"> captures institutional context, ownership, and business models of each case, along with interoperability, open-source status, and IT security features. The mapping also documents AI integration levels, future development outlook, and ethical considerations, highlighting transparency and sustainability aspects. Geographical coverage and user groups are specified to show where and by whom the technologies are applied. </w:t>
      </w:r>
    </w:p>
    <w:p w14:paraId="5BBE43BF" w14:textId="19F2182A" w:rsidR="00D67823" w:rsidRPr="00B13E6E" w:rsidRDefault="00D67823" w:rsidP="00A22381">
      <w:r w:rsidRPr="00B13E6E">
        <w:t>The investigated technologies differ in multiple ways:</w:t>
      </w:r>
    </w:p>
    <w:p w14:paraId="2D39DB77" w14:textId="475B42DA" w:rsidR="00D67823" w:rsidRPr="00B13E6E" w:rsidRDefault="00D67823" w:rsidP="00760437">
      <w:pPr>
        <w:pStyle w:val="ListParagraph"/>
        <w:numPr>
          <w:ilvl w:val="0"/>
          <w:numId w:val="14"/>
        </w:numPr>
      </w:pPr>
      <w:r w:rsidRPr="00522880">
        <w:rPr>
          <w:b/>
          <w:bCs w:val="0"/>
        </w:rPr>
        <w:t>Timeline:</w:t>
      </w:r>
      <w:r w:rsidRPr="00B13E6E">
        <w:t xml:space="preserve"> </w:t>
      </w:r>
      <w:r w:rsidRPr="00814493">
        <w:t xml:space="preserve">Some were launched as early as the 2000s and have been continuously updated since then. The introduction of </w:t>
      </w:r>
      <w:r w:rsidR="007A6B09" w:rsidRPr="00814493">
        <w:t>g</w:t>
      </w:r>
      <w:r w:rsidRPr="00814493">
        <w:t>enerative AI in the early 2020s marked a significant shift, accelerating design, release frequency, and piloting.</w:t>
      </w:r>
    </w:p>
    <w:p w14:paraId="1FA53F58" w14:textId="77777777" w:rsidR="00D67823" w:rsidRPr="00B13E6E" w:rsidRDefault="00D67823" w:rsidP="00760437">
      <w:pPr>
        <w:pStyle w:val="ListParagraph"/>
        <w:numPr>
          <w:ilvl w:val="0"/>
          <w:numId w:val="14"/>
        </w:numPr>
      </w:pPr>
      <w:r w:rsidRPr="00522880">
        <w:rPr>
          <w:b/>
          <w:bCs w:val="0"/>
        </w:rPr>
        <w:t>Funding models:</w:t>
      </w:r>
      <w:r w:rsidRPr="00B13E6E">
        <w:t xml:space="preserve"> </w:t>
      </w:r>
      <w:r w:rsidRPr="00814493">
        <w:t>Some systems are publicly funded and institutionally operated, others are privately financed, while additional models include purely academic, non-profit initiatives and academic–public partnerships. There is also a case of public–private co-creation.</w:t>
      </w:r>
    </w:p>
    <w:p w14:paraId="217BE804" w14:textId="7B5CFA03" w:rsidR="00D67823" w:rsidRPr="00B13E6E" w:rsidRDefault="00D67823" w:rsidP="00760437">
      <w:pPr>
        <w:pStyle w:val="ListParagraph"/>
        <w:numPr>
          <w:ilvl w:val="0"/>
          <w:numId w:val="14"/>
        </w:numPr>
      </w:pPr>
      <w:r w:rsidRPr="00522880">
        <w:rPr>
          <w:b/>
          <w:bCs w:val="0"/>
        </w:rPr>
        <w:t>Deployment status:</w:t>
      </w:r>
      <w:r w:rsidRPr="00B13E6E">
        <w:t xml:space="preserve"> </w:t>
      </w:r>
      <w:r w:rsidRPr="00814493">
        <w:t>Several introduced tools are currently still in</w:t>
      </w:r>
      <w:r w:rsidR="0085550A" w:rsidRPr="00814493">
        <w:t xml:space="preserve"> the</w:t>
      </w:r>
      <w:r w:rsidRPr="00814493">
        <w:t xml:space="preserve"> pilot phase or early adoption, reflecting the rapid rise of new technologies in the field in recent years. Others have been fully deployed for years and are a core part of institutional processes</w:t>
      </w:r>
      <w:r w:rsidRPr="00B13E6E">
        <w:t>.</w:t>
      </w:r>
      <w:r w:rsidR="00C75ADB" w:rsidRPr="00B13E6E">
        <w:t xml:space="preserve"> </w:t>
      </w:r>
    </w:p>
    <w:p w14:paraId="3A4E8D45" w14:textId="1320846F" w:rsidR="00D67823" w:rsidRPr="00B13E6E" w:rsidRDefault="00D67823" w:rsidP="00760437">
      <w:pPr>
        <w:pStyle w:val="ListParagraph"/>
        <w:numPr>
          <w:ilvl w:val="0"/>
          <w:numId w:val="14"/>
        </w:numPr>
      </w:pPr>
      <w:r w:rsidRPr="00522880">
        <w:rPr>
          <w:b/>
          <w:bCs w:val="0"/>
        </w:rPr>
        <w:t>Interoperability:</w:t>
      </w:r>
      <w:r w:rsidRPr="00B13E6E">
        <w:t xml:space="preserve"> </w:t>
      </w:r>
      <w:r w:rsidRPr="00814493">
        <w:t xml:space="preserve">A trend is the shift from isolated solutions to modular, open-source ecosystems supporting interoperability across parliaments and administrations. Eight technologies explicitly commit to integration with interoperability standards such as </w:t>
      </w:r>
      <w:r w:rsidR="005947B3" w:rsidRPr="00814493">
        <w:t>AKN</w:t>
      </w:r>
      <w:r w:rsidRPr="00814493">
        <w:t xml:space="preserve"> and EU governance frameworks</w:t>
      </w:r>
      <w:r w:rsidRPr="00814493">
        <w:rPr>
          <w:rFonts w:cstheme="minorHAnsi"/>
        </w:rPr>
        <w:t>.</w:t>
      </w:r>
      <w:bookmarkEnd w:id="28"/>
    </w:p>
    <w:p w14:paraId="62086E59" w14:textId="77777777" w:rsidR="00950FA5" w:rsidRPr="00B13E6E" w:rsidRDefault="00975D8A" w:rsidP="00A22381">
      <w:r w:rsidRPr="00B13E6E">
        <w:t xml:space="preserve">The selection of use cases was guided by a structured research methodology designed to ensure relevance and representativeness. To map the landscape of </w:t>
      </w:r>
      <w:proofErr w:type="spellStart"/>
      <w:r w:rsidR="00894A78" w:rsidRPr="00B13E6E">
        <w:t>eTools</w:t>
      </w:r>
      <w:proofErr w:type="spellEnd"/>
      <w:r w:rsidR="00894A78" w:rsidRPr="00B13E6E">
        <w:t xml:space="preserve"> </w:t>
      </w:r>
      <w:r w:rsidRPr="00B13E6E">
        <w:t>in the legislative domain, we conducted a systematic review of academic literature, governmental reports (e.g. strategies or guidance documents), and industry white papers</w:t>
      </w:r>
      <w:r w:rsidR="007A4A24" w:rsidRPr="00B13E6E">
        <w:t xml:space="preserve"> </w:t>
      </w:r>
      <w:r w:rsidRPr="00B13E6E">
        <w:t>to identify commercially available and open-source tools.</w:t>
      </w:r>
    </w:p>
    <w:p w14:paraId="02CE8956" w14:textId="48C67B94" w:rsidR="00975D8A" w:rsidRPr="00B13E6E" w:rsidRDefault="00975D8A" w:rsidP="00950FA5">
      <w:r w:rsidRPr="00B13E6E">
        <w:t xml:space="preserve">Within this </w:t>
      </w:r>
      <w:r w:rsidR="000A21BE" w:rsidRPr="00B13E6E">
        <w:t>s</w:t>
      </w:r>
      <w:r w:rsidR="00116689" w:rsidRPr="00B13E6E">
        <w:t>a</w:t>
      </w:r>
      <w:r w:rsidR="000A21BE" w:rsidRPr="00B13E6E">
        <w:t>mple</w:t>
      </w:r>
      <w:r w:rsidRPr="00B13E6E">
        <w:t xml:space="preserve">, we observed various interesting aspects, such as the fact that LLMs seem to be employed </w:t>
      </w:r>
      <w:r w:rsidR="00B13E6E">
        <w:t>beyond</w:t>
      </w:r>
      <w:r w:rsidRPr="00B13E6E">
        <w:t xml:space="preserve"> traditional text processing </w:t>
      </w:r>
      <w:r w:rsidR="00452D88" w:rsidRPr="00B13E6E">
        <w:t>and</w:t>
      </w:r>
      <w:r w:rsidRPr="00B13E6E">
        <w:t xml:space="preserve"> tools providing different functionalities, which could be used in policy processing and preparation, e.g. for assessing the need for legislation, gathering stakeholder input, drafting legislation</w:t>
      </w:r>
      <w:r w:rsidR="00B13E6E">
        <w:t>,</w:t>
      </w:r>
      <w:r w:rsidRPr="00B13E6E">
        <w:t xml:space="preserve"> </w:t>
      </w:r>
      <w:r w:rsidR="006D4366">
        <w:t>and</w:t>
      </w:r>
      <w:r w:rsidRPr="00B13E6E">
        <w:t xml:space="preserve"> assessing proposed changes during negotiations. </w:t>
      </w:r>
    </w:p>
    <w:p w14:paraId="257F5999" w14:textId="11A37C0C" w:rsidR="00975D8A" w:rsidRPr="00BA0FF6" w:rsidRDefault="00975D8A" w:rsidP="00BA0FF6">
      <w:pPr>
        <w:pStyle w:val="Caption"/>
      </w:pPr>
      <w:bookmarkStart w:id="29" w:name="_Ref209549424"/>
      <w:bookmarkStart w:id="30" w:name="_Toc217051034"/>
      <w:r w:rsidRPr="00B13E6E">
        <w:lastRenderedPageBreak/>
        <w:t>Figure</w:t>
      </w:r>
      <w:r w:rsidR="00106411" w:rsidRPr="00B13E6E">
        <w:t xml:space="preserve"> </w:t>
      </w:r>
      <w:r w:rsidR="003C4FA0">
        <w:fldChar w:fldCharType="begin"/>
      </w:r>
      <w:r w:rsidR="003C4FA0">
        <w:instrText xml:space="preserve"> SEQ Figure \* ARABIC </w:instrText>
      </w:r>
      <w:r w:rsidR="003C4FA0">
        <w:fldChar w:fldCharType="separate"/>
      </w:r>
      <w:r w:rsidR="00EB0C52">
        <w:rPr>
          <w:noProof/>
        </w:rPr>
        <w:t>4</w:t>
      </w:r>
      <w:r w:rsidR="003C4FA0">
        <w:fldChar w:fldCharType="end"/>
      </w:r>
      <w:bookmarkEnd w:id="29"/>
      <w:r w:rsidR="0050104E" w:rsidRPr="00B13E6E">
        <w:t>:</w:t>
      </w:r>
      <w:r w:rsidRPr="00B13E6E">
        <w:t xml:space="preserve"> Geographical spread of identified </w:t>
      </w:r>
      <w:proofErr w:type="spellStart"/>
      <w:r w:rsidRPr="00B13E6E">
        <w:t>eTools</w:t>
      </w:r>
      <w:proofErr w:type="spellEnd"/>
      <w:r w:rsidRPr="00B13E6E">
        <w:rPr>
          <w:noProof/>
        </w:rPr>
        <w:t xml:space="preserve"> (</w:t>
      </w:r>
      <w:r w:rsidR="00C7686E" w:rsidRPr="00B13E6E">
        <w:t>focusing on Europe</w:t>
      </w:r>
      <w:r w:rsidRPr="00B13E6E">
        <w:rPr>
          <w:noProof/>
        </w:rPr>
        <w:t>)</w:t>
      </w:r>
      <w:bookmarkEnd w:id="30"/>
    </w:p>
    <w:p w14:paraId="61C7A91F" w14:textId="2F06B18D" w:rsidR="00AF6CA7" w:rsidRPr="00B13E6E" w:rsidRDefault="00AF6CA7" w:rsidP="00975D8A">
      <w:pPr>
        <w:jc w:val="center"/>
      </w:pPr>
      <w:r w:rsidRPr="00B13E6E">
        <w:rPr>
          <w:noProof/>
        </w:rPr>
        <w:drawing>
          <wp:inline distT="0" distB="0" distL="0" distR="0" wp14:anchorId="2ED6400C" wp14:editId="23F41036">
            <wp:extent cx="2912593" cy="2396613"/>
            <wp:effectExtent l="0" t="0" r="0" b="3810"/>
            <wp:docPr id="540740216" name="Picture 1" descr="A map of europe with different colored countries/regio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0740216" name="Picture 1" descr="A map of europe with different colored countries/regions&#10;&#10;AI-generated content may be incorrect."/>
                    <pic:cNvPicPr/>
                  </pic:nvPicPr>
                  <pic:blipFill>
                    <a:blip r:embed="rId39" cstate="print">
                      <a:extLst>
                        <a:ext uri="{28A0092B-C50C-407E-A947-70E740481C1C}">
                          <a14:useLocalDpi xmlns:a14="http://schemas.microsoft.com/office/drawing/2010/main"/>
                        </a:ext>
                      </a:extLst>
                    </a:blip>
                    <a:stretch>
                      <a:fillRect/>
                    </a:stretch>
                  </pic:blipFill>
                  <pic:spPr>
                    <a:xfrm>
                      <a:off x="0" y="0"/>
                      <a:ext cx="2956784" cy="2432976"/>
                    </a:xfrm>
                    <a:prstGeom prst="rect">
                      <a:avLst/>
                    </a:prstGeom>
                  </pic:spPr>
                </pic:pic>
              </a:graphicData>
            </a:graphic>
          </wp:inline>
        </w:drawing>
      </w:r>
    </w:p>
    <w:p w14:paraId="1A99AF3A" w14:textId="77777777" w:rsidR="00106411" w:rsidRPr="00B13E6E" w:rsidRDefault="00106411" w:rsidP="00700C7B"/>
    <w:p w14:paraId="214184F7" w14:textId="69DE6172" w:rsidR="00975D8A" w:rsidRPr="00B13E6E" w:rsidRDefault="00975D8A" w:rsidP="00A22381">
      <w:r w:rsidRPr="00B13E6E">
        <w:t xml:space="preserve">From this initial </w:t>
      </w:r>
      <w:r w:rsidR="003D6460" w:rsidRPr="00B13E6E">
        <w:t>sample</w:t>
      </w:r>
      <w:r w:rsidRPr="00B13E6E">
        <w:t>, a</w:t>
      </w:r>
      <w:r w:rsidRPr="00B13E6E" w:rsidDel="003D6460">
        <w:t xml:space="preserve"> </w:t>
      </w:r>
      <w:r w:rsidRPr="00B13E6E">
        <w:t xml:space="preserve">set of eleven </w:t>
      </w:r>
      <w:proofErr w:type="spellStart"/>
      <w:r w:rsidRPr="00B13E6E">
        <w:t>eTools</w:t>
      </w:r>
      <w:proofErr w:type="spellEnd"/>
      <w:r w:rsidRPr="00B13E6E">
        <w:t xml:space="preserve"> was selected for in-depth analysis based on the following criteria:</w:t>
      </w:r>
    </w:p>
    <w:p w14:paraId="0A2D397F" w14:textId="77777777" w:rsidR="00975D8A" w:rsidRPr="00B13E6E" w:rsidRDefault="00975D8A" w:rsidP="00522880">
      <w:pPr>
        <w:pStyle w:val="ListParagraph"/>
      </w:pPr>
      <w:r w:rsidRPr="00B13E6E">
        <w:rPr>
          <w:b/>
        </w:rPr>
        <w:t>Applicability to the legislative cycle</w:t>
      </w:r>
      <w:r w:rsidRPr="00B13E6E">
        <w:t>: The selection of tools relevant across different phases of law-making, from ideation and development to evaluation.</w:t>
      </w:r>
    </w:p>
    <w:p w14:paraId="040373FD" w14:textId="77777777" w:rsidR="00975D8A" w:rsidRPr="00B13E6E" w:rsidRDefault="00975D8A" w:rsidP="00522880">
      <w:pPr>
        <w:pStyle w:val="ListParagraph"/>
      </w:pPr>
      <w:r w:rsidRPr="00B13E6E">
        <w:rPr>
          <w:b/>
        </w:rPr>
        <w:t>Technological innovation</w:t>
      </w:r>
      <w:r w:rsidRPr="00B13E6E">
        <w:t>: The inclusion of tools that employ a range of AI technologies, such as NLP, machine learning for predictive analysis, and knowledge representation systems to generate impact.</w:t>
      </w:r>
    </w:p>
    <w:p w14:paraId="138562E4" w14:textId="134D528B" w:rsidR="00975D8A" w:rsidRPr="00B13E6E" w:rsidRDefault="00975D8A" w:rsidP="00522880">
      <w:pPr>
        <w:pStyle w:val="ListParagraph"/>
      </w:pPr>
      <w:r w:rsidRPr="00B13E6E">
        <w:rPr>
          <w:b/>
        </w:rPr>
        <w:t>Impact</w:t>
      </w:r>
      <w:r w:rsidRPr="00B13E6E">
        <w:t xml:space="preserve">: </w:t>
      </w:r>
      <w:proofErr w:type="spellStart"/>
      <w:r w:rsidR="00695E87" w:rsidRPr="00B13E6E">
        <w:t>e</w:t>
      </w:r>
      <w:r w:rsidRPr="00B13E6E">
        <w:t>Tools</w:t>
      </w:r>
      <w:proofErr w:type="spellEnd"/>
      <w:r w:rsidRPr="00B13E6E">
        <w:t xml:space="preserve"> that (are expected to) generate a real impact (e.g. improved efficiency, quicker processes, more accurate research and drafting).</w:t>
      </w:r>
    </w:p>
    <w:p w14:paraId="7F2F7E38" w14:textId="705FD887" w:rsidR="00975D8A" w:rsidRPr="00B13E6E" w:rsidRDefault="00975D8A" w:rsidP="00522880">
      <w:pPr>
        <w:pStyle w:val="ListParagraph"/>
      </w:pPr>
      <w:r w:rsidRPr="00B13E6E">
        <w:rPr>
          <w:b/>
        </w:rPr>
        <w:t>Maturity and accessibility</w:t>
      </w:r>
      <w:r w:rsidRPr="00B13E6E">
        <w:t>: A focus on tools with demonstrated functionality and available documentation, rather than purely conceptual</w:t>
      </w:r>
      <w:r w:rsidR="007559D3">
        <w:t xml:space="preserve"> tools</w:t>
      </w:r>
      <w:r w:rsidRPr="00B13E6E">
        <w:t xml:space="preserve"> with limited public information.</w:t>
      </w:r>
    </w:p>
    <w:p w14:paraId="4931802B" w14:textId="77777777" w:rsidR="00700C7B" w:rsidRDefault="00975D8A" w:rsidP="00522880">
      <w:pPr>
        <w:pStyle w:val="ListParagraph"/>
      </w:pPr>
      <w:r w:rsidRPr="00B13E6E">
        <w:rPr>
          <w:b/>
        </w:rPr>
        <w:t>Geographical coverage</w:t>
      </w:r>
      <w:r w:rsidRPr="00B13E6E">
        <w:t xml:space="preserve">: Selecting </w:t>
      </w:r>
      <w:proofErr w:type="spellStart"/>
      <w:r w:rsidRPr="00B13E6E">
        <w:t>eTools</w:t>
      </w:r>
      <w:proofErr w:type="spellEnd"/>
      <w:r w:rsidRPr="00B13E6E">
        <w:t xml:space="preserve"> coming from different EU Member States</w:t>
      </w:r>
      <w:r w:rsidR="00DA279B" w:rsidRPr="00B13E6E">
        <w:t xml:space="preserve"> and a few</w:t>
      </w:r>
      <w:r w:rsidRPr="00B13E6E">
        <w:t xml:space="preserve"> third countries, thereby covering the diverse nature of parliamentary processes and possible best practices</w:t>
      </w:r>
      <w:r w:rsidR="00DA279B" w:rsidRPr="00B13E6E">
        <w:t xml:space="preserve"> in and</w:t>
      </w:r>
      <w:r w:rsidRPr="00B13E6E">
        <w:t xml:space="preserve"> outside of the EU. </w:t>
      </w:r>
    </w:p>
    <w:p w14:paraId="0DD8458F" w14:textId="42FA17E8" w:rsidR="00975D8A" w:rsidRPr="00B13E6E" w:rsidRDefault="00975D8A" w:rsidP="00A22381">
      <w:r w:rsidRPr="00B13E6E">
        <w:t>The following section</w:t>
      </w:r>
      <w:r w:rsidR="00AF4ACB" w:rsidRPr="00B13E6E">
        <w:t>s</w:t>
      </w:r>
      <w:r w:rsidRPr="00B13E6E">
        <w:t xml:space="preserve"> </w:t>
      </w:r>
      <w:r w:rsidR="00790301" w:rsidRPr="00B13E6E">
        <w:t>provide</w:t>
      </w:r>
      <w:r w:rsidRPr="00B13E6E">
        <w:t xml:space="preserve"> a</w:t>
      </w:r>
      <w:r w:rsidR="00AF4ACB" w:rsidRPr="00B13E6E">
        <w:t>n</w:t>
      </w:r>
      <w:r w:rsidRPr="00B13E6E">
        <w:t xml:space="preserve"> overview of the selected </w:t>
      </w:r>
      <w:proofErr w:type="spellStart"/>
      <w:r w:rsidRPr="00B13E6E">
        <w:t>eTools</w:t>
      </w:r>
      <w:proofErr w:type="spellEnd"/>
      <w:r w:rsidRPr="00B13E6E">
        <w:t xml:space="preserve"> and </w:t>
      </w:r>
      <w:r w:rsidR="00790301" w:rsidRPr="00B13E6E">
        <w:t>offer</w:t>
      </w:r>
      <w:r w:rsidRPr="00B13E6E">
        <w:t xml:space="preserve"> insights derived from the analysis of these use cases.</w:t>
      </w:r>
    </w:p>
    <w:p w14:paraId="1FF8412C" w14:textId="506459C0" w:rsidR="00975D8A" w:rsidRPr="00B13E6E" w:rsidRDefault="00975D8A" w:rsidP="00975D8A">
      <w:pPr>
        <w:pStyle w:val="Heading2"/>
      </w:pPr>
      <w:bookmarkStart w:id="31" w:name="_Toc217051013"/>
      <w:r w:rsidRPr="00B13E6E">
        <w:t xml:space="preserve">Use cases of selected </w:t>
      </w:r>
      <w:proofErr w:type="spellStart"/>
      <w:r w:rsidRPr="00B13E6E">
        <w:t>eTools</w:t>
      </w:r>
      <w:bookmarkEnd w:id="31"/>
      <w:proofErr w:type="spellEnd"/>
    </w:p>
    <w:p w14:paraId="348E97AD" w14:textId="18C5836D" w:rsidR="00975D8A" w:rsidRDefault="00975D8A" w:rsidP="00A22381">
      <w:r w:rsidRPr="00B13E6E">
        <w:t xml:space="preserve">This section presents the </w:t>
      </w:r>
      <w:proofErr w:type="spellStart"/>
      <w:r w:rsidRPr="00B13E6E">
        <w:t>eTools</w:t>
      </w:r>
      <w:proofErr w:type="spellEnd"/>
      <w:r w:rsidRPr="00B13E6E">
        <w:t xml:space="preserve"> selected for analysis. For each tool, </w:t>
      </w:r>
      <w:r w:rsidR="00735CF9" w:rsidRPr="00B13E6E">
        <w:t>we</w:t>
      </w:r>
      <w:r w:rsidRPr="00B13E6E">
        <w:t xml:space="preserve"> provide a concise overview of its origin, functions, its specific application within a legislative context, its underlying technology, and its expected benefits. It is important to note that we focus on </w:t>
      </w:r>
      <w:r w:rsidRPr="008E33DE">
        <w:t>functionalities for each tool</w:t>
      </w:r>
      <w:r w:rsidRPr="00B13E6E">
        <w:t>, thereby building the foundation for the development of policy options</w:t>
      </w:r>
      <w:r w:rsidR="00D5144C" w:rsidRPr="00B13E6E">
        <w:t>.</w:t>
      </w:r>
    </w:p>
    <w:p w14:paraId="1D9E993A" w14:textId="157546E1" w:rsidR="00667A08" w:rsidRPr="00A22381" w:rsidRDefault="00667A08" w:rsidP="00A22381">
      <w:pPr>
        <w:pStyle w:val="Caption"/>
      </w:pPr>
      <w:bookmarkStart w:id="32" w:name="_Toc217051035"/>
      <w:r w:rsidRPr="00A22381">
        <w:lastRenderedPageBreak/>
        <w:t xml:space="preserve">Figure </w:t>
      </w:r>
      <w:r w:rsidRPr="00A22381">
        <w:fldChar w:fldCharType="begin"/>
      </w:r>
      <w:r w:rsidRPr="00A22381">
        <w:instrText xml:space="preserve"> SEQ Figure \* ARABIC </w:instrText>
      </w:r>
      <w:r w:rsidRPr="00A22381">
        <w:fldChar w:fldCharType="separate"/>
      </w:r>
      <w:r w:rsidR="00EB0C52">
        <w:rPr>
          <w:noProof/>
        </w:rPr>
        <w:t>5</w:t>
      </w:r>
      <w:r w:rsidRPr="00A22381">
        <w:fldChar w:fldCharType="end"/>
      </w:r>
      <w:r w:rsidRPr="00A22381">
        <w:t xml:space="preserve">: Overview of </w:t>
      </w:r>
      <w:proofErr w:type="spellStart"/>
      <w:r w:rsidRPr="00A22381">
        <w:t>eTools</w:t>
      </w:r>
      <w:proofErr w:type="spellEnd"/>
      <w:r w:rsidRPr="00A22381">
        <w:t xml:space="preserve"> selected as use cases</w:t>
      </w:r>
      <w:bookmarkEnd w:id="32"/>
    </w:p>
    <w:p w14:paraId="6AB7D1CA" w14:textId="35322806" w:rsidR="000D3DA1" w:rsidRDefault="00E817AA" w:rsidP="00975D8A">
      <w:r>
        <w:rPr>
          <w:noProof/>
        </w:rPr>
        <w:drawing>
          <wp:inline distT="0" distB="0" distL="0" distR="0" wp14:anchorId="35DA69D0" wp14:editId="575893F2">
            <wp:extent cx="5629275" cy="2420040"/>
            <wp:effectExtent l="0" t="0" r="0" b="0"/>
            <wp:docPr id="28422394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640175" cy="2424726"/>
                    </a:xfrm>
                    <a:prstGeom prst="rect">
                      <a:avLst/>
                    </a:prstGeom>
                    <a:noFill/>
                  </pic:spPr>
                </pic:pic>
              </a:graphicData>
            </a:graphic>
          </wp:inline>
        </w:drawing>
      </w:r>
    </w:p>
    <w:p w14:paraId="591B8D02" w14:textId="77777777" w:rsidR="005D6320" w:rsidRPr="00B13E6E" w:rsidRDefault="005D6320" w:rsidP="00700C7B"/>
    <w:p w14:paraId="645DDB8B" w14:textId="662690C5" w:rsidR="00292F20" w:rsidRPr="00B13E6E" w:rsidRDefault="00292F20" w:rsidP="004657D3">
      <w:pPr>
        <w:pStyle w:val="Heading3"/>
      </w:pPr>
      <w:bookmarkStart w:id="33" w:name="_Toc214025128"/>
      <w:bookmarkStart w:id="34" w:name="_Toc217051014"/>
      <w:r w:rsidRPr="00B13E6E">
        <w:t>LEOS (Legislation Editing Open Software)</w:t>
      </w:r>
      <w:bookmarkEnd w:id="33"/>
      <w:bookmarkEnd w:id="34"/>
    </w:p>
    <w:p w14:paraId="535AAE3C" w14:textId="0B34C863" w:rsidR="009A6996" w:rsidRPr="00B13E6E" w:rsidRDefault="004C18BB" w:rsidP="00A22381">
      <w:pPr>
        <w:rPr>
          <w:szCs w:val="18"/>
        </w:rPr>
      </w:pPr>
      <w:r w:rsidRPr="00B13E6E">
        <w:t>LEOS (</w:t>
      </w:r>
      <w:r w:rsidRPr="00B13E6E">
        <w:rPr>
          <w:b/>
          <w:bCs/>
        </w:rPr>
        <w:t>L</w:t>
      </w:r>
      <w:r w:rsidRPr="00B13E6E">
        <w:t>egislation </w:t>
      </w:r>
      <w:r w:rsidRPr="00B13E6E">
        <w:rPr>
          <w:b/>
          <w:bCs/>
        </w:rPr>
        <w:t>E</w:t>
      </w:r>
      <w:r w:rsidRPr="00B13E6E">
        <w:t>diting </w:t>
      </w:r>
      <w:r w:rsidRPr="00B13E6E">
        <w:rPr>
          <w:b/>
          <w:bCs/>
        </w:rPr>
        <w:t>O</w:t>
      </w:r>
      <w:r w:rsidRPr="00B13E6E">
        <w:t>pen </w:t>
      </w:r>
      <w:r w:rsidRPr="00B13E6E">
        <w:rPr>
          <w:b/>
          <w:bCs/>
        </w:rPr>
        <w:t>S</w:t>
      </w:r>
      <w:r w:rsidRPr="00B13E6E">
        <w:t xml:space="preserve">oftware) is an </w:t>
      </w:r>
      <w:r w:rsidR="00AD1078" w:rsidRPr="00B13E6E">
        <w:t>open-source</w:t>
      </w:r>
      <w:r w:rsidRPr="00B13E6E">
        <w:t xml:space="preserve"> software designed to help those involved in dra</w:t>
      </w:r>
      <w:r w:rsidRPr="00B13E6E">
        <w:rPr>
          <w:rFonts w:ascii="Times New Roman" w:hAnsi="Times New Roman"/>
        </w:rPr>
        <w:t>ﬅ</w:t>
      </w:r>
      <w:r w:rsidRPr="00B13E6E">
        <w:t>ing legislation by supporting e</w:t>
      </w:r>
      <w:r w:rsidRPr="00B13E6E">
        <w:rPr>
          <w:rFonts w:ascii="Cambria" w:hAnsi="Cambria" w:cs="Cambria"/>
        </w:rPr>
        <w:t>ﬃ</w:t>
      </w:r>
      <w:r w:rsidRPr="00B13E6E">
        <w:t>cient online collaboration</w:t>
      </w:r>
      <w:r w:rsidR="00317FE6" w:rsidRPr="00B13E6E">
        <w:t>.</w:t>
      </w:r>
      <w:r w:rsidR="00BC4FC3" w:rsidRPr="00B13E6E">
        <w:rPr>
          <w:rStyle w:val="FootnoteReference"/>
        </w:rPr>
        <w:footnoteReference w:id="61"/>
      </w:r>
      <w:r w:rsidR="00AA5BAE" w:rsidRPr="00B13E6E">
        <w:t xml:space="preserve"> </w:t>
      </w:r>
      <w:r w:rsidR="0074700A" w:rsidRPr="00B13E6E">
        <w:rPr>
          <w:szCs w:val="18"/>
        </w:rPr>
        <w:t>It is a</w:t>
      </w:r>
      <w:r w:rsidR="00AA5BAE" w:rsidRPr="00B13E6E">
        <w:rPr>
          <w:szCs w:val="18"/>
        </w:rPr>
        <w:t xml:space="preserve"> tool developed by the European Commission to support the creation, editing, and management of legislative texts in a structured, interoperable format. It enables collaborative drafting, ensuring legal consistency and machine-readability across EU institutions and Member States.</w:t>
      </w:r>
      <w:r w:rsidR="00AA5BAE" w:rsidRPr="00B13E6E">
        <w:rPr>
          <w:szCs w:val="18"/>
          <w:vertAlign w:val="superscript"/>
        </w:rPr>
        <w:footnoteReference w:id="62"/>
      </w:r>
      <w:r w:rsidR="00AA5BAE" w:rsidRPr="00B13E6E">
        <w:rPr>
          <w:szCs w:val="18"/>
        </w:rPr>
        <w:t xml:space="preserve"> </w:t>
      </w:r>
    </w:p>
    <w:p w14:paraId="24C0CD33" w14:textId="3B422843" w:rsidR="008148CC" w:rsidRPr="00B13E6E" w:rsidRDefault="000E204D" w:rsidP="000E204D">
      <w:pPr>
        <w:pStyle w:val="Caption"/>
      </w:pPr>
      <w:bookmarkStart w:id="35" w:name="_Toc217051064"/>
      <w:r>
        <w:t xml:space="preserve">Table </w:t>
      </w:r>
      <w:r>
        <w:fldChar w:fldCharType="begin"/>
      </w:r>
      <w:r>
        <w:instrText xml:space="preserve"> SEQ Table \* ARABIC </w:instrText>
      </w:r>
      <w:r>
        <w:fldChar w:fldCharType="separate"/>
      </w:r>
      <w:r w:rsidR="00EB0C52">
        <w:rPr>
          <w:noProof/>
        </w:rPr>
        <w:t>3</w:t>
      </w:r>
      <w:r>
        <w:fldChar w:fldCharType="end"/>
      </w:r>
      <w:r w:rsidR="008148CC" w:rsidRPr="00B13E6E">
        <w:t>: LEOS at a glance</w:t>
      </w:r>
      <w:bookmarkEnd w:id="35"/>
    </w:p>
    <w:tbl>
      <w:tblPr>
        <w:tblStyle w:val="TableGrid1"/>
        <w:tblW w:w="5000" w:type="pct"/>
        <w:tblInd w:w="0" w:type="dxa"/>
        <w:tblLook w:val="06A0" w:firstRow="1" w:lastRow="0" w:firstColumn="1" w:lastColumn="0" w:noHBand="1" w:noVBand="1"/>
      </w:tblPr>
      <w:tblGrid>
        <w:gridCol w:w="1980"/>
        <w:gridCol w:w="7036"/>
      </w:tblGrid>
      <w:tr w:rsidR="009A6996" w:rsidRPr="00522880" w14:paraId="3FB41E5B" w14:textId="77777777" w:rsidTr="00700C7B">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098" w:type="pct"/>
            <w:shd w:val="clear" w:color="auto" w:fill="465775"/>
          </w:tcPr>
          <w:p w14:paraId="1737E668" w14:textId="77777777" w:rsidR="009A6996" w:rsidRPr="00522880" w:rsidRDefault="009A6996">
            <w:pPr>
              <w:rPr>
                <w:b/>
                <w:szCs w:val="20"/>
                <w:lang w:val="en-GB"/>
              </w:rPr>
            </w:pPr>
            <w:r w:rsidRPr="00522880">
              <w:rPr>
                <w:b/>
                <w:szCs w:val="20"/>
                <w:lang w:val="en-GB"/>
              </w:rPr>
              <w:t>Tool:</w:t>
            </w:r>
          </w:p>
        </w:tc>
        <w:tc>
          <w:tcPr>
            <w:tcW w:w="3902" w:type="pct"/>
            <w:shd w:val="clear" w:color="auto" w:fill="465775"/>
          </w:tcPr>
          <w:p w14:paraId="568ECF50" w14:textId="77777777" w:rsidR="009A6996" w:rsidRPr="00522880" w:rsidRDefault="009A6996">
            <w:pPr>
              <w:cnfStyle w:val="100000000000" w:firstRow="1" w:lastRow="0" w:firstColumn="0" w:lastColumn="0" w:oddVBand="0" w:evenVBand="0" w:oddHBand="0" w:evenHBand="0" w:firstRowFirstColumn="0" w:firstRowLastColumn="0" w:lastRowFirstColumn="0" w:lastRowLastColumn="0"/>
              <w:rPr>
                <w:b/>
                <w:szCs w:val="20"/>
                <w:lang w:val="en-GB"/>
              </w:rPr>
            </w:pPr>
            <w:r w:rsidRPr="00522880">
              <w:rPr>
                <w:b/>
                <w:szCs w:val="20"/>
                <w:lang w:val="en-GB"/>
              </w:rPr>
              <w:t>LEOS (Legislation Editing Open Software)</w:t>
            </w:r>
          </w:p>
        </w:tc>
      </w:tr>
      <w:tr w:rsidR="009A6996" w:rsidRPr="00522880" w14:paraId="3E346C9E" w14:textId="77777777" w:rsidTr="00700C7B">
        <w:tc>
          <w:tcPr>
            <w:cnfStyle w:val="001000000000" w:firstRow="0" w:lastRow="0" w:firstColumn="1" w:lastColumn="0" w:oddVBand="0" w:evenVBand="0" w:oddHBand="0" w:evenHBand="0" w:firstRowFirstColumn="0" w:firstRowLastColumn="0" w:lastRowFirstColumn="0" w:lastRowLastColumn="0"/>
            <w:tcW w:w="1098" w:type="pct"/>
            <w:shd w:val="clear" w:color="auto" w:fill="D9D9D9"/>
          </w:tcPr>
          <w:p w14:paraId="7BFD7148" w14:textId="77777777" w:rsidR="009A6996" w:rsidRPr="00522880" w:rsidRDefault="009A6996">
            <w:pPr>
              <w:rPr>
                <w:sz w:val="20"/>
                <w:szCs w:val="20"/>
                <w:lang w:val="en-GB"/>
              </w:rPr>
            </w:pPr>
            <w:r w:rsidRPr="00522880">
              <w:rPr>
                <w:sz w:val="20"/>
                <w:szCs w:val="20"/>
                <w:lang w:val="en-GB"/>
              </w:rPr>
              <w:t>Geographical scope</w:t>
            </w:r>
          </w:p>
        </w:tc>
        <w:tc>
          <w:tcPr>
            <w:tcW w:w="3902" w:type="pct"/>
          </w:tcPr>
          <w:p w14:paraId="44EFCA65" w14:textId="77777777" w:rsidR="009A6996" w:rsidRPr="00522880" w:rsidRDefault="009A6996">
            <w:pPr>
              <w:cnfStyle w:val="000000000000" w:firstRow="0" w:lastRow="0" w:firstColumn="0" w:lastColumn="0" w:oddVBand="0" w:evenVBand="0" w:oddHBand="0" w:evenHBand="0" w:firstRowFirstColumn="0" w:firstRowLastColumn="0" w:lastRowFirstColumn="0" w:lastRowLastColumn="0"/>
              <w:rPr>
                <w:szCs w:val="20"/>
                <w:lang w:val="en-GB"/>
              </w:rPr>
            </w:pPr>
            <w:r w:rsidRPr="00522880">
              <w:rPr>
                <w:szCs w:val="20"/>
                <w:lang w:val="en-GB"/>
              </w:rPr>
              <w:t>EU</w:t>
            </w:r>
          </w:p>
        </w:tc>
      </w:tr>
      <w:tr w:rsidR="009A6996" w:rsidRPr="00522880" w14:paraId="2D303A74" w14:textId="77777777" w:rsidTr="00700C7B">
        <w:tc>
          <w:tcPr>
            <w:cnfStyle w:val="001000000000" w:firstRow="0" w:lastRow="0" w:firstColumn="1" w:lastColumn="0" w:oddVBand="0" w:evenVBand="0" w:oddHBand="0" w:evenHBand="0" w:firstRowFirstColumn="0" w:firstRowLastColumn="0" w:lastRowFirstColumn="0" w:lastRowLastColumn="0"/>
            <w:tcW w:w="1098" w:type="pct"/>
            <w:shd w:val="clear" w:color="auto" w:fill="D9D9D9"/>
          </w:tcPr>
          <w:p w14:paraId="7C37C0C3" w14:textId="77777777" w:rsidR="009A6996" w:rsidRPr="00522880" w:rsidRDefault="009A6996">
            <w:pPr>
              <w:rPr>
                <w:sz w:val="20"/>
                <w:szCs w:val="20"/>
                <w:lang w:val="en-GB"/>
              </w:rPr>
            </w:pPr>
            <w:r w:rsidRPr="00522880">
              <w:rPr>
                <w:sz w:val="20"/>
                <w:szCs w:val="20"/>
                <w:lang w:val="en-GB"/>
              </w:rPr>
              <w:t>Legislative policy cycle</w:t>
            </w:r>
          </w:p>
        </w:tc>
        <w:tc>
          <w:tcPr>
            <w:tcW w:w="3902" w:type="pct"/>
          </w:tcPr>
          <w:p w14:paraId="01EAF11B" w14:textId="045B4534" w:rsidR="009A6996" w:rsidRPr="00522880" w:rsidRDefault="00C96215">
            <w:pPr>
              <w:cnfStyle w:val="000000000000" w:firstRow="0" w:lastRow="0" w:firstColumn="0" w:lastColumn="0" w:oddVBand="0" w:evenVBand="0" w:oddHBand="0" w:evenHBand="0" w:firstRowFirstColumn="0" w:firstRowLastColumn="0" w:lastRowFirstColumn="0" w:lastRowLastColumn="0"/>
              <w:rPr>
                <w:szCs w:val="20"/>
                <w:lang w:val="en-GB"/>
              </w:rPr>
            </w:pPr>
            <w:r w:rsidRPr="00522880">
              <w:rPr>
                <w:szCs w:val="20"/>
                <w:lang w:val="en-GB"/>
              </w:rPr>
              <w:t>Development</w:t>
            </w:r>
            <w:r w:rsidR="009A6996" w:rsidRPr="00522880">
              <w:rPr>
                <w:szCs w:val="20"/>
                <w:lang w:val="en-GB"/>
              </w:rPr>
              <w:t>: legislative drafting</w:t>
            </w:r>
          </w:p>
        </w:tc>
      </w:tr>
      <w:tr w:rsidR="009A6996" w:rsidRPr="00522880" w14:paraId="3262A911" w14:textId="77777777" w:rsidTr="00700C7B">
        <w:tc>
          <w:tcPr>
            <w:cnfStyle w:val="001000000000" w:firstRow="0" w:lastRow="0" w:firstColumn="1" w:lastColumn="0" w:oddVBand="0" w:evenVBand="0" w:oddHBand="0" w:evenHBand="0" w:firstRowFirstColumn="0" w:firstRowLastColumn="0" w:lastRowFirstColumn="0" w:lastRowLastColumn="0"/>
            <w:tcW w:w="1098" w:type="pct"/>
            <w:shd w:val="clear" w:color="auto" w:fill="D9D9D9"/>
          </w:tcPr>
          <w:p w14:paraId="2E3F3CFA" w14:textId="77777777" w:rsidR="009A6996" w:rsidRPr="00522880" w:rsidRDefault="009A6996">
            <w:pPr>
              <w:rPr>
                <w:sz w:val="20"/>
                <w:szCs w:val="20"/>
                <w:lang w:val="en-GB"/>
              </w:rPr>
            </w:pPr>
            <w:r w:rsidRPr="00522880">
              <w:rPr>
                <w:sz w:val="20"/>
                <w:szCs w:val="20"/>
                <w:lang w:val="en-GB"/>
              </w:rPr>
              <w:t>Year of initiation</w:t>
            </w:r>
          </w:p>
        </w:tc>
        <w:tc>
          <w:tcPr>
            <w:tcW w:w="3902" w:type="pct"/>
          </w:tcPr>
          <w:p w14:paraId="4B12FC37" w14:textId="38FF4066" w:rsidR="009A6996" w:rsidRPr="00522880" w:rsidRDefault="009A6996">
            <w:pPr>
              <w:cnfStyle w:val="000000000000" w:firstRow="0" w:lastRow="0" w:firstColumn="0" w:lastColumn="0" w:oddVBand="0" w:evenVBand="0" w:oddHBand="0" w:evenHBand="0" w:firstRowFirstColumn="0" w:firstRowLastColumn="0" w:lastRowFirstColumn="0" w:lastRowLastColumn="0"/>
              <w:rPr>
                <w:szCs w:val="20"/>
                <w:lang w:val="en-GB"/>
              </w:rPr>
            </w:pPr>
            <w:r w:rsidRPr="00522880">
              <w:rPr>
                <w:szCs w:val="20"/>
                <w:lang w:val="en-GB"/>
              </w:rPr>
              <w:t>201</w:t>
            </w:r>
            <w:r w:rsidR="00395BA2" w:rsidRPr="00522880">
              <w:rPr>
                <w:szCs w:val="20"/>
                <w:lang w:val="en-GB"/>
              </w:rPr>
              <w:t>1</w:t>
            </w:r>
            <w:r w:rsidRPr="00522880">
              <w:rPr>
                <w:szCs w:val="20"/>
                <w:lang w:val="en-GB"/>
              </w:rPr>
              <w:t>-201</w:t>
            </w:r>
            <w:r w:rsidR="00395BA2" w:rsidRPr="00522880">
              <w:rPr>
                <w:szCs w:val="20"/>
                <w:lang w:val="en-GB"/>
              </w:rPr>
              <w:t>2</w:t>
            </w:r>
          </w:p>
        </w:tc>
      </w:tr>
      <w:tr w:rsidR="009A6996" w:rsidRPr="00522880" w14:paraId="270A6CE6" w14:textId="77777777" w:rsidTr="00700C7B">
        <w:tc>
          <w:tcPr>
            <w:cnfStyle w:val="001000000000" w:firstRow="0" w:lastRow="0" w:firstColumn="1" w:lastColumn="0" w:oddVBand="0" w:evenVBand="0" w:oddHBand="0" w:evenHBand="0" w:firstRowFirstColumn="0" w:firstRowLastColumn="0" w:lastRowFirstColumn="0" w:lastRowLastColumn="0"/>
            <w:tcW w:w="1098" w:type="pct"/>
            <w:shd w:val="clear" w:color="auto" w:fill="D9D9D9"/>
          </w:tcPr>
          <w:p w14:paraId="0DFCB7E9" w14:textId="77777777" w:rsidR="009A6996" w:rsidRPr="00522880" w:rsidRDefault="009A6996">
            <w:pPr>
              <w:rPr>
                <w:sz w:val="20"/>
                <w:szCs w:val="20"/>
                <w:lang w:val="en-GB"/>
              </w:rPr>
            </w:pPr>
            <w:r w:rsidRPr="00522880">
              <w:rPr>
                <w:sz w:val="20"/>
                <w:szCs w:val="20"/>
                <w:lang w:val="en-GB"/>
              </w:rPr>
              <w:t xml:space="preserve">Stage of development </w:t>
            </w:r>
          </w:p>
        </w:tc>
        <w:tc>
          <w:tcPr>
            <w:tcW w:w="3902" w:type="pct"/>
          </w:tcPr>
          <w:p w14:paraId="33282B1B" w14:textId="77777777" w:rsidR="009A6996" w:rsidRPr="00522880" w:rsidRDefault="009A6996">
            <w:pPr>
              <w:cnfStyle w:val="000000000000" w:firstRow="0" w:lastRow="0" w:firstColumn="0" w:lastColumn="0" w:oddVBand="0" w:evenVBand="0" w:oddHBand="0" w:evenHBand="0" w:firstRowFirstColumn="0" w:firstRowLastColumn="0" w:lastRowFirstColumn="0" w:lastRowLastColumn="0"/>
              <w:rPr>
                <w:szCs w:val="20"/>
                <w:lang w:val="en-GB"/>
              </w:rPr>
            </w:pPr>
            <w:r w:rsidRPr="00522880">
              <w:rPr>
                <w:szCs w:val="20"/>
                <w:lang w:val="en-GB"/>
              </w:rPr>
              <w:t>In operation</w:t>
            </w:r>
          </w:p>
        </w:tc>
      </w:tr>
      <w:tr w:rsidR="009A6996" w:rsidRPr="00522880" w14:paraId="43560845" w14:textId="77777777" w:rsidTr="00700C7B">
        <w:tc>
          <w:tcPr>
            <w:cnfStyle w:val="001000000000" w:firstRow="0" w:lastRow="0" w:firstColumn="1" w:lastColumn="0" w:oddVBand="0" w:evenVBand="0" w:oddHBand="0" w:evenHBand="0" w:firstRowFirstColumn="0" w:firstRowLastColumn="0" w:lastRowFirstColumn="0" w:lastRowLastColumn="0"/>
            <w:tcW w:w="1098" w:type="pct"/>
            <w:shd w:val="clear" w:color="auto" w:fill="D9D9D9"/>
          </w:tcPr>
          <w:p w14:paraId="56006EF9" w14:textId="77777777" w:rsidR="009A6996" w:rsidRPr="00522880" w:rsidRDefault="009A6996">
            <w:pPr>
              <w:rPr>
                <w:sz w:val="20"/>
                <w:szCs w:val="20"/>
                <w:lang w:val="en-GB"/>
              </w:rPr>
            </w:pPr>
            <w:r w:rsidRPr="00522880">
              <w:rPr>
                <w:sz w:val="20"/>
                <w:szCs w:val="20"/>
                <w:lang w:val="en-GB"/>
              </w:rPr>
              <w:t>Technical features</w:t>
            </w:r>
          </w:p>
        </w:tc>
        <w:tc>
          <w:tcPr>
            <w:tcW w:w="3902" w:type="pct"/>
          </w:tcPr>
          <w:p w14:paraId="512CEB91" w14:textId="3C7A99B5" w:rsidR="009A6996" w:rsidRPr="00522880" w:rsidRDefault="009A6996" w:rsidP="00843B61">
            <w:pPr>
              <w:cnfStyle w:val="000000000000" w:firstRow="0" w:lastRow="0" w:firstColumn="0" w:lastColumn="0" w:oddVBand="0" w:evenVBand="0" w:oddHBand="0" w:evenHBand="0" w:firstRowFirstColumn="0" w:firstRowLastColumn="0" w:lastRowFirstColumn="0" w:lastRowLastColumn="0"/>
              <w:rPr>
                <w:szCs w:val="20"/>
                <w:lang w:val="en-GB"/>
              </w:rPr>
            </w:pPr>
            <w:r w:rsidRPr="00522880">
              <w:rPr>
                <w:szCs w:val="20"/>
                <w:lang w:val="en-GB"/>
              </w:rPr>
              <w:t xml:space="preserve">LEOS has a web-based interface, i.e. it runs in the browser, no installation needed. LEOS is based on the </w:t>
            </w:r>
            <w:r w:rsidR="00251877" w:rsidRPr="00522880">
              <w:rPr>
                <w:szCs w:val="20"/>
                <w:lang w:val="en-GB"/>
              </w:rPr>
              <w:t>AKN</w:t>
            </w:r>
            <w:r w:rsidRPr="00522880">
              <w:rPr>
                <w:szCs w:val="20"/>
                <w:lang w:val="en-GB"/>
              </w:rPr>
              <w:t xml:space="preserve"> XML standard, tailored for EU legislative needs (AKN4EU). It is distributed under the EU</w:t>
            </w:r>
            <w:r w:rsidR="00251877" w:rsidRPr="00522880">
              <w:rPr>
                <w:szCs w:val="20"/>
                <w:lang w:val="en-GB"/>
              </w:rPr>
              <w:t xml:space="preserve"> public licence (</w:t>
            </w:r>
            <w:r w:rsidRPr="00522880">
              <w:rPr>
                <w:szCs w:val="20"/>
                <w:lang w:val="en-GB"/>
              </w:rPr>
              <w:t>EUPL</w:t>
            </w:r>
            <w:r w:rsidR="00251877" w:rsidRPr="00522880">
              <w:rPr>
                <w:szCs w:val="20"/>
                <w:lang w:val="en-GB"/>
              </w:rPr>
              <w:t>)</w:t>
            </w:r>
            <w:r w:rsidRPr="00522880">
              <w:rPr>
                <w:szCs w:val="20"/>
                <w:lang w:val="en-GB"/>
              </w:rPr>
              <w:t xml:space="preserve">, which ensures legal clarity for reuse and adaptation by public administrations. The </w:t>
            </w:r>
            <w:r w:rsidR="00C90CE1" w:rsidRPr="00522880">
              <w:rPr>
                <w:szCs w:val="20"/>
                <w:lang w:val="en-GB"/>
              </w:rPr>
              <w:t>‘</w:t>
            </w:r>
            <w:r w:rsidRPr="00522880">
              <w:rPr>
                <w:szCs w:val="20"/>
                <w:lang w:val="en-GB"/>
              </w:rPr>
              <w:t>augmented LEOS</w:t>
            </w:r>
            <w:r w:rsidR="00C90CE1" w:rsidRPr="00522880">
              <w:rPr>
                <w:szCs w:val="20"/>
                <w:lang w:val="en-GB"/>
              </w:rPr>
              <w:t>’</w:t>
            </w:r>
            <w:r w:rsidRPr="00522880">
              <w:rPr>
                <w:szCs w:val="20"/>
                <w:lang w:val="en-GB"/>
              </w:rPr>
              <w:t xml:space="preserve"> version </w:t>
            </w:r>
            <w:r w:rsidR="00843B61" w:rsidRPr="00522880">
              <w:rPr>
                <w:szCs w:val="20"/>
                <w:lang w:val="en-GB"/>
              </w:rPr>
              <w:t xml:space="preserve">is expected to </w:t>
            </w:r>
            <w:r w:rsidRPr="00522880">
              <w:rPr>
                <w:szCs w:val="20"/>
                <w:lang w:val="en-GB"/>
              </w:rPr>
              <w:t>integrate AI functionalities</w:t>
            </w:r>
            <w:r w:rsidR="00843B61" w:rsidRPr="00522880">
              <w:rPr>
                <w:szCs w:val="20"/>
                <w:lang w:val="en-GB"/>
              </w:rPr>
              <w:t>.</w:t>
            </w:r>
          </w:p>
        </w:tc>
      </w:tr>
      <w:tr w:rsidR="008839CE" w:rsidRPr="00522880" w14:paraId="435DD7C7" w14:textId="77777777" w:rsidTr="00700C7B">
        <w:tc>
          <w:tcPr>
            <w:cnfStyle w:val="001000000000" w:firstRow="0" w:lastRow="0" w:firstColumn="1" w:lastColumn="0" w:oddVBand="0" w:evenVBand="0" w:oddHBand="0" w:evenHBand="0" w:firstRowFirstColumn="0" w:firstRowLastColumn="0" w:lastRowFirstColumn="0" w:lastRowLastColumn="0"/>
            <w:tcW w:w="1098" w:type="pct"/>
            <w:shd w:val="clear" w:color="auto" w:fill="D9D9D9"/>
          </w:tcPr>
          <w:p w14:paraId="73114ACC" w14:textId="5BDD9773" w:rsidR="008839CE" w:rsidRPr="00522880" w:rsidRDefault="008839CE">
            <w:pPr>
              <w:rPr>
                <w:sz w:val="20"/>
                <w:szCs w:val="20"/>
                <w:lang w:val="en-GB"/>
              </w:rPr>
            </w:pPr>
            <w:r w:rsidRPr="00522880">
              <w:rPr>
                <w:sz w:val="20"/>
                <w:szCs w:val="20"/>
                <w:lang w:val="en-GB"/>
              </w:rPr>
              <w:t>Cost</w:t>
            </w:r>
          </w:p>
        </w:tc>
        <w:tc>
          <w:tcPr>
            <w:tcW w:w="3902" w:type="pct"/>
          </w:tcPr>
          <w:p w14:paraId="796F7163" w14:textId="74EA4126" w:rsidR="008839CE" w:rsidRPr="00522880" w:rsidRDefault="00624A44" w:rsidP="00843B61">
            <w:pPr>
              <w:cnfStyle w:val="000000000000" w:firstRow="0" w:lastRow="0" w:firstColumn="0" w:lastColumn="0" w:oddVBand="0" w:evenVBand="0" w:oddHBand="0" w:evenHBand="0" w:firstRowFirstColumn="0" w:firstRowLastColumn="0" w:lastRowFirstColumn="0" w:lastRowLastColumn="0"/>
              <w:rPr>
                <w:szCs w:val="20"/>
                <w:lang w:val="en-GB"/>
              </w:rPr>
            </w:pPr>
            <w:r w:rsidRPr="00522880">
              <w:rPr>
                <w:szCs w:val="20"/>
                <w:lang w:val="en-GB"/>
              </w:rPr>
              <w:t>Financed by a series of projects</w:t>
            </w:r>
            <w:r w:rsidR="004B4111" w:rsidRPr="00522880">
              <w:rPr>
                <w:szCs w:val="20"/>
                <w:lang w:val="en-GB"/>
              </w:rPr>
              <w:t xml:space="preserve">, direct quantification </w:t>
            </w:r>
            <w:r w:rsidR="0065124E" w:rsidRPr="00522880">
              <w:rPr>
                <w:szCs w:val="20"/>
                <w:lang w:val="en-GB"/>
              </w:rPr>
              <w:t xml:space="preserve">is </w:t>
            </w:r>
            <w:r w:rsidR="004B4111" w:rsidRPr="00522880">
              <w:rPr>
                <w:szCs w:val="20"/>
                <w:lang w:val="en-GB"/>
              </w:rPr>
              <w:t>difficult</w:t>
            </w:r>
            <w:r w:rsidRPr="00522880">
              <w:rPr>
                <w:szCs w:val="20"/>
                <w:lang w:val="en-GB"/>
              </w:rPr>
              <w:t xml:space="preserve">. </w:t>
            </w:r>
            <w:r w:rsidR="002A6F07" w:rsidRPr="00522880">
              <w:rPr>
                <w:szCs w:val="20"/>
                <w:lang w:val="en-GB"/>
              </w:rPr>
              <w:t>Started with 6-7 people, now around 18 people</w:t>
            </w:r>
            <w:r w:rsidR="000F3721" w:rsidRPr="00522880">
              <w:rPr>
                <w:szCs w:val="20"/>
                <w:lang w:val="en-GB"/>
              </w:rPr>
              <w:t xml:space="preserve">, </w:t>
            </w:r>
            <w:r w:rsidR="0065124E" w:rsidRPr="00522880">
              <w:rPr>
                <w:szCs w:val="20"/>
                <w:lang w:val="en-GB"/>
              </w:rPr>
              <w:t xml:space="preserve">and </w:t>
            </w:r>
            <w:r w:rsidR="000F3721" w:rsidRPr="00522880">
              <w:rPr>
                <w:szCs w:val="20"/>
                <w:lang w:val="en-GB"/>
              </w:rPr>
              <w:t>financial sustainability is ensured</w:t>
            </w:r>
          </w:p>
        </w:tc>
      </w:tr>
      <w:tr w:rsidR="009A6996" w:rsidRPr="00522880" w14:paraId="4478E558" w14:textId="77777777" w:rsidTr="00700C7B">
        <w:tc>
          <w:tcPr>
            <w:cnfStyle w:val="001000000000" w:firstRow="0" w:lastRow="0" w:firstColumn="1" w:lastColumn="0" w:oddVBand="0" w:evenVBand="0" w:oddHBand="0" w:evenHBand="0" w:firstRowFirstColumn="0" w:firstRowLastColumn="0" w:lastRowFirstColumn="0" w:lastRowLastColumn="0"/>
            <w:tcW w:w="1098" w:type="pct"/>
            <w:shd w:val="clear" w:color="auto" w:fill="D9D9D9"/>
          </w:tcPr>
          <w:p w14:paraId="56881CCD" w14:textId="77777777" w:rsidR="009A6996" w:rsidRPr="00522880" w:rsidRDefault="009A6996">
            <w:pPr>
              <w:rPr>
                <w:sz w:val="20"/>
                <w:szCs w:val="20"/>
                <w:lang w:val="en-GB"/>
              </w:rPr>
            </w:pPr>
            <w:r w:rsidRPr="00522880">
              <w:rPr>
                <w:sz w:val="20"/>
                <w:szCs w:val="20"/>
                <w:lang w:val="en-GB"/>
              </w:rPr>
              <w:t>Main users</w:t>
            </w:r>
          </w:p>
        </w:tc>
        <w:tc>
          <w:tcPr>
            <w:tcW w:w="3902" w:type="pct"/>
          </w:tcPr>
          <w:p w14:paraId="3EC5C73B" w14:textId="1BD94702" w:rsidR="009A6996" w:rsidRPr="00522880" w:rsidRDefault="00322FCC">
            <w:pPr>
              <w:cnfStyle w:val="000000000000" w:firstRow="0" w:lastRow="0" w:firstColumn="0" w:lastColumn="0" w:oddVBand="0" w:evenVBand="0" w:oddHBand="0" w:evenHBand="0" w:firstRowFirstColumn="0" w:firstRowLastColumn="0" w:lastRowFirstColumn="0" w:lastRowLastColumn="0"/>
              <w:rPr>
                <w:szCs w:val="20"/>
                <w:lang w:val="en-GB"/>
              </w:rPr>
            </w:pPr>
            <w:r w:rsidRPr="00522880">
              <w:rPr>
                <w:szCs w:val="20"/>
                <w:lang w:val="en-GB"/>
              </w:rPr>
              <w:t>European Commission</w:t>
            </w:r>
            <w:r w:rsidR="009A6996" w:rsidRPr="00522880">
              <w:rPr>
                <w:szCs w:val="20"/>
                <w:lang w:val="en-GB"/>
              </w:rPr>
              <w:t xml:space="preserve"> and Member States</w:t>
            </w:r>
          </w:p>
        </w:tc>
      </w:tr>
      <w:tr w:rsidR="009A6996" w:rsidRPr="00522880" w14:paraId="761AFAFE" w14:textId="77777777" w:rsidTr="00700C7B">
        <w:tc>
          <w:tcPr>
            <w:cnfStyle w:val="001000000000" w:firstRow="0" w:lastRow="0" w:firstColumn="1" w:lastColumn="0" w:oddVBand="0" w:evenVBand="0" w:oddHBand="0" w:evenHBand="0" w:firstRowFirstColumn="0" w:firstRowLastColumn="0" w:lastRowFirstColumn="0" w:lastRowLastColumn="0"/>
            <w:tcW w:w="1098" w:type="pct"/>
            <w:shd w:val="clear" w:color="auto" w:fill="D9D9D9"/>
          </w:tcPr>
          <w:p w14:paraId="6D0342AC" w14:textId="77777777" w:rsidR="009A6996" w:rsidRPr="00522880" w:rsidRDefault="009A6996">
            <w:pPr>
              <w:rPr>
                <w:sz w:val="20"/>
                <w:szCs w:val="20"/>
                <w:lang w:val="en-GB"/>
              </w:rPr>
            </w:pPr>
            <w:r w:rsidRPr="00522880">
              <w:rPr>
                <w:sz w:val="20"/>
                <w:szCs w:val="20"/>
                <w:lang w:val="en-GB"/>
              </w:rPr>
              <w:lastRenderedPageBreak/>
              <w:t>Developer</w:t>
            </w:r>
          </w:p>
        </w:tc>
        <w:tc>
          <w:tcPr>
            <w:tcW w:w="3902" w:type="pct"/>
          </w:tcPr>
          <w:p w14:paraId="3121BB4B" w14:textId="0CFE9898" w:rsidR="009A6996" w:rsidRPr="00522880" w:rsidRDefault="009A6996">
            <w:pPr>
              <w:cnfStyle w:val="000000000000" w:firstRow="0" w:lastRow="0" w:firstColumn="0" w:lastColumn="0" w:oddVBand="0" w:evenVBand="0" w:oddHBand="0" w:evenHBand="0" w:firstRowFirstColumn="0" w:firstRowLastColumn="0" w:lastRowFirstColumn="0" w:lastRowLastColumn="0"/>
              <w:rPr>
                <w:szCs w:val="20"/>
                <w:lang w:val="en-GB"/>
              </w:rPr>
            </w:pPr>
            <w:r w:rsidRPr="00522880">
              <w:rPr>
                <w:szCs w:val="20"/>
                <w:lang w:val="en-GB"/>
              </w:rPr>
              <w:t xml:space="preserve">European Commission (initially under the </w:t>
            </w:r>
            <w:r w:rsidR="000F6DB4" w:rsidRPr="00522880">
              <w:rPr>
                <w:szCs w:val="20"/>
                <w:lang w:val="en-GB"/>
              </w:rPr>
              <w:t>p</w:t>
            </w:r>
            <w:r w:rsidRPr="00522880">
              <w:rPr>
                <w:szCs w:val="20"/>
                <w:lang w:val="en-GB"/>
              </w:rPr>
              <w:t>rogramme</w:t>
            </w:r>
            <w:r w:rsidR="000F6DB4" w:rsidRPr="00522880">
              <w:rPr>
                <w:szCs w:val="20"/>
                <w:lang w:val="en-GB"/>
              </w:rPr>
              <w:t xml:space="preserve"> </w:t>
            </w:r>
            <w:r w:rsidR="00D4165D" w:rsidRPr="00522880">
              <w:rPr>
                <w:szCs w:val="20"/>
                <w:lang w:val="en-GB"/>
              </w:rPr>
              <w:t>‘</w:t>
            </w:r>
            <w:r w:rsidR="000F6DB4" w:rsidRPr="00522880">
              <w:rPr>
                <w:szCs w:val="20"/>
                <w:lang w:val="en-GB"/>
              </w:rPr>
              <w:t>Interoperability solutions for public administrations</w:t>
            </w:r>
            <w:r w:rsidR="00C90CE1" w:rsidRPr="00522880">
              <w:rPr>
                <w:szCs w:val="20"/>
                <w:lang w:val="en-GB"/>
              </w:rPr>
              <w:t>’</w:t>
            </w:r>
            <w:r w:rsidR="000F6DB4" w:rsidRPr="00522880">
              <w:rPr>
                <w:szCs w:val="20"/>
                <w:lang w:val="en-GB"/>
              </w:rPr>
              <w:t xml:space="preserve"> (ISA)</w:t>
            </w:r>
            <w:r w:rsidRPr="00522880">
              <w:rPr>
                <w:szCs w:val="20"/>
                <w:lang w:val="en-GB"/>
              </w:rPr>
              <w:t>, now under Interoperable Europe)</w:t>
            </w:r>
          </w:p>
        </w:tc>
      </w:tr>
    </w:tbl>
    <w:p w14:paraId="4CC4861B" w14:textId="7133E037" w:rsidR="00C94FD7" w:rsidRPr="00B13E6E" w:rsidRDefault="00C94FD7" w:rsidP="00ED7A86">
      <w:pPr>
        <w:pStyle w:val="Heading4"/>
      </w:pPr>
      <w:r w:rsidRPr="00B13E6E">
        <w:t>Key functionalities</w:t>
      </w:r>
      <w:r w:rsidR="007B0C21" w:rsidRPr="00B13E6E">
        <w:t xml:space="preserve"> and</w:t>
      </w:r>
      <w:r w:rsidRPr="00B13E6E">
        <w:t xml:space="preserve"> benefits</w:t>
      </w:r>
    </w:p>
    <w:p w14:paraId="31071FC2" w14:textId="1E30B46C" w:rsidR="005E19C8" w:rsidRPr="00B13E6E" w:rsidRDefault="004F326E" w:rsidP="005E19C8">
      <w:pPr>
        <w:rPr>
          <w:bCs/>
          <w:szCs w:val="18"/>
        </w:rPr>
      </w:pPr>
      <w:r w:rsidRPr="00B13E6E">
        <w:rPr>
          <w:bCs/>
          <w:szCs w:val="18"/>
        </w:rPr>
        <w:t xml:space="preserve">The current </w:t>
      </w:r>
      <w:r w:rsidR="00013542" w:rsidRPr="00B13E6E">
        <w:rPr>
          <w:bCs/>
          <w:szCs w:val="18"/>
        </w:rPr>
        <w:t xml:space="preserve">LEOS provides an end-to-end environment for the drafting of legislative texts, from initial creation to publication. </w:t>
      </w:r>
      <w:r w:rsidR="004554B1" w:rsidRPr="00B13E6E">
        <w:rPr>
          <w:bCs/>
          <w:szCs w:val="18"/>
        </w:rPr>
        <w:t xml:space="preserve">Based on the </w:t>
      </w:r>
      <w:hyperlink r:id="rId41" w:history="1">
        <w:r w:rsidR="004554B1" w:rsidRPr="00B13E6E">
          <w:rPr>
            <w:rStyle w:val="Hyperlink"/>
            <w:bCs/>
            <w:szCs w:val="18"/>
          </w:rPr>
          <w:t>LEOS Manual</w:t>
        </w:r>
      </w:hyperlink>
      <w:r w:rsidR="004554B1" w:rsidRPr="00B13E6E">
        <w:rPr>
          <w:bCs/>
          <w:szCs w:val="18"/>
        </w:rPr>
        <w:t xml:space="preserve">, the </w:t>
      </w:r>
      <w:hyperlink r:id="rId42" w:history="1">
        <w:r w:rsidR="003313CB" w:rsidRPr="00B13E6E">
          <w:rPr>
            <w:rStyle w:val="Hyperlink"/>
            <w:bCs/>
            <w:szCs w:val="18"/>
          </w:rPr>
          <w:t>LEOS Framework</w:t>
        </w:r>
      </w:hyperlink>
      <w:r w:rsidR="003313CB" w:rsidRPr="00B13E6E">
        <w:rPr>
          <w:bCs/>
          <w:szCs w:val="18"/>
        </w:rPr>
        <w:t xml:space="preserve">, the </w:t>
      </w:r>
      <w:hyperlink r:id="rId43" w:history="1">
        <w:r w:rsidR="003313CB" w:rsidRPr="00B13E6E">
          <w:rPr>
            <w:rStyle w:val="Hyperlink"/>
            <w:bCs/>
            <w:szCs w:val="18"/>
          </w:rPr>
          <w:t>available video material</w:t>
        </w:r>
      </w:hyperlink>
      <w:r w:rsidR="003313CB" w:rsidRPr="00B13E6E">
        <w:rPr>
          <w:bCs/>
          <w:szCs w:val="18"/>
        </w:rPr>
        <w:t>, and the performed interview</w:t>
      </w:r>
      <w:r w:rsidR="007F33B9" w:rsidRPr="00B13E6E">
        <w:rPr>
          <w:bCs/>
          <w:szCs w:val="18"/>
        </w:rPr>
        <w:t xml:space="preserve"> with members of the LEOS team</w:t>
      </w:r>
      <w:r w:rsidR="003313CB" w:rsidRPr="00B13E6E">
        <w:rPr>
          <w:bCs/>
          <w:szCs w:val="18"/>
        </w:rPr>
        <w:t xml:space="preserve">, the </w:t>
      </w:r>
      <w:r w:rsidR="009913F2" w:rsidRPr="00B13E6E">
        <w:rPr>
          <w:bCs/>
          <w:szCs w:val="18"/>
        </w:rPr>
        <w:t xml:space="preserve">following </w:t>
      </w:r>
      <w:r w:rsidR="009913F2" w:rsidRPr="00B13E6E">
        <w:rPr>
          <w:b/>
          <w:szCs w:val="18"/>
        </w:rPr>
        <w:t>core functionalities</w:t>
      </w:r>
      <w:r w:rsidR="00225EC1" w:rsidRPr="00B13E6E">
        <w:rPr>
          <w:bCs/>
          <w:szCs w:val="18"/>
        </w:rPr>
        <w:t xml:space="preserve"> can be </w:t>
      </w:r>
      <w:r w:rsidR="007F33B9" w:rsidRPr="00B13E6E">
        <w:rPr>
          <w:bCs/>
          <w:szCs w:val="18"/>
        </w:rPr>
        <w:t>described</w:t>
      </w:r>
      <w:r w:rsidR="00225EC1" w:rsidRPr="00B13E6E">
        <w:rPr>
          <w:bCs/>
          <w:szCs w:val="18"/>
        </w:rPr>
        <w:t>:</w:t>
      </w:r>
    </w:p>
    <w:p w14:paraId="6BB73D5F" w14:textId="7B2AA66E" w:rsidR="00225EC1" w:rsidRPr="00B13E6E" w:rsidRDefault="00B93ABB" w:rsidP="00522880">
      <w:pPr>
        <w:pStyle w:val="ListParagraph"/>
      </w:pPr>
      <w:r w:rsidRPr="00B13E6E">
        <w:rPr>
          <w:b/>
        </w:rPr>
        <w:t>Document structure enforcement and template-guided drafting:</w:t>
      </w:r>
      <w:r w:rsidRPr="00B13E6E">
        <w:t xml:space="preserve"> LEOS ensures that drafted legal texts follow the correct structure (for example: recitals, enacting terms, articles, annexes) by offering predefined templates and enforcing numbering, labelling and layout rules. This allows authors to concentrate on substance rather than on formatting, reducing the risk of structural or typographical errors in legislation.</w:t>
      </w:r>
    </w:p>
    <w:p w14:paraId="291FE765" w14:textId="7D5DAD51" w:rsidR="00EF4C13" w:rsidRPr="00B13E6E" w:rsidRDefault="00EF4C13" w:rsidP="00522880">
      <w:pPr>
        <w:pStyle w:val="ListParagraph"/>
      </w:pPr>
      <w:r w:rsidRPr="00B13E6E">
        <w:rPr>
          <w:b/>
        </w:rPr>
        <w:t>Review, validation and quality control:</w:t>
      </w:r>
      <w:r w:rsidRPr="00B13E6E">
        <w:t xml:space="preserve"> The tool includes built-in checks for compliance with structural rules, numbering sequences, internal cross-references and other normative drafting constraints. Such validation helps maintain </w:t>
      </w:r>
      <w:r w:rsidR="00735CF9" w:rsidRPr="00B13E6E">
        <w:t xml:space="preserve">the </w:t>
      </w:r>
      <w:r w:rsidRPr="00B13E6E">
        <w:t>high quality of legislative texts by detecting inconsistencies or omissions early in the drafting process.</w:t>
      </w:r>
    </w:p>
    <w:p w14:paraId="3B03EA69" w14:textId="7495E134" w:rsidR="00F52A45" w:rsidRPr="00B13E6E" w:rsidRDefault="00805F30" w:rsidP="00522880">
      <w:pPr>
        <w:pStyle w:val="ListParagraph"/>
        <w:rPr>
          <w:b/>
        </w:rPr>
      </w:pPr>
      <w:r w:rsidRPr="00B13E6E">
        <w:rPr>
          <w:b/>
        </w:rPr>
        <w:t>Collaborative authoring, versioning and review:</w:t>
      </w:r>
      <w:r w:rsidRPr="00B13E6E">
        <w:t xml:space="preserve"> LEOS provides a multi-user web environment where several users (authors, reviewers, administrators) can collaborate on a draft. It supports comments and suggestions, track</w:t>
      </w:r>
      <w:r w:rsidR="00735CF9" w:rsidRPr="00B13E6E">
        <w:t xml:space="preserve"> </w:t>
      </w:r>
      <w:r w:rsidRPr="00B13E6E">
        <w:t xml:space="preserve">changes, version history, milestones and the ability to compare different versions of a document. This enables transparency and accountability across drafting stages with </w:t>
      </w:r>
      <w:r w:rsidR="00735CF9" w:rsidRPr="00B13E6E">
        <w:t xml:space="preserve">a </w:t>
      </w:r>
      <w:r w:rsidRPr="00B13E6E">
        <w:t>full record of the drafting process.</w:t>
      </w:r>
    </w:p>
    <w:p w14:paraId="52C45C5C" w14:textId="4226BEF5" w:rsidR="00F52A45" w:rsidRPr="00522880" w:rsidRDefault="00F52A45" w:rsidP="00522880">
      <w:pPr>
        <w:pStyle w:val="Caption"/>
      </w:pPr>
      <w:bookmarkStart w:id="36" w:name="_Hlk213944175"/>
      <w:bookmarkStart w:id="37" w:name="_Toc217051036"/>
      <w:r w:rsidRPr="00522880">
        <w:t xml:space="preserve">Figure </w:t>
      </w:r>
      <w:r w:rsidR="003C4FA0" w:rsidRPr="00522880">
        <w:fldChar w:fldCharType="begin"/>
      </w:r>
      <w:r w:rsidR="003C4FA0" w:rsidRPr="00522880">
        <w:instrText xml:space="preserve"> SEQ Figure \* ARABIC </w:instrText>
      </w:r>
      <w:r w:rsidR="003C4FA0" w:rsidRPr="00522880">
        <w:fldChar w:fldCharType="separate"/>
      </w:r>
      <w:r w:rsidR="00EB0C52">
        <w:rPr>
          <w:noProof/>
        </w:rPr>
        <w:t>6</w:t>
      </w:r>
      <w:r w:rsidR="003C4FA0" w:rsidRPr="00522880">
        <w:fldChar w:fldCharType="end"/>
      </w:r>
      <w:r w:rsidRPr="00522880">
        <w:t xml:space="preserve">: </w:t>
      </w:r>
      <w:bookmarkEnd w:id="36"/>
      <w:r w:rsidRPr="00522880">
        <w:t>LEOS – version control functionalities</w:t>
      </w:r>
      <w:bookmarkEnd w:id="37"/>
    </w:p>
    <w:p w14:paraId="52181FBF" w14:textId="77777777" w:rsidR="00F52A45" w:rsidRPr="00B13E6E" w:rsidRDefault="00F52A45" w:rsidP="00F52A45">
      <w:r w:rsidRPr="00B13E6E">
        <w:rPr>
          <w:noProof/>
        </w:rPr>
        <w:drawing>
          <wp:inline distT="0" distB="0" distL="0" distR="0" wp14:anchorId="047CFF6E" wp14:editId="63308DE1">
            <wp:extent cx="5731510" cy="2581910"/>
            <wp:effectExtent l="0" t="0" r="2540" b="8890"/>
            <wp:docPr id="2016819174"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6819174" name="Picture 1" descr="A screenshot of a computer&#10;&#10;AI-generated content may be incorrect."/>
                    <pic:cNvPicPr/>
                  </pic:nvPicPr>
                  <pic:blipFill>
                    <a:blip r:embed="rId44"/>
                    <a:stretch>
                      <a:fillRect/>
                    </a:stretch>
                  </pic:blipFill>
                  <pic:spPr>
                    <a:xfrm>
                      <a:off x="0" y="0"/>
                      <a:ext cx="5731510" cy="2581910"/>
                    </a:xfrm>
                    <a:prstGeom prst="rect">
                      <a:avLst/>
                    </a:prstGeom>
                  </pic:spPr>
                </pic:pic>
              </a:graphicData>
            </a:graphic>
          </wp:inline>
        </w:drawing>
      </w:r>
    </w:p>
    <w:p w14:paraId="0286B290" w14:textId="0DFB4876" w:rsidR="00F52A45" w:rsidRPr="00B13E6E" w:rsidRDefault="00F52A45" w:rsidP="00A172AF">
      <w:pPr>
        <w:pStyle w:val="source"/>
        <w:rPr>
          <w:lang w:val="en-GB"/>
        </w:rPr>
      </w:pPr>
      <w:r w:rsidRPr="00B13E6E">
        <w:rPr>
          <w:lang w:val="en-GB"/>
        </w:rPr>
        <w:t xml:space="preserve">Source: </w:t>
      </w:r>
      <w:hyperlink r:id="rId45" w:history="1">
        <w:r w:rsidRPr="00B13E6E">
          <w:rPr>
            <w:rStyle w:val="Hyperlink"/>
            <w:lang w:val="en-GB"/>
          </w:rPr>
          <w:t>LEOS Manual</w:t>
        </w:r>
      </w:hyperlink>
      <w:r w:rsidR="00A22381" w:rsidRPr="00A30590">
        <w:rPr>
          <w:lang w:val="en-GB"/>
        </w:rPr>
        <w:t>.</w:t>
      </w:r>
    </w:p>
    <w:p w14:paraId="26355670" w14:textId="709FDC52" w:rsidR="00D721C0" w:rsidRPr="00B13E6E" w:rsidRDefault="00D721C0" w:rsidP="00A22381">
      <w:r w:rsidRPr="00B13E6E">
        <w:t>The benefits of the current version of LEOS comprise:</w:t>
      </w:r>
    </w:p>
    <w:p w14:paraId="46B5D63C" w14:textId="53A299E3" w:rsidR="00D721C0" w:rsidRPr="00B13E6E" w:rsidRDefault="00347218" w:rsidP="00522880">
      <w:pPr>
        <w:pStyle w:val="ListParagraph"/>
        <w:rPr>
          <w:b/>
        </w:rPr>
      </w:pPr>
      <w:proofErr w:type="spellStart"/>
      <w:r w:rsidRPr="00B13E6E">
        <w:rPr>
          <w:b/>
        </w:rPr>
        <w:t>Standardisation</w:t>
      </w:r>
      <w:proofErr w:type="spellEnd"/>
      <w:r w:rsidRPr="00B13E6E">
        <w:t xml:space="preserve">: By enforcing legal drafting structures and providing ready-made templates, LEOS helps ensure consistency and </w:t>
      </w:r>
      <w:r w:rsidR="000E006D" w:rsidRPr="00B13E6E">
        <w:t>accuracy</w:t>
      </w:r>
      <w:r w:rsidRPr="00B13E6E">
        <w:t xml:space="preserve"> across all documents. This </w:t>
      </w:r>
      <w:proofErr w:type="spellStart"/>
      <w:r w:rsidR="0036112B" w:rsidRPr="00B13E6E">
        <w:t>minimises</w:t>
      </w:r>
      <w:proofErr w:type="spellEnd"/>
      <w:r w:rsidRPr="00B13E6E">
        <w:t xml:space="preserve"> the risk of formatting or structural errors and ensures that every legislative </w:t>
      </w:r>
      <w:r w:rsidRPr="00B13E6E">
        <w:lastRenderedPageBreak/>
        <w:t xml:space="preserve">document adheres to EU publication standards. As a result, drafters spend less time on administrative tasks and more on the </w:t>
      </w:r>
      <w:r w:rsidR="00316278" w:rsidRPr="00B13E6E">
        <w:t>substance</w:t>
      </w:r>
      <w:r w:rsidRPr="00B13E6E">
        <w:t xml:space="preserve"> of legislation.</w:t>
      </w:r>
    </w:p>
    <w:p w14:paraId="6127230F" w14:textId="45346E34" w:rsidR="0036112B" w:rsidRPr="00B13E6E" w:rsidRDefault="005E45FF" w:rsidP="00522880">
      <w:pPr>
        <w:pStyle w:val="ListParagraph"/>
      </w:pPr>
      <w:r w:rsidRPr="00B13E6E">
        <w:rPr>
          <w:b/>
        </w:rPr>
        <w:t>Simultaneous</w:t>
      </w:r>
      <w:r w:rsidR="0036112B" w:rsidRPr="00B13E6E">
        <w:rPr>
          <w:b/>
        </w:rPr>
        <w:t xml:space="preserve"> work, leading to efficiency: </w:t>
      </w:r>
      <w:r w:rsidR="0036112B" w:rsidRPr="00B13E6E">
        <w:t xml:space="preserve">The collaborative authoring features </w:t>
      </w:r>
      <w:r w:rsidR="00D42F71">
        <w:t>allow</w:t>
      </w:r>
      <w:r w:rsidR="00D42F71" w:rsidRPr="00B13E6E">
        <w:t xml:space="preserve"> </w:t>
      </w:r>
      <w:r w:rsidR="0036112B" w:rsidRPr="00B13E6E">
        <w:t>multiple users to work simultaneously on the same draft while preserving a clear audit trail through version history. Reviewers can comment and propose edits without overwriting others’ work, ensuring that the process is transparent and traceable. This functionality improves coordination among teams, reduces duplication, and provides accountability at every stage of the drafting workflow.</w:t>
      </w:r>
    </w:p>
    <w:p w14:paraId="611C5D15" w14:textId="041E9394" w:rsidR="00D721C0" w:rsidRPr="00B13E6E" w:rsidRDefault="00347218" w:rsidP="00522880">
      <w:pPr>
        <w:pStyle w:val="ListParagraph"/>
        <w:rPr>
          <w:b/>
        </w:rPr>
      </w:pPr>
      <w:r w:rsidRPr="00B13E6E">
        <w:rPr>
          <w:b/>
        </w:rPr>
        <w:t>Ensuring interoperability and machine-readable output</w:t>
      </w:r>
      <w:r w:rsidRPr="00B13E6E">
        <w:t xml:space="preserve">: </w:t>
      </w:r>
      <w:r w:rsidR="00F91178" w:rsidRPr="00B13E6E">
        <w:t xml:space="preserve">Because the </w:t>
      </w:r>
      <w:r w:rsidR="00312E47">
        <w:t>a</w:t>
      </w:r>
      <w:r w:rsidR="00F91178" w:rsidRPr="00B13E6E">
        <w:t xml:space="preserve">ctions to develop LEOS are under the </w:t>
      </w:r>
      <w:proofErr w:type="spellStart"/>
      <w:r w:rsidR="00F91178" w:rsidRPr="00B13E6E">
        <w:t>programme</w:t>
      </w:r>
      <w:proofErr w:type="spellEnd"/>
      <w:r w:rsidR="00F91178" w:rsidRPr="00B13E6E">
        <w:t xml:space="preserve"> </w:t>
      </w:r>
      <w:r w:rsidR="00C90CE1">
        <w:t>‘</w:t>
      </w:r>
      <w:hyperlink r:id="rId46" w:history="1">
        <w:r w:rsidR="00F91178" w:rsidRPr="00B13E6E">
          <w:t>Interoperability for public administrations</w:t>
        </w:r>
      </w:hyperlink>
      <w:r w:rsidR="00C90CE1">
        <w:t>’</w:t>
      </w:r>
      <w:r w:rsidR="00F91178" w:rsidRPr="00B13E6E">
        <w:t xml:space="preserve">, semantic interoperability </w:t>
      </w:r>
      <w:r w:rsidR="00E23E5D" w:rsidRPr="00B13E6E">
        <w:t>is</w:t>
      </w:r>
      <w:r w:rsidR="00F91178" w:rsidRPr="00B13E6E">
        <w:t xml:space="preserve"> </w:t>
      </w:r>
      <w:r w:rsidR="004B5F54" w:rsidRPr="00B13E6E">
        <w:t>essential</w:t>
      </w:r>
      <w:r w:rsidR="00F91178" w:rsidRPr="00B13E6E">
        <w:t xml:space="preserve">. </w:t>
      </w:r>
      <w:r w:rsidRPr="00B13E6E">
        <w:t xml:space="preserve">The system stores its content in XML format (specifically the </w:t>
      </w:r>
      <w:r w:rsidR="00353520">
        <w:t>AKN</w:t>
      </w:r>
      <w:r w:rsidRPr="00B13E6E">
        <w:t xml:space="preserve"> schema and the AKN4EU instantiation) to ensure that legal texts can be processed by other systems, published, archived, shared and reused across institutions and </w:t>
      </w:r>
      <w:r w:rsidR="00353520">
        <w:t>M</w:t>
      </w:r>
      <w:r w:rsidRPr="00B13E6E">
        <w:t xml:space="preserve">ember </w:t>
      </w:r>
      <w:r w:rsidR="00353520">
        <w:t>S</w:t>
      </w:r>
      <w:r w:rsidRPr="00B13E6E">
        <w:t>tates. LEOS therefore supports automatic production of publications, data exchange, and integration with downstream systems (such as archives, legal information systems) rather than being a simple word-processor.</w:t>
      </w:r>
    </w:p>
    <w:p w14:paraId="79CD69CB" w14:textId="0A23D85F" w:rsidR="009341D1" w:rsidRPr="00B13E6E" w:rsidRDefault="00EE3C75" w:rsidP="00522880">
      <w:r w:rsidRPr="00B13E6E">
        <w:t xml:space="preserve">The version introduced in mid-2025 is a comprehensive legal editing solution that offers features such as collaborative editing, document management, detailed change tracking, and version control. </w:t>
      </w:r>
      <w:r w:rsidR="00FE22C2" w:rsidRPr="00B13E6E">
        <w:rPr>
          <w:szCs w:val="18"/>
        </w:rPr>
        <w:t xml:space="preserve">Moreover, it takes care of </w:t>
      </w:r>
      <w:r w:rsidR="000614CF" w:rsidRPr="00B13E6E">
        <w:rPr>
          <w:szCs w:val="18"/>
        </w:rPr>
        <w:t>the</w:t>
      </w:r>
      <w:r w:rsidR="00FE22C2" w:rsidRPr="00B13E6E">
        <w:rPr>
          <w:szCs w:val="18"/>
        </w:rPr>
        <w:t xml:space="preserve"> structure and produces </w:t>
      </w:r>
      <w:r w:rsidR="001F7803" w:rsidRPr="00B13E6E">
        <w:rPr>
          <w:szCs w:val="18"/>
        </w:rPr>
        <w:t>machine-readable</w:t>
      </w:r>
      <w:r w:rsidR="00FE22C2" w:rsidRPr="00B13E6E">
        <w:rPr>
          <w:szCs w:val="18"/>
        </w:rPr>
        <w:t xml:space="preserve"> </w:t>
      </w:r>
      <w:r w:rsidR="00737C09" w:rsidRPr="00B13E6E">
        <w:rPr>
          <w:szCs w:val="18"/>
        </w:rPr>
        <w:t>text</w:t>
      </w:r>
      <w:r w:rsidR="00FE22C2" w:rsidRPr="00B13E6E">
        <w:rPr>
          <w:szCs w:val="18"/>
        </w:rPr>
        <w:t xml:space="preserve"> in </w:t>
      </w:r>
      <w:hyperlink r:id="rId47" w:history="1">
        <w:r w:rsidR="00FE22C2" w:rsidRPr="00B13E6E">
          <w:rPr>
            <w:rStyle w:val="Hyperlink"/>
            <w:szCs w:val="18"/>
          </w:rPr>
          <w:t>AKN4EU</w:t>
        </w:r>
      </w:hyperlink>
      <w:r w:rsidR="00FE22C2" w:rsidRPr="00B13E6E">
        <w:rPr>
          <w:szCs w:val="18"/>
        </w:rPr>
        <w:t xml:space="preserve">. </w:t>
      </w:r>
      <w:r w:rsidR="00EA44E4" w:rsidRPr="00B13E6E">
        <w:rPr>
          <w:szCs w:val="18"/>
        </w:rPr>
        <w:t>Currently</w:t>
      </w:r>
      <w:r w:rsidR="001F7803" w:rsidRPr="00B13E6E">
        <w:rPr>
          <w:szCs w:val="18"/>
        </w:rPr>
        <w:t xml:space="preserve">, the Commission uses </w:t>
      </w:r>
      <w:proofErr w:type="spellStart"/>
      <w:r w:rsidR="00FE22C2" w:rsidRPr="00B13E6E">
        <w:rPr>
          <w:szCs w:val="18"/>
        </w:rPr>
        <w:t>EdiT</w:t>
      </w:r>
      <w:proofErr w:type="spellEnd"/>
      <w:r w:rsidR="00FE22C2" w:rsidRPr="00B13E6E">
        <w:rPr>
          <w:szCs w:val="18"/>
        </w:rPr>
        <w:t xml:space="preserve">, </w:t>
      </w:r>
      <w:r w:rsidR="001F7803" w:rsidRPr="00B13E6E">
        <w:rPr>
          <w:szCs w:val="18"/>
        </w:rPr>
        <w:t xml:space="preserve">which is </w:t>
      </w:r>
      <w:r w:rsidR="00FE22C2" w:rsidRPr="00B13E6E">
        <w:rPr>
          <w:szCs w:val="18"/>
        </w:rPr>
        <w:t xml:space="preserve">the </w:t>
      </w:r>
      <w:r w:rsidR="00735CF9" w:rsidRPr="00B13E6E">
        <w:rPr>
          <w:szCs w:val="18"/>
        </w:rPr>
        <w:t>Commission's</w:t>
      </w:r>
      <w:r w:rsidR="00FE22C2" w:rsidRPr="00B13E6E">
        <w:rPr>
          <w:szCs w:val="18"/>
        </w:rPr>
        <w:t xml:space="preserve"> instantiation of LEOS.</w:t>
      </w:r>
      <w:r w:rsidR="001F7803" w:rsidRPr="00B13E6E">
        <w:rPr>
          <w:szCs w:val="18"/>
        </w:rPr>
        <w:t xml:space="preserve"> Despite its </w:t>
      </w:r>
      <w:r w:rsidR="00E7022C" w:rsidRPr="00B13E6E">
        <w:rPr>
          <w:szCs w:val="18"/>
        </w:rPr>
        <w:t>capabilities</w:t>
      </w:r>
      <w:r w:rsidR="001F7803" w:rsidRPr="00B13E6E">
        <w:rPr>
          <w:szCs w:val="18"/>
        </w:rPr>
        <w:t xml:space="preserve"> and use, </w:t>
      </w:r>
      <w:r w:rsidR="008735F1" w:rsidRPr="00B13E6E">
        <w:rPr>
          <w:szCs w:val="18"/>
        </w:rPr>
        <w:t>the system does not</w:t>
      </w:r>
      <w:r w:rsidR="0017534F" w:rsidRPr="00B13E6E">
        <w:rPr>
          <w:szCs w:val="18"/>
        </w:rPr>
        <w:t xml:space="preserve"> yet</w:t>
      </w:r>
      <w:r w:rsidR="008735F1" w:rsidRPr="00B13E6E">
        <w:rPr>
          <w:szCs w:val="18"/>
        </w:rPr>
        <w:t xml:space="preserve"> include </w:t>
      </w:r>
      <w:r w:rsidR="0067757E">
        <w:rPr>
          <w:szCs w:val="18"/>
        </w:rPr>
        <w:t>‘</w:t>
      </w:r>
      <w:r w:rsidR="008735F1" w:rsidRPr="00B13E6E">
        <w:rPr>
          <w:szCs w:val="18"/>
        </w:rPr>
        <w:t>smart functionalities</w:t>
      </w:r>
      <w:r w:rsidR="0067757E">
        <w:rPr>
          <w:szCs w:val="18"/>
        </w:rPr>
        <w:t>’</w:t>
      </w:r>
      <w:r w:rsidR="00C27269" w:rsidRPr="00B13E6E">
        <w:rPr>
          <w:szCs w:val="18"/>
        </w:rPr>
        <w:t>. Yet there are several studies on this</w:t>
      </w:r>
      <w:r w:rsidR="00735CF9" w:rsidRPr="00B13E6E">
        <w:rPr>
          <w:szCs w:val="18"/>
        </w:rPr>
        <w:t>,</w:t>
      </w:r>
      <w:r w:rsidR="00C27269" w:rsidRPr="00B13E6E">
        <w:rPr>
          <w:szCs w:val="18"/>
        </w:rPr>
        <w:t xml:space="preserve"> and the LEOS team is working on</w:t>
      </w:r>
      <w:r w:rsidR="001216CC" w:rsidRPr="00B13E6E">
        <w:rPr>
          <w:szCs w:val="18"/>
        </w:rPr>
        <w:t xml:space="preserve"> advanced and intelligent software capabilities to enhance the performance of the LEOS system using both AI and legacy technologies</w:t>
      </w:r>
      <w:r w:rsidR="00951806" w:rsidRPr="00B13E6E">
        <w:rPr>
          <w:szCs w:val="18"/>
        </w:rPr>
        <w:t>.</w:t>
      </w:r>
      <w:r w:rsidR="00C27269" w:rsidRPr="00B13E6E">
        <w:rPr>
          <w:rStyle w:val="FootnoteReference"/>
          <w:szCs w:val="18"/>
        </w:rPr>
        <w:footnoteReference w:id="63"/>
      </w:r>
      <w:r w:rsidR="008735F1" w:rsidRPr="00B13E6E">
        <w:rPr>
          <w:szCs w:val="18"/>
        </w:rPr>
        <w:t xml:space="preserve"> </w:t>
      </w:r>
      <w:r w:rsidR="00CF178E" w:rsidRPr="00B13E6E">
        <w:rPr>
          <w:szCs w:val="18"/>
        </w:rPr>
        <w:t xml:space="preserve">This is the so-called </w:t>
      </w:r>
      <w:r w:rsidR="00C90CE1">
        <w:rPr>
          <w:szCs w:val="18"/>
        </w:rPr>
        <w:t>‘</w:t>
      </w:r>
      <w:r w:rsidR="005E19C8" w:rsidRPr="003B32C0">
        <w:rPr>
          <w:szCs w:val="18"/>
        </w:rPr>
        <w:t>augmented LEOS</w:t>
      </w:r>
      <w:r w:rsidR="00C90CE1">
        <w:rPr>
          <w:szCs w:val="18"/>
        </w:rPr>
        <w:t>’</w:t>
      </w:r>
      <w:r w:rsidR="00590397" w:rsidRPr="00B13E6E">
        <w:rPr>
          <w:i/>
          <w:szCs w:val="18"/>
        </w:rPr>
        <w:t xml:space="preserve"> -</w:t>
      </w:r>
      <w:r w:rsidR="005E19C8" w:rsidRPr="00B13E6E">
        <w:rPr>
          <w:iCs/>
          <w:szCs w:val="18"/>
        </w:rPr>
        <w:t xml:space="preserve"> </w:t>
      </w:r>
      <w:r w:rsidR="00590397" w:rsidRPr="00B13E6E">
        <w:rPr>
          <w:iCs/>
          <w:szCs w:val="18"/>
        </w:rPr>
        <w:t xml:space="preserve">a system enhanced with </w:t>
      </w:r>
      <w:r w:rsidR="004C1B7A" w:rsidRPr="00B13E6E">
        <w:rPr>
          <w:iCs/>
          <w:szCs w:val="18"/>
        </w:rPr>
        <w:t>AI</w:t>
      </w:r>
      <w:r w:rsidR="00590397" w:rsidRPr="00B13E6E">
        <w:rPr>
          <w:iCs/>
          <w:szCs w:val="18"/>
        </w:rPr>
        <w:t xml:space="preserve"> and </w:t>
      </w:r>
      <w:r w:rsidR="004C1B7A" w:rsidRPr="00B13E6E">
        <w:rPr>
          <w:iCs/>
          <w:szCs w:val="18"/>
        </w:rPr>
        <w:t>NLP</w:t>
      </w:r>
      <w:r w:rsidR="00590397" w:rsidRPr="00B13E6E">
        <w:rPr>
          <w:iCs/>
          <w:szCs w:val="18"/>
        </w:rPr>
        <w:t xml:space="preserve"> to support legislative drafting.</w:t>
      </w:r>
      <w:r w:rsidR="006D5A19" w:rsidRPr="00B13E6E">
        <w:rPr>
          <w:iCs/>
          <w:szCs w:val="18"/>
        </w:rPr>
        <w:t xml:space="preserve"> </w:t>
      </w:r>
      <w:r w:rsidR="00666B29" w:rsidRPr="00B13E6E">
        <w:rPr>
          <w:iCs/>
          <w:szCs w:val="18"/>
        </w:rPr>
        <w:t>T</w:t>
      </w:r>
      <w:r w:rsidR="003C4835" w:rsidRPr="00B13E6E">
        <w:rPr>
          <w:iCs/>
          <w:szCs w:val="18"/>
        </w:rPr>
        <w:t>he future smart functionalities</w:t>
      </w:r>
      <w:r w:rsidR="005E19C8" w:rsidRPr="00B13E6E">
        <w:t xml:space="preserve"> </w:t>
      </w:r>
      <w:r w:rsidR="003C4835" w:rsidRPr="00B13E6E">
        <w:t>are envisioned as modular extensions integrated into the LEOS framework, using AI models trained on EU legal corpora.</w:t>
      </w:r>
      <w:r w:rsidR="00666B29" w:rsidRPr="00B13E6E">
        <w:rPr>
          <w:szCs w:val="18"/>
          <w:vertAlign w:val="superscript"/>
        </w:rPr>
        <w:footnoteReference w:id="64"/>
      </w:r>
      <w:r w:rsidR="003C4835" w:rsidRPr="00B13E6E">
        <w:t xml:space="preserve"> These features would provide intelligent support throughout the legislative lifecycle — from concept formulation to final publication.</w:t>
      </w:r>
      <w:r w:rsidR="009341D1" w:rsidRPr="00B13E6E">
        <w:t xml:space="preserve"> </w:t>
      </w:r>
      <w:r w:rsidR="009341D1" w:rsidRPr="00961885">
        <w:t>Key functionalities</w:t>
      </w:r>
      <w:r w:rsidR="009341D1" w:rsidRPr="00B13E6E">
        <w:t xml:space="preserve"> are expected to include:</w:t>
      </w:r>
    </w:p>
    <w:p w14:paraId="58608449" w14:textId="44736ED6" w:rsidR="009341D1" w:rsidRPr="00B13E6E" w:rsidRDefault="009341D1" w:rsidP="00522880">
      <w:pPr>
        <w:pStyle w:val="ListParagraph"/>
      </w:pPr>
      <w:r w:rsidRPr="00814C65">
        <w:rPr>
          <w:b/>
          <w:bCs w:val="0"/>
        </w:rPr>
        <w:t>Automated text analysis and recommendations</w:t>
      </w:r>
      <w:r w:rsidRPr="00B13E6E">
        <w:t>, where AI detects inconsistencies, redundancies, or deviations from legislative style guides, and proposes corrections or improvements.</w:t>
      </w:r>
    </w:p>
    <w:p w14:paraId="09BFC1F5" w14:textId="48BBADBB" w:rsidR="009341D1" w:rsidRPr="00B13E6E" w:rsidRDefault="009341D1" w:rsidP="00522880">
      <w:pPr>
        <w:pStyle w:val="ListParagraph"/>
      </w:pPr>
      <w:r w:rsidRPr="00814C65">
        <w:rPr>
          <w:b/>
          <w:bCs w:val="0"/>
        </w:rPr>
        <w:t>Semantic search and knowledge extraction</w:t>
      </w:r>
      <w:r w:rsidRPr="00B13E6E">
        <w:t>, allowing users to find related legislation, case law, or policy references through context-aware queries.</w:t>
      </w:r>
    </w:p>
    <w:p w14:paraId="1C809AE3" w14:textId="201ECDCB" w:rsidR="009341D1" w:rsidRPr="00B13E6E" w:rsidRDefault="009341D1" w:rsidP="00522880">
      <w:pPr>
        <w:pStyle w:val="ListParagraph"/>
      </w:pPr>
      <w:r w:rsidRPr="00814C65">
        <w:rPr>
          <w:b/>
          <w:bCs w:val="0"/>
        </w:rPr>
        <w:t xml:space="preserve">Assisted drafting and </w:t>
      </w:r>
      <w:proofErr w:type="spellStart"/>
      <w:r w:rsidR="007A0763" w:rsidRPr="00814C65">
        <w:rPr>
          <w:b/>
          <w:bCs w:val="0"/>
        </w:rPr>
        <w:t>summarisation</w:t>
      </w:r>
      <w:proofErr w:type="spellEnd"/>
      <w:r w:rsidR="00F42A9E">
        <w:t>,</w:t>
      </w:r>
      <w:r w:rsidRPr="00B13E6E">
        <w:t xml:space="preserve"> generat</w:t>
      </w:r>
      <w:r w:rsidR="000431ED" w:rsidRPr="00B13E6E">
        <w:t>ing</w:t>
      </w:r>
      <w:r w:rsidRPr="00B13E6E">
        <w:t xml:space="preserve"> structured text fragments, summaries, or explanatory notes aligned with EU legal terminology and syntax.</w:t>
      </w:r>
    </w:p>
    <w:p w14:paraId="0CC2C9DD" w14:textId="77777777" w:rsidR="009341D1" w:rsidRPr="00B13E6E" w:rsidRDefault="009341D1" w:rsidP="00522880">
      <w:pPr>
        <w:pStyle w:val="ListParagraph"/>
      </w:pPr>
      <w:r w:rsidRPr="00814C65">
        <w:rPr>
          <w:b/>
          <w:bCs w:val="0"/>
        </w:rPr>
        <w:t>Multilingual and translation support</w:t>
      </w:r>
      <w:r w:rsidRPr="00B13E6E">
        <w:t>, leveraging AI models to provide accurate, context-sensitive translations across all EU official languages.</w:t>
      </w:r>
    </w:p>
    <w:p w14:paraId="27C6DD22" w14:textId="77777777" w:rsidR="009341D1" w:rsidRPr="00B13E6E" w:rsidRDefault="009341D1" w:rsidP="00522880">
      <w:pPr>
        <w:pStyle w:val="ListParagraph"/>
      </w:pPr>
      <w:r w:rsidRPr="00814C65">
        <w:rPr>
          <w:b/>
          <w:bCs w:val="0"/>
        </w:rPr>
        <w:t>Predictive validation and impact assessment</w:t>
      </w:r>
      <w:r w:rsidRPr="00B13E6E">
        <w:t>, which could anticipate potential legal or procedural issues (e.g., conflicts with existing acts) and flag them early in the drafting process.</w:t>
      </w:r>
    </w:p>
    <w:p w14:paraId="131E1D86" w14:textId="625943C0" w:rsidR="009341D1" w:rsidRPr="00B13E6E" w:rsidRDefault="009341D1" w:rsidP="00D92B75">
      <w:pPr>
        <w:spacing w:before="240"/>
      </w:pPr>
      <w:r w:rsidRPr="00B13E6E">
        <w:t xml:space="preserve">Overall, these smart functionalities are designed to transform LEOS from a collaborative drafting platform into an </w:t>
      </w:r>
      <w:r w:rsidRPr="00961885">
        <w:t>intelligent co-authoring environment</w:t>
      </w:r>
      <w:r w:rsidRPr="00B13E6E">
        <w:t xml:space="preserve"> capable of supporting legal drafters with context-aware, data-driven insights. </w:t>
      </w:r>
    </w:p>
    <w:p w14:paraId="0B28687A" w14:textId="15890CEC" w:rsidR="004657D3" w:rsidRPr="00B13E6E" w:rsidRDefault="00B3544B" w:rsidP="006D5A19">
      <w:r w:rsidRPr="00B13E6E">
        <w:lastRenderedPageBreak/>
        <w:t>Furthermore, recently</w:t>
      </w:r>
      <w:r w:rsidR="00735CF9" w:rsidRPr="00B13E6E">
        <w:t>,</w:t>
      </w:r>
      <w:r w:rsidRPr="00B13E6E">
        <w:t xml:space="preserve"> a</w:t>
      </w:r>
      <w:r w:rsidR="00DB7AEA" w:rsidRPr="00B13E6E">
        <w:t xml:space="preserve"> Proof of Concept (PoC)</w:t>
      </w:r>
      <w:r w:rsidR="008B4BC9" w:rsidRPr="00B13E6E">
        <w:rPr>
          <w:rStyle w:val="FootnoteReference"/>
        </w:rPr>
        <w:footnoteReference w:id="65"/>
      </w:r>
      <w:r w:rsidR="00DB7AEA" w:rsidRPr="00B13E6E">
        <w:t xml:space="preserve"> demonstrated that it is feasible to implement smart functionalities in a relatively short time using limited resources</w:t>
      </w:r>
      <w:r w:rsidR="008B4BC9" w:rsidRPr="00B13E6E">
        <w:t>,</w:t>
      </w:r>
      <w:r w:rsidR="00DB7AEA" w:rsidRPr="00B13E6E">
        <w:t xml:space="preserve"> relying on readily available AI technologies and existing data sets. </w:t>
      </w:r>
      <w:r w:rsidR="007A13EB" w:rsidRPr="00B13E6E">
        <w:t>In particular,</w:t>
      </w:r>
      <w:r w:rsidR="009E4F5E" w:rsidRPr="00B13E6E">
        <w:t xml:space="preserve"> the PoC</w:t>
      </w:r>
      <w:r w:rsidR="00341874" w:rsidRPr="00B13E6E">
        <w:t xml:space="preserve"> demonstrated improvements in </w:t>
      </w:r>
      <w:r w:rsidR="00341874" w:rsidRPr="00961885">
        <w:t>context-aware legal verification</w:t>
      </w:r>
      <w:r w:rsidR="007A13EB" w:rsidRPr="00B13E6E">
        <w:t>:</w:t>
      </w:r>
    </w:p>
    <w:p w14:paraId="6052BDB1" w14:textId="65D0A58D" w:rsidR="007A13EB" w:rsidRPr="00522880" w:rsidRDefault="00341874" w:rsidP="00522880">
      <w:pPr>
        <w:pStyle w:val="ListParagraph"/>
      </w:pPr>
      <w:r w:rsidRPr="00522880">
        <w:t xml:space="preserve">The PoC </w:t>
      </w:r>
      <w:r w:rsidR="009E4F5E" w:rsidRPr="00522880">
        <w:t xml:space="preserve">offers features designed to help law drafters and policy developers use legal definitions consistently and appropriately. Based on the content of the draft act, the system supplies either a link to or the actual text of relevant legal definitions, which are sorted by how pertinent they are. </w:t>
      </w:r>
    </w:p>
    <w:p w14:paraId="52D9C42B" w14:textId="21D11D37" w:rsidR="00341874" w:rsidRPr="00522880" w:rsidRDefault="002A7A13" w:rsidP="00522880">
      <w:pPr>
        <w:pStyle w:val="ListParagraph"/>
      </w:pPr>
      <w:r w:rsidRPr="00522880">
        <w:t>The PoC showed capabilities to complete incomplete normative references and to retrieve and rank ‘highly relevant’ existing and ‘into force’ references.</w:t>
      </w:r>
    </w:p>
    <w:p w14:paraId="3D9697D3" w14:textId="52853167" w:rsidR="0070702E" w:rsidRPr="00B13E6E" w:rsidRDefault="00CB14A8" w:rsidP="00522880">
      <w:r w:rsidRPr="00B13E6E">
        <w:t xml:space="preserve">Other forthcoming changes in LEOS are </w:t>
      </w:r>
      <w:r w:rsidR="004B62C1" w:rsidRPr="00B13E6E">
        <w:t xml:space="preserve">the support of </w:t>
      </w:r>
      <w:r w:rsidR="004B62C1" w:rsidRPr="00961885">
        <w:t>more template</w:t>
      </w:r>
      <w:r w:rsidR="004B62C1" w:rsidRPr="00B13E6E">
        <w:t xml:space="preserve">s and </w:t>
      </w:r>
      <w:r w:rsidR="004E7DBD" w:rsidRPr="00B13E6E">
        <w:t xml:space="preserve">developing a functionality to </w:t>
      </w:r>
      <w:r w:rsidR="004E7DBD" w:rsidRPr="00961885">
        <w:t>align with newly published changes in legislation</w:t>
      </w:r>
      <w:r w:rsidR="004E7DBD" w:rsidRPr="00B13E6E">
        <w:t xml:space="preserve"> (i.e. so that correct references can be made to the legislation in force and not obsolete legislation).</w:t>
      </w:r>
    </w:p>
    <w:p w14:paraId="4A494833" w14:textId="0CD4BA82" w:rsidR="005E19C8" w:rsidRPr="00B13E6E" w:rsidRDefault="006237B3" w:rsidP="004657D3">
      <w:pPr>
        <w:rPr>
          <w:b/>
          <w:bCs/>
        </w:rPr>
      </w:pPr>
      <w:r w:rsidRPr="00B13E6E">
        <w:t>The future</w:t>
      </w:r>
      <w:r w:rsidR="009147EA" w:rsidRPr="00B13E6E">
        <w:t xml:space="preserve"> AI functionalities</w:t>
      </w:r>
      <w:r w:rsidRPr="00B13E6E">
        <w:t xml:space="preserve"> have a simplification potential</w:t>
      </w:r>
      <w:r w:rsidR="009147EA" w:rsidRPr="00B13E6E">
        <w:t xml:space="preserve">. AI can check what </w:t>
      </w:r>
      <w:r w:rsidR="00496356" w:rsidRPr="00B13E6E">
        <w:t>has already been</w:t>
      </w:r>
      <w:r w:rsidR="009147EA" w:rsidRPr="00B13E6E">
        <w:t xml:space="preserve"> drafted and show that there is an overlap/ duplication. </w:t>
      </w:r>
      <w:r w:rsidR="00496356" w:rsidRPr="00B13E6E">
        <w:t>The LEOS team</w:t>
      </w:r>
      <w:r w:rsidR="009147EA" w:rsidRPr="00B13E6E">
        <w:t xml:space="preserve"> ha</w:t>
      </w:r>
      <w:r w:rsidR="00496356" w:rsidRPr="00B13E6E">
        <w:t>s</w:t>
      </w:r>
      <w:r w:rsidR="009147EA" w:rsidRPr="00B13E6E">
        <w:t xml:space="preserve"> a</w:t>
      </w:r>
      <w:r w:rsidR="00376247" w:rsidRPr="00B13E6E">
        <w:t>n AI-based</w:t>
      </w:r>
      <w:r w:rsidR="009147EA" w:rsidRPr="00B13E6E">
        <w:t xml:space="preserve"> concept to implement this in </w:t>
      </w:r>
      <w:r w:rsidR="00496356" w:rsidRPr="00B13E6E">
        <w:t>real-time</w:t>
      </w:r>
      <w:r w:rsidR="009147EA" w:rsidRPr="00B13E6E">
        <w:t xml:space="preserve"> drafting. </w:t>
      </w:r>
      <w:r w:rsidR="00343522" w:rsidRPr="00B13E6E">
        <w:t>There have been</w:t>
      </w:r>
      <w:r w:rsidR="009147EA" w:rsidRPr="00B13E6E">
        <w:t xml:space="preserve"> some studies on this, but </w:t>
      </w:r>
      <w:r w:rsidR="00343522" w:rsidRPr="00B13E6E">
        <w:t>it is not yet certain</w:t>
      </w:r>
      <w:r w:rsidR="009147EA" w:rsidRPr="00B13E6E">
        <w:t xml:space="preserve"> when this will materialise in actual features.</w:t>
      </w:r>
      <w:r w:rsidR="009147EA" w:rsidRPr="00B13E6E">
        <w:rPr>
          <w:b/>
          <w:bCs/>
        </w:rPr>
        <w:t xml:space="preserve"> </w:t>
      </w:r>
    </w:p>
    <w:p w14:paraId="5239D08D" w14:textId="1D575DA6" w:rsidR="00AB3A3B" w:rsidRPr="00B13E6E" w:rsidRDefault="008F71A8" w:rsidP="004657D3">
      <w:r w:rsidRPr="00B13E6E">
        <w:t xml:space="preserve">In the eleventh </w:t>
      </w:r>
      <w:r w:rsidR="005D4254" w:rsidRPr="00B13E6E">
        <w:t xml:space="preserve">International Conference on </w:t>
      </w:r>
      <w:proofErr w:type="spellStart"/>
      <w:r w:rsidR="005D4254" w:rsidRPr="00B13E6E">
        <w:t>eDemocracy</w:t>
      </w:r>
      <w:proofErr w:type="spellEnd"/>
      <w:r w:rsidR="005D4254" w:rsidRPr="00B13E6E">
        <w:t xml:space="preserve"> </w:t>
      </w:r>
      <w:r w:rsidR="00104CDD" w:rsidRPr="00B13E6E">
        <w:t>&amp; eGovernment</w:t>
      </w:r>
      <w:r w:rsidR="00C46B18" w:rsidRPr="00B13E6E">
        <w:t>,</w:t>
      </w:r>
      <w:r w:rsidR="007E1E9C" w:rsidRPr="00B13E6E">
        <w:rPr>
          <w:rStyle w:val="FootnoteReference"/>
        </w:rPr>
        <w:footnoteReference w:id="66"/>
      </w:r>
      <w:r w:rsidR="00104CDD" w:rsidRPr="00B13E6E">
        <w:t xml:space="preserve"> </w:t>
      </w:r>
      <w:r w:rsidR="005A017A" w:rsidRPr="00B13E6E">
        <w:t>to enhance the capabilities of the already established LEOS editor</w:t>
      </w:r>
      <w:r w:rsidR="005A017A">
        <w:t xml:space="preserve"> </w:t>
      </w:r>
      <w:r w:rsidR="00A00050" w:rsidRPr="00B13E6E">
        <w:t xml:space="preserve">several academics </w:t>
      </w:r>
      <w:r w:rsidR="006D7A26" w:rsidRPr="00B13E6E">
        <w:t xml:space="preserve">proposed </w:t>
      </w:r>
      <w:r w:rsidR="003B01CB" w:rsidRPr="00B13E6E">
        <w:t>three different tools which integrate with the LEOS editor for EU legislative documents</w:t>
      </w:r>
      <w:r w:rsidR="005A017A">
        <w:t>: 1)</w:t>
      </w:r>
      <w:r w:rsidR="003B01CB" w:rsidRPr="00B13E6E">
        <w:t xml:space="preserve"> the References suggestion module,</w:t>
      </w:r>
      <w:r w:rsidR="005A017A">
        <w:t xml:space="preserve"> 2)</w:t>
      </w:r>
      <w:r w:rsidR="003B01CB" w:rsidRPr="00B13E6E">
        <w:t xml:space="preserve"> the Definitions suggestion module</w:t>
      </w:r>
      <w:r w:rsidR="005A017A">
        <w:t xml:space="preserve">, and 3) </w:t>
      </w:r>
      <w:r w:rsidR="003B01CB" w:rsidRPr="00B13E6E">
        <w:t>the Search by Topic module</w:t>
      </w:r>
      <w:r w:rsidR="00413A60" w:rsidRPr="00B13E6E">
        <w:t xml:space="preserve">. </w:t>
      </w:r>
      <w:r w:rsidR="00995507" w:rsidRPr="00B13E6E">
        <w:t>The user interface</w:t>
      </w:r>
      <w:r w:rsidR="00F42A9E">
        <w:t>,</w:t>
      </w:r>
      <w:r w:rsidR="00995507" w:rsidRPr="00B13E6E">
        <w:t xml:space="preserve"> which allows the invocation of these modules</w:t>
      </w:r>
      <w:r w:rsidR="00F42A9E">
        <w:t>,</w:t>
      </w:r>
      <w:r w:rsidR="00995507" w:rsidRPr="00B13E6E">
        <w:t xml:space="preserve"> was developed to integrate with LEOS </w:t>
      </w:r>
      <w:r w:rsidR="00B13E6E">
        <w:t>seamlessly</w:t>
      </w:r>
      <w:r w:rsidR="00995507" w:rsidRPr="00B13E6E">
        <w:t>, and it enables the user to</w:t>
      </w:r>
      <w:r w:rsidR="00737D84" w:rsidRPr="00B13E6E">
        <w:t xml:space="preserve"> </w:t>
      </w:r>
      <w:r w:rsidR="00737D84" w:rsidRPr="00961885">
        <w:t>r</w:t>
      </w:r>
      <w:r w:rsidR="00995507" w:rsidRPr="00961885">
        <w:t>educe</w:t>
      </w:r>
      <w:r w:rsidR="00995507" w:rsidRPr="00B13E6E">
        <w:t xml:space="preserve"> </w:t>
      </w:r>
      <w:r w:rsidR="00995507" w:rsidRPr="00961885">
        <w:t>errors</w:t>
      </w:r>
      <w:r w:rsidR="00995507" w:rsidRPr="00B13E6E">
        <w:t xml:space="preserve"> resulting from the manual drafting of references</w:t>
      </w:r>
      <w:r w:rsidR="00737D84" w:rsidRPr="00B13E6E">
        <w:t>, as well as</w:t>
      </w:r>
      <w:r w:rsidR="00995507" w:rsidRPr="00B13E6E">
        <w:t xml:space="preserve"> the </w:t>
      </w:r>
      <w:r w:rsidR="00995507" w:rsidRPr="00961885">
        <w:t>repetitions</w:t>
      </w:r>
      <w:r w:rsidR="00995507" w:rsidRPr="00B13E6E">
        <w:t xml:space="preserve"> in legislative citations</w:t>
      </w:r>
      <w:r w:rsidR="00737D84" w:rsidRPr="00B13E6E">
        <w:t xml:space="preserve">, to </w:t>
      </w:r>
      <w:r w:rsidR="00B13E6E" w:rsidRPr="00961885">
        <w:t>maximise</w:t>
      </w:r>
      <w:r w:rsidR="00995507" w:rsidRPr="00B13E6E">
        <w:t xml:space="preserve"> the usage </w:t>
      </w:r>
      <w:r w:rsidR="00995507" w:rsidRPr="00961885">
        <w:t>of well-established legal definitions</w:t>
      </w:r>
      <w:r w:rsidR="00737D84" w:rsidRPr="00B13E6E">
        <w:t xml:space="preserve">, and finally to </w:t>
      </w:r>
      <w:r w:rsidR="00737D84" w:rsidRPr="00961885">
        <w:t>improve</w:t>
      </w:r>
      <w:r w:rsidR="00995507" w:rsidRPr="00961885">
        <w:t xml:space="preserve"> the searchability</w:t>
      </w:r>
      <w:r w:rsidR="00995507" w:rsidRPr="00B13E6E">
        <w:t xml:space="preserve"> of the legal documents included in the datasets</w:t>
      </w:r>
      <w:r w:rsidR="00737D84" w:rsidRPr="00B13E6E">
        <w:t>.</w:t>
      </w:r>
      <w:r w:rsidR="00A020C6" w:rsidRPr="00B13E6E">
        <w:t xml:space="preserve"> </w:t>
      </w:r>
      <w:r w:rsidR="00C53283" w:rsidRPr="00B13E6E">
        <w:t xml:space="preserve">The proposed approach is based on a </w:t>
      </w:r>
      <w:r w:rsidR="00C53283" w:rsidRPr="00961885">
        <w:t>hybrid AI methodology</w:t>
      </w:r>
      <w:r w:rsidR="00C53283" w:rsidRPr="00B13E6E">
        <w:t xml:space="preserve">, which uses a </w:t>
      </w:r>
      <w:r w:rsidR="00C53283" w:rsidRPr="00961885">
        <w:t>combination</w:t>
      </w:r>
      <w:r w:rsidR="00C53283" w:rsidRPr="00B13E6E">
        <w:t xml:space="preserve"> of </w:t>
      </w:r>
      <w:proofErr w:type="spellStart"/>
      <w:r w:rsidR="00C53283" w:rsidRPr="00B13E6E">
        <w:t>LegalXML</w:t>
      </w:r>
      <w:proofErr w:type="spellEnd"/>
      <w:r w:rsidR="00C53283" w:rsidRPr="00B13E6E">
        <w:t>, Semantic Web techniques, statistical AI methods, heuristic-based and knowledge-based methods to produce results. In this context, the generation of new text (i.e. using LLMs) is not required</w:t>
      </w:r>
      <w:r w:rsidR="005E3F62" w:rsidRPr="00B13E6E">
        <w:t>. On the contrary</w:t>
      </w:r>
      <w:r w:rsidR="002A7E3A" w:rsidRPr="00B13E6E">
        <w:t>,</w:t>
      </w:r>
      <w:r w:rsidR="005E3F62" w:rsidRPr="00B13E6E">
        <w:t xml:space="preserve"> t</w:t>
      </w:r>
      <w:r w:rsidR="007123EF" w:rsidRPr="00961885">
        <w:t xml:space="preserve">he end user is always in control </w:t>
      </w:r>
      <w:r w:rsidR="007123EF" w:rsidRPr="00B13E6E">
        <w:t xml:space="preserve">of whether to </w:t>
      </w:r>
      <w:r w:rsidR="007123EF" w:rsidRPr="00961885">
        <w:t>accept</w:t>
      </w:r>
      <w:r w:rsidR="007123EF" w:rsidRPr="00B13E6E">
        <w:t xml:space="preserve"> or </w:t>
      </w:r>
      <w:r w:rsidR="007123EF" w:rsidRPr="00961885">
        <w:t>discard</w:t>
      </w:r>
      <w:r w:rsidR="007123EF" w:rsidRPr="00B13E6E">
        <w:t xml:space="preserve"> the </w:t>
      </w:r>
      <w:r w:rsidR="007123EF" w:rsidRPr="00961885">
        <w:t>suggestions</w:t>
      </w:r>
      <w:r w:rsidR="007123EF" w:rsidRPr="00B13E6E">
        <w:t xml:space="preserve"> for the modules, </w:t>
      </w:r>
      <w:r w:rsidR="007123EF" w:rsidRPr="00961885">
        <w:t>which are never included in the draft without user action</w:t>
      </w:r>
      <w:r w:rsidR="007123EF" w:rsidRPr="00B13E6E">
        <w:t>.</w:t>
      </w:r>
      <w:r w:rsidR="00B91BB9" w:rsidRPr="00B13E6E">
        <w:t xml:space="preserve"> The results of the </w:t>
      </w:r>
      <w:r w:rsidR="001E7C45" w:rsidRPr="00B13E6E">
        <w:t xml:space="preserve">evaluation </w:t>
      </w:r>
      <w:r w:rsidR="009F770A" w:rsidRPr="00B13E6E">
        <w:t>performed</w:t>
      </w:r>
      <w:r w:rsidR="001E7C45" w:rsidRPr="00B13E6E">
        <w:t xml:space="preserve"> by experts on the legal domain have demonstrated </w:t>
      </w:r>
      <w:r w:rsidR="001E7C45" w:rsidRPr="00961885">
        <w:t xml:space="preserve">that </w:t>
      </w:r>
      <w:r w:rsidR="009F770A" w:rsidRPr="00961885">
        <w:t xml:space="preserve">the tool </w:t>
      </w:r>
      <w:r w:rsidR="00681560" w:rsidRPr="00961885">
        <w:t>can</w:t>
      </w:r>
      <w:r w:rsidR="009F770A" w:rsidRPr="00961885">
        <w:t xml:space="preserve"> </w:t>
      </w:r>
      <w:r w:rsidR="00EC19CC" w:rsidRPr="00961885">
        <w:t>be</w:t>
      </w:r>
      <w:r w:rsidR="00D8610F" w:rsidRPr="00961885">
        <w:t>, even partially,</w:t>
      </w:r>
      <w:r w:rsidR="00EC19CC" w:rsidRPr="00961885">
        <w:t xml:space="preserve"> effective</w:t>
      </w:r>
      <w:r w:rsidR="009F770A" w:rsidRPr="00B13E6E">
        <w:t xml:space="preserve">, given a </w:t>
      </w:r>
      <w:r w:rsidR="009F770A" w:rsidRPr="00961885">
        <w:t>well-structured query.</w:t>
      </w:r>
      <w:r w:rsidR="00005A2F" w:rsidRPr="00961885">
        <w:rPr>
          <w:rStyle w:val="FootnoteReference"/>
        </w:rPr>
        <w:footnoteReference w:id="67"/>
      </w:r>
    </w:p>
    <w:p w14:paraId="49027916" w14:textId="147C3FAF" w:rsidR="00786DF5" w:rsidRPr="00B13E6E" w:rsidRDefault="00786DF5" w:rsidP="004B5822">
      <w:pPr>
        <w:pStyle w:val="Heading4"/>
      </w:pPr>
      <w:r w:rsidRPr="00B13E6E">
        <w:t>Key risks and challenges</w:t>
      </w:r>
    </w:p>
    <w:p w14:paraId="6392EE7C" w14:textId="6DB80616" w:rsidR="00A15F06" w:rsidRPr="00B13E6E" w:rsidRDefault="00A15F06" w:rsidP="00A15F06">
      <w:r w:rsidRPr="00B13E6E">
        <w:t xml:space="preserve">For widespread use of </w:t>
      </w:r>
      <w:proofErr w:type="spellStart"/>
      <w:r w:rsidRPr="00B13E6E">
        <w:t>eTools</w:t>
      </w:r>
      <w:proofErr w:type="spellEnd"/>
      <w:r w:rsidRPr="00B13E6E">
        <w:t>, a clear obligation of use is beneficial. On the example of LEOS, even though it exists because Member States supported its development and allocated money to it under the ISA programme, there are no mechanisms to enforce its use across countries. Hence, the uptake is lower than it could be.</w:t>
      </w:r>
    </w:p>
    <w:p w14:paraId="7864DE38" w14:textId="574D8488" w:rsidR="00235839" w:rsidRPr="00B13E6E" w:rsidRDefault="00235839" w:rsidP="00235839">
      <w:r w:rsidRPr="00B13E6E">
        <w:t xml:space="preserve">Accommodating national differences in legislative formats and templates is difficult. This is exacerbated by legacy issues. All this results in relatively high </w:t>
      </w:r>
      <w:r w:rsidR="00F42A9E">
        <w:t>costs</w:t>
      </w:r>
      <w:r w:rsidRPr="00B13E6E">
        <w:t xml:space="preserve"> of migration to LEOS, leading to reluctance to update or migrate. </w:t>
      </w:r>
    </w:p>
    <w:p w14:paraId="4CBC058D" w14:textId="74AA5A50" w:rsidR="00B22371" w:rsidRPr="00B13E6E" w:rsidRDefault="00B22371" w:rsidP="004B5822">
      <w:pPr>
        <w:pStyle w:val="Heading4"/>
      </w:pPr>
      <w:r w:rsidRPr="00B13E6E">
        <w:lastRenderedPageBreak/>
        <w:t>Key lessons learned</w:t>
      </w:r>
    </w:p>
    <w:p w14:paraId="54D5B3ED" w14:textId="082906B8" w:rsidR="007F4F9A" w:rsidRPr="00B13E6E" w:rsidRDefault="00107B27" w:rsidP="00107B27">
      <w:r w:rsidRPr="00B13E6E">
        <w:t>One of the main</w:t>
      </w:r>
      <w:r w:rsidR="00315258" w:rsidRPr="00B13E6E">
        <w:t xml:space="preserve"> lesson</w:t>
      </w:r>
      <w:r w:rsidRPr="00B13E6E">
        <w:t>s</w:t>
      </w:r>
      <w:r w:rsidR="00315258" w:rsidRPr="00B13E6E">
        <w:t xml:space="preserve"> learned is </w:t>
      </w:r>
      <w:r w:rsidR="003674D1" w:rsidRPr="00B13E6E">
        <w:t xml:space="preserve">to </w:t>
      </w:r>
      <w:r w:rsidR="00C56C8E" w:rsidRPr="00B13E6E">
        <w:t>first explore</w:t>
      </w:r>
      <w:r w:rsidR="001B50D3" w:rsidRPr="00B13E6E">
        <w:t xml:space="preserve"> </w:t>
      </w:r>
      <w:r w:rsidRPr="00B13E6E">
        <w:t xml:space="preserve">already existing </w:t>
      </w:r>
      <w:proofErr w:type="spellStart"/>
      <w:r w:rsidRPr="00B13E6E">
        <w:t>eT</w:t>
      </w:r>
      <w:r w:rsidR="001B50D3" w:rsidRPr="00B13E6E">
        <w:t>ools</w:t>
      </w:r>
      <w:proofErr w:type="spellEnd"/>
      <w:r w:rsidR="001B50D3" w:rsidRPr="00B13E6E">
        <w:t xml:space="preserve"> </w:t>
      </w:r>
      <w:r w:rsidRPr="00B13E6E">
        <w:t xml:space="preserve">before developing new </w:t>
      </w:r>
      <w:r w:rsidR="003674D1" w:rsidRPr="00B13E6E">
        <w:t>ones</w:t>
      </w:r>
      <w:r w:rsidRPr="00B13E6E">
        <w:t>.</w:t>
      </w:r>
      <w:r w:rsidR="001B50D3" w:rsidRPr="00B13E6E">
        <w:t xml:space="preserve"> </w:t>
      </w:r>
      <w:r w:rsidRPr="00B13E6E">
        <w:t>F</w:t>
      </w:r>
      <w:r w:rsidR="001B50D3" w:rsidRPr="00B13E6E">
        <w:t>or LEOS</w:t>
      </w:r>
      <w:r w:rsidRPr="00B13E6E">
        <w:t>,</w:t>
      </w:r>
      <w:r w:rsidR="001B50D3" w:rsidRPr="00B13E6E">
        <w:t xml:space="preserve"> there is a community that uploads</w:t>
      </w:r>
      <w:r w:rsidR="008111A3" w:rsidRPr="00B13E6E">
        <w:t xml:space="preserve"> new</w:t>
      </w:r>
      <w:r w:rsidR="001B50D3" w:rsidRPr="00B13E6E">
        <w:t xml:space="preserve"> code very often, so one has a choice </w:t>
      </w:r>
      <w:r w:rsidR="0090145C" w:rsidRPr="00B13E6E">
        <w:t>of</w:t>
      </w:r>
      <w:r w:rsidR="001B50D3" w:rsidRPr="00B13E6E">
        <w:t xml:space="preserve"> many features and many tools. </w:t>
      </w:r>
    </w:p>
    <w:p w14:paraId="4062EF8B" w14:textId="25749B2E" w:rsidR="00C56C8E" w:rsidRPr="00B13E6E" w:rsidRDefault="005A259C" w:rsidP="00107B27">
      <w:pPr>
        <w:rPr>
          <w:szCs w:val="18"/>
        </w:rPr>
      </w:pPr>
      <w:r w:rsidRPr="00B13E6E">
        <w:rPr>
          <w:szCs w:val="18"/>
        </w:rPr>
        <w:t>The next</w:t>
      </w:r>
      <w:r w:rsidR="008111A3" w:rsidRPr="00B13E6E">
        <w:rPr>
          <w:szCs w:val="18"/>
        </w:rPr>
        <w:t xml:space="preserve"> lesson is that a c</w:t>
      </w:r>
      <w:r w:rsidR="00C56C8E" w:rsidRPr="00B13E6E">
        <w:rPr>
          <w:szCs w:val="18"/>
        </w:rPr>
        <w:t>lear defin</w:t>
      </w:r>
      <w:r w:rsidR="008111A3" w:rsidRPr="00B13E6E">
        <w:rPr>
          <w:szCs w:val="18"/>
        </w:rPr>
        <w:t>ition of</w:t>
      </w:r>
      <w:r w:rsidR="00C56C8E" w:rsidRPr="00B13E6E">
        <w:rPr>
          <w:szCs w:val="18"/>
        </w:rPr>
        <w:t xml:space="preserve"> use cases and analys</w:t>
      </w:r>
      <w:r w:rsidR="008111A3" w:rsidRPr="00B13E6E">
        <w:rPr>
          <w:szCs w:val="18"/>
        </w:rPr>
        <w:t>is of</w:t>
      </w:r>
      <w:r w:rsidR="00C56C8E" w:rsidRPr="00B13E6E">
        <w:rPr>
          <w:szCs w:val="18"/>
        </w:rPr>
        <w:t xml:space="preserve"> the implementation needs </w:t>
      </w:r>
      <w:r w:rsidR="008111A3" w:rsidRPr="00B13E6E">
        <w:rPr>
          <w:szCs w:val="18"/>
        </w:rPr>
        <w:t>must be done beforehand, and</w:t>
      </w:r>
      <w:r w:rsidR="00C56C8E" w:rsidRPr="00B13E6E">
        <w:rPr>
          <w:szCs w:val="18"/>
        </w:rPr>
        <w:t xml:space="preserve"> the </w:t>
      </w:r>
      <w:r w:rsidR="008111A3" w:rsidRPr="00B13E6E">
        <w:rPr>
          <w:szCs w:val="18"/>
        </w:rPr>
        <w:t xml:space="preserve">functional and usage </w:t>
      </w:r>
      <w:r w:rsidR="00C56C8E" w:rsidRPr="00B13E6E">
        <w:rPr>
          <w:szCs w:val="18"/>
        </w:rPr>
        <w:t xml:space="preserve">requirements </w:t>
      </w:r>
      <w:r w:rsidR="008111A3" w:rsidRPr="00B13E6E">
        <w:rPr>
          <w:szCs w:val="18"/>
        </w:rPr>
        <w:t>must</w:t>
      </w:r>
      <w:r w:rsidR="00C56C8E" w:rsidRPr="00B13E6E">
        <w:rPr>
          <w:szCs w:val="18"/>
        </w:rPr>
        <w:t xml:space="preserve"> come from the users, not from the developers.</w:t>
      </w:r>
    </w:p>
    <w:p w14:paraId="6185A675" w14:textId="0B2DBB84" w:rsidR="00F13307" w:rsidRPr="00B13E6E" w:rsidRDefault="00F13307" w:rsidP="00107B27">
      <w:r w:rsidRPr="00B13E6E">
        <w:t xml:space="preserve">Ensuring sustainability is essential </w:t>
      </w:r>
      <w:r w:rsidR="00DA4092" w:rsidRPr="00B13E6E">
        <w:t>as</w:t>
      </w:r>
      <w:r w:rsidRPr="00B13E6E">
        <w:t xml:space="preserve"> resources </w:t>
      </w:r>
      <w:r w:rsidR="002B7A27" w:rsidRPr="00B13E6E">
        <w:t xml:space="preserve">and long-term support </w:t>
      </w:r>
      <w:r w:rsidRPr="00B13E6E">
        <w:t xml:space="preserve">play </w:t>
      </w:r>
      <w:r w:rsidR="00F42A9E">
        <w:t>an</w:t>
      </w:r>
      <w:r w:rsidR="002B7A27" w:rsidRPr="00B13E6E">
        <w:t xml:space="preserve"> important</w:t>
      </w:r>
      <w:r w:rsidRPr="00B13E6E">
        <w:t xml:space="preserve"> role. Countries with smaller budgets have more difficulties using technical support if it cannot be ensured beyond the original budget.</w:t>
      </w:r>
    </w:p>
    <w:p w14:paraId="5405C2E4" w14:textId="20DB36BF" w:rsidR="001B1C02" w:rsidRPr="00B13E6E" w:rsidRDefault="001030B4" w:rsidP="00522880">
      <w:pPr>
        <w:pStyle w:val="Heading3"/>
      </w:pPr>
      <w:bookmarkStart w:id="39" w:name="_Toc214025129"/>
      <w:bookmarkStart w:id="40" w:name="_Ref214459701"/>
      <w:bookmarkStart w:id="41" w:name="_Ref214459706"/>
      <w:bookmarkStart w:id="42" w:name="_Toc217051015"/>
      <w:r>
        <w:t>GenAI4Lex</w:t>
      </w:r>
      <w:r w:rsidR="00EB5A93" w:rsidRPr="00B13E6E">
        <w:t>-B</w:t>
      </w:r>
      <w:bookmarkEnd w:id="39"/>
      <w:bookmarkEnd w:id="40"/>
      <w:bookmarkEnd w:id="41"/>
      <w:bookmarkEnd w:id="42"/>
    </w:p>
    <w:p w14:paraId="33300392" w14:textId="7A50E7DA" w:rsidR="001B1C02" w:rsidRPr="00B13E6E" w:rsidRDefault="00D04A70" w:rsidP="00EB5A93">
      <w:r>
        <w:rPr>
          <w:color w:val="000000"/>
        </w:rPr>
        <w:t>GenAI4Lex</w:t>
      </w:r>
      <w:r w:rsidR="004D06EF" w:rsidRPr="00B13E6E">
        <w:rPr>
          <w:color w:val="000000"/>
        </w:rPr>
        <w:t xml:space="preserve">-B is an </w:t>
      </w:r>
      <w:r w:rsidR="004D06EF" w:rsidRPr="00961885">
        <w:rPr>
          <w:color w:val="000000"/>
        </w:rPr>
        <w:t>AI-driven legislative tool</w:t>
      </w:r>
      <w:r w:rsidR="004D06EF" w:rsidRPr="00B13E6E">
        <w:rPr>
          <w:color w:val="000000"/>
        </w:rPr>
        <w:t xml:space="preserve"> created by the </w:t>
      </w:r>
      <w:r w:rsidR="004D06EF" w:rsidRPr="00961885">
        <w:rPr>
          <w:color w:val="000000"/>
        </w:rPr>
        <w:t>University of Bologna</w:t>
      </w:r>
      <w:r w:rsidR="004D06EF" w:rsidRPr="00B13E6E">
        <w:rPr>
          <w:color w:val="000000"/>
        </w:rPr>
        <w:t xml:space="preserve"> to support the </w:t>
      </w:r>
      <w:r w:rsidR="004D06EF" w:rsidRPr="00961885">
        <w:rPr>
          <w:color w:val="000000"/>
        </w:rPr>
        <w:t>Italian Chamber of Deputies</w:t>
      </w:r>
      <w:r w:rsidR="004D06EF" w:rsidRPr="00B13E6E">
        <w:rPr>
          <w:color w:val="000000"/>
        </w:rPr>
        <w:t>.</w:t>
      </w:r>
      <w:r w:rsidR="00CE4F2A" w:rsidRPr="00B13E6E">
        <w:rPr>
          <w:color w:val="000000"/>
        </w:rPr>
        <w:t xml:space="preserve"> </w:t>
      </w:r>
      <w:r w:rsidR="00D40C1B" w:rsidRPr="00B13E6E">
        <w:rPr>
          <w:color w:val="000000"/>
        </w:rPr>
        <w:t xml:space="preserve">The project </w:t>
      </w:r>
      <w:r w:rsidR="005019FE" w:rsidRPr="00B13E6E">
        <w:rPr>
          <w:color w:val="000000"/>
        </w:rPr>
        <w:t xml:space="preserve">for the development of the tool </w:t>
      </w:r>
      <w:r w:rsidR="00D40C1B" w:rsidRPr="00B13E6E">
        <w:rPr>
          <w:color w:val="000000"/>
        </w:rPr>
        <w:t>was selected through a</w:t>
      </w:r>
      <w:r w:rsidR="009F612F" w:rsidRPr="00B13E6E">
        <w:rPr>
          <w:color w:val="000000"/>
        </w:rPr>
        <w:t>n</w:t>
      </w:r>
      <w:r w:rsidR="00D40C1B" w:rsidRPr="00B13E6E">
        <w:rPr>
          <w:color w:val="000000"/>
        </w:rPr>
        <w:t xml:space="preserve"> expression of interest call by the Italian Chamber of Deputies</w:t>
      </w:r>
      <w:r w:rsidR="004133AE" w:rsidRPr="00B13E6E">
        <w:rPr>
          <w:color w:val="000000"/>
        </w:rPr>
        <w:t>.</w:t>
      </w:r>
      <w:r w:rsidR="00D40C1B" w:rsidRPr="00B13E6E">
        <w:rPr>
          <w:color w:val="000000"/>
        </w:rPr>
        <w:t xml:space="preserve"> </w:t>
      </w:r>
      <w:r w:rsidR="004133AE" w:rsidRPr="00B13E6E">
        <w:rPr>
          <w:color w:val="000000"/>
        </w:rPr>
        <w:t>A</w:t>
      </w:r>
      <w:r w:rsidR="00D40C1B" w:rsidRPr="00B13E6E">
        <w:rPr>
          <w:color w:val="000000"/>
        </w:rPr>
        <w:t xml:space="preserve">mong 28 proposals from 15 universities/research centres, </w:t>
      </w:r>
      <w:r w:rsidR="001030B4">
        <w:rPr>
          <w:color w:val="000000"/>
        </w:rPr>
        <w:t>GenAI4Lex</w:t>
      </w:r>
      <w:r w:rsidR="00D40C1B" w:rsidRPr="00B13E6E">
        <w:rPr>
          <w:color w:val="000000"/>
        </w:rPr>
        <w:t>-B was one of three winners</w:t>
      </w:r>
      <w:r w:rsidR="004133AE" w:rsidRPr="00B13E6E">
        <w:rPr>
          <w:color w:val="000000"/>
        </w:rPr>
        <w:t>.</w:t>
      </w:r>
      <w:r w:rsidR="001046BB" w:rsidRPr="00B13E6E">
        <w:rPr>
          <w:rStyle w:val="FootnoteReference"/>
          <w:color w:val="000000"/>
        </w:rPr>
        <w:footnoteReference w:id="68"/>
      </w:r>
      <w:r w:rsidR="00D40C1B" w:rsidRPr="00B13E6E">
        <w:rPr>
          <w:color w:val="000000"/>
        </w:rPr>
        <w:t xml:space="preserve"> </w:t>
      </w:r>
      <w:r w:rsidR="004500DD" w:rsidRPr="00B13E6E">
        <w:rPr>
          <w:color w:val="000000"/>
        </w:rPr>
        <w:t>It was initiated in 2024</w:t>
      </w:r>
      <w:r w:rsidR="002C24FA" w:rsidRPr="00B13E6E">
        <w:rPr>
          <w:color w:val="000000"/>
        </w:rPr>
        <w:t xml:space="preserve"> with the intention of </w:t>
      </w:r>
      <w:r w:rsidR="004500DD" w:rsidRPr="00B13E6E">
        <w:rPr>
          <w:color w:val="000000"/>
        </w:rPr>
        <w:t>pilot</w:t>
      </w:r>
      <w:r w:rsidR="002C24FA" w:rsidRPr="00B13E6E">
        <w:rPr>
          <w:color w:val="000000"/>
        </w:rPr>
        <w:t>ing it</w:t>
      </w:r>
      <w:r w:rsidR="004500DD" w:rsidRPr="00B13E6E">
        <w:rPr>
          <w:color w:val="000000"/>
        </w:rPr>
        <w:t xml:space="preserve"> by the European Commission's Directorates-General</w:t>
      </w:r>
      <w:r w:rsidR="00E92578">
        <w:rPr>
          <w:color w:val="000000"/>
        </w:rPr>
        <w:t>.</w:t>
      </w:r>
      <w:r w:rsidR="008E51E3" w:rsidRPr="00B13E6E">
        <w:rPr>
          <w:rStyle w:val="FootnoteReference"/>
          <w:color w:val="000000"/>
        </w:rPr>
        <w:footnoteReference w:id="69"/>
      </w:r>
    </w:p>
    <w:p w14:paraId="5562F570" w14:textId="7A65CA0A" w:rsidR="006732AD" w:rsidRPr="00B13E6E" w:rsidRDefault="006732AD" w:rsidP="00BA0FF6">
      <w:pPr>
        <w:pStyle w:val="Caption"/>
      </w:pPr>
      <w:bookmarkStart w:id="43" w:name="_Toc217051065"/>
      <w:r w:rsidRPr="00B13E6E">
        <w:t xml:space="preserve">Table </w:t>
      </w:r>
      <w:r w:rsidR="005D4E27">
        <w:fldChar w:fldCharType="begin"/>
      </w:r>
      <w:r w:rsidR="005D4E27">
        <w:instrText xml:space="preserve"> SEQ Table \* ARABIC </w:instrText>
      </w:r>
      <w:r w:rsidR="005D4E27">
        <w:fldChar w:fldCharType="separate"/>
      </w:r>
      <w:r w:rsidR="00EB0C52">
        <w:rPr>
          <w:noProof/>
        </w:rPr>
        <w:t>4</w:t>
      </w:r>
      <w:r w:rsidR="005D4E27">
        <w:rPr>
          <w:noProof/>
        </w:rPr>
        <w:fldChar w:fldCharType="end"/>
      </w:r>
      <w:r w:rsidR="003269C6" w:rsidRPr="00B13E6E">
        <w:t xml:space="preserve">: </w:t>
      </w:r>
      <w:r w:rsidR="001030B4">
        <w:t>GenAI4Lex</w:t>
      </w:r>
      <w:r w:rsidRPr="00B13E6E">
        <w:t>-B at a glance</w:t>
      </w:r>
      <w:bookmarkEnd w:id="43"/>
    </w:p>
    <w:tbl>
      <w:tblPr>
        <w:tblStyle w:val="TableGrid1"/>
        <w:tblW w:w="0" w:type="auto"/>
        <w:tblInd w:w="-5" w:type="dxa"/>
        <w:tblLook w:val="06A0" w:firstRow="1" w:lastRow="0" w:firstColumn="1" w:lastColumn="0" w:noHBand="1" w:noVBand="1"/>
      </w:tblPr>
      <w:tblGrid>
        <w:gridCol w:w="1980"/>
        <w:gridCol w:w="7036"/>
      </w:tblGrid>
      <w:tr w:rsidR="00EB5A93" w:rsidRPr="00522880" w14:paraId="6C2BB3F2" w14:textId="77777777" w:rsidTr="00CD1CD0">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980" w:type="dxa"/>
          </w:tcPr>
          <w:p w14:paraId="0AEC6907" w14:textId="77777777" w:rsidR="00EB5A93" w:rsidRPr="00522880" w:rsidRDefault="00EB5A93">
            <w:pPr>
              <w:rPr>
                <w:b/>
                <w:szCs w:val="20"/>
                <w:lang w:val="en-GB"/>
              </w:rPr>
            </w:pPr>
            <w:r w:rsidRPr="00522880">
              <w:rPr>
                <w:b/>
                <w:szCs w:val="20"/>
                <w:lang w:val="en-GB"/>
              </w:rPr>
              <w:t>Tool:</w:t>
            </w:r>
          </w:p>
        </w:tc>
        <w:tc>
          <w:tcPr>
            <w:tcW w:w="7036" w:type="dxa"/>
          </w:tcPr>
          <w:p w14:paraId="2A85DAE8" w14:textId="602EA9E2" w:rsidR="00EB5A93" w:rsidRPr="00522880" w:rsidRDefault="001030B4">
            <w:pPr>
              <w:cnfStyle w:val="100000000000" w:firstRow="1" w:lastRow="0" w:firstColumn="0" w:lastColumn="0" w:oddVBand="0" w:evenVBand="0" w:oddHBand="0" w:evenHBand="0" w:firstRowFirstColumn="0" w:firstRowLastColumn="0" w:lastRowFirstColumn="0" w:lastRowLastColumn="0"/>
              <w:rPr>
                <w:b/>
                <w:szCs w:val="20"/>
                <w:lang w:val="en-GB"/>
              </w:rPr>
            </w:pPr>
            <w:bookmarkStart w:id="44" w:name="_Hlk213927236"/>
            <w:r w:rsidRPr="00522880">
              <w:rPr>
                <w:b/>
                <w:szCs w:val="20"/>
                <w:lang w:val="en-GB"/>
              </w:rPr>
              <w:t>GenAI4Lex</w:t>
            </w:r>
            <w:r w:rsidR="00EB5A93" w:rsidRPr="00522880">
              <w:rPr>
                <w:b/>
                <w:szCs w:val="20"/>
                <w:lang w:val="en-GB"/>
              </w:rPr>
              <w:t>-B</w:t>
            </w:r>
            <w:bookmarkEnd w:id="44"/>
          </w:p>
        </w:tc>
      </w:tr>
      <w:tr w:rsidR="00EB5A93" w:rsidRPr="00522880" w14:paraId="531D77B5" w14:textId="77777777" w:rsidTr="00657B73">
        <w:tc>
          <w:tcPr>
            <w:cnfStyle w:val="001000000000" w:firstRow="0" w:lastRow="0" w:firstColumn="1" w:lastColumn="0" w:oddVBand="0" w:evenVBand="0" w:oddHBand="0" w:evenHBand="0" w:firstRowFirstColumn="0" w:firstRowLastColumn="0" w:lastRowFirstColumn="0" w:lastRowLastColumn="0"/>
            <w:tcW w:w="1980" w:type="dxa"/>
          </w:tcPr>
          <w:p w14:paraId="63A3378F" w14:textId="77777777" w:rsidR="00EB5A93" w:rsidRPr="00522880" w:rsidRDefault="00EB5A93">
            <w:pPr>
              <w:rPr>
                <w:sz w:val="20"/>
                <w:szCs w:val="20"/>
                <w:lang w:val="en-GB"/>
              </w:rPr>
            </w:pPr>
            <w:r w:rsidRPr="00522880">
              <w:rPr>
                <w:sz w:val="20"/>
                <w:szCs w:val="20"/>
                <w:lang w:val="en-GB"/>
              </w:rPr>
              <w:t>Geographical scope</w:t>
            </w:r>
          </w:p>
        </w:tc>
        <w:tc>
          <w:tcPr>
            <w:tcW w:w="7036" w:type="dxa"/>
          </w:tcPr>
          <w:p w14:paraId="0797517A" w14:textId="77777777" w:rsidR="00EB5A93" w:rsidRPr="00522880" w:rsidRDefault="00EB5A93">
            <w:pPr>
              <w:cnfStyle w:val="000000000000" w:firstRow="0" w:lastRow="0" w:firstColumn="0" w:lastColumn="0" w:oddVBand="0" w:evenVBand="0" w:oddHBand="0" w:evenHBand="0" w:firstRowFirstColumn="0" w:firstRowLastColumn="0" w:lastRowFirstColumn="0" w:lastRowLastColumn="0"/>
              <w:rPr>
                <w:szCs w:val="20"/>
                <w:lang w:val="en-GB"/>
              </w:rPr>
            </w:pPr>
            <w:r w:rsidRPr="00522880">
              <w:rPr>
                <w:szCs w:val="20"/>
                <w:lang w:val="en-GB"/>
              </w:rPr>
              <w:t>Italy</w:t>
            </w:r>
          </w:p>
        </w:tc>
      </w:tr>
      <w:tr w:rsidR="00EB5A93" w:rsidRPr="00522880" w14:paraId="17085BAD" w14:textId="77777777" w:rsidTr="00657B73">
        <w:tc>
          <w:tcPr>
            <w:cnfStyle w:val="001000000000" w:firstRow="0" w:lastRow="0" w:firstColumn="1" w:lastColumn="0" w:oddVBand="0" w:evenVBand="0" w:oddHBand="0" w:evenHBand="0" w:firstRowFirstColumn="0" w:firstRowLastColumn="0" w:lastRowFirstColumn="0" w:lastRowLastColumn="0"/>
            <w:tcW w:w="1980" w:type="dxa"/>
          </w:tcPr>
          <w:p w14:paraId="2C86320C" w14:textId="77777777" w:rsidR="00EB5A93" w:rsidRPr="00522880" w:rsidRDefault="00EB5A93">
            <w:pPr>
              <w:rPr>
                <w:sz w:val="20"/>
                <w:szCs w:val="20"/>
                <w:lang w:val="en-GB"/>
              </w:rPr>
            </w:pPr>
            <w:r w:rsidRPr="00522880">
              <w:rPr>
                <w:sz w:val="20"/>
                <w:szCs w:val="20"/>
                <w:lang w:val="en-GB"/>
              </w:rPr>
              <w:t>Legislative policy cycle</w:t>
            </w:r>
          </w:p>
        </w:tc>
        <w:tc>
          <w:tcPr>
            <w:tcW w:w="7036" w:type="dxa"/>
          </w:tcPr>
          <w:p w14:paraId="333AC14A" w14:textId="6854C94D" w:rsidR="00EB5A93" w:rsidRPr="00522880" w:rsidRDefault="00EB5A93">
            <w:pPr>
              <w:cnfStyle w:val="000000000000" w:firstRow="0" w:lastRow="0" w:firstColumn="0" w:lastColumn="0" w:oddVBand="0" w:evenVBand="0" w:oddHBand="0" w:evenHBand="0" w:firstRowFirstColumn="0" w:firstRowLastColumn="0" w:lastRowFirstColumn="0" w:lastRowLastColumn="0"/>
              <w:rPr>
                <w:szCs w:val="20"/>
                <w:lang w:val="en-GB"/>
              </w:rPr>
            </w:pPr>
            <w:r w:rsidRPr="00522880">
              <w:rPr>
                <w:szCs w:val="20"/>
                <w:lang w:val="en-GB"/>
              </w:rPr>
              <w:t xml:space="preserve">(main) </w:t>
            </w:r>
            <w:r w:rsidR="00B35C6E" w:rsidRPr="00522880">
              <w:rPr>
                <w:szCs w:val="20"/>
                <w:lang w:val="en-GB"/>
              </w:rPr>
              <w:t>Development</w:t>
            </w:r>
            <w:r w:rsidRPr="00522880">
              <w:rPr>
                <w:szCs w:val="20"/>
                <w:lang w:val="en-GB"/>
              </w:rPr>
              <w:t>: legislative drafting</w:t>
            </w:r>
          </w:p>
          <w:p w14:paraId="7015FFEF" w14:textId="77777777" w:rsidR="00EB5A93" w:rsidRPr="00522880" w:rsidRDefault="00EB5A93">
            <w:pPr>
              <w:cnfStyle w:val="000000000000" w:firstRow="0" w:lastRow="0" w:firstColumn="0" w:lastColumn="0" w:oddVBand="0" w:evenVBand="0" w:oddHBand="0" w:evenHBand="0" w:firstRowFirstColumn="0" w:firstRowLastColumn="0" w:lastRowFirstColumn="0" w:lastRowLastColumn="0"/>
              <w:rPr>
                <w:szCs w:val="20"/>
                <w:lang w:val="en-GB"/>
              </w:rPr>
            </w:pPr>
            <w:r w:rsidRPr="00522880">
              <w:rPr>
                <w:szCs w:val="20"/>
                <w:lang w:val="en-GB"/>
              </w:rPr>
              <w:t>(secondary) Evaluation: assessing coherence</w:t>
            </w:r>
          </w:p>
        </w:tc>
      </w:tr>
      <w:tr w:rsidR="00EB5A93" w:rsidRPr="00522880" w14:paraId="066CF99F" w14:textId="77777777" w:rsidTr="00657B73">
        <w:tc>
          <w:tcPr>
            <w:cnfStyle w:val="001000000000" w:firstRow="0" w:lastRow="0" w:firstColumn="1" w:lastColumn="0" w:oddVBand="0" w:evenVBand="0" w:oddHBand="0" w:evenHBand="0" w:firstRowFirstColumn="0" w:firstRowLastColumn="0" w:lastRowFirstColumn="0" w:lastRowLastColumn="0"/>
            <w:tcW w:w="1980" w:type="dxa"/>
          </w:tcPr>
          <w:p w14:paraId="36B1CC65" w14:textId="77777777" w:rsidR="00EB5A93" w:rsidRPr="00522880" w:rsidRDefault="00EB5A93">
            <w:pPr>
              <w:rPr>
                <w:sz w:val="20"/>
                <w:szCs w:val="20"/>
                <w:lang w:val="en-GB"/>
              </w:rPr>
            </w:pPr>
            <w:r w:rsidRPr="00522880">
              <w:rPr>
                <w:sz w:val="20"/>
                <w:szCs w:val="20"/>
                <w:lang w:val="en-GB"/>
              </w:rPr>
              <w:t>Year of initiation</w:t>
            </w:r>
          </w:p>
        </w:tc>
        <w:tc>
          <w:tcPr>
            <w:tcW w:w="7036" w:type="dxa"/>
          </w:tcPr>
          <w:p w14:paraId="5DFB22A5" w14:textId="77777777" w:rsidR="00EB5A93" w:rsidRPr="00522880" w:rsidRDefault="00EB5A93">
            <w:pPr>
              <w:cnfStyle w:val="000000000000" w:firstRow="0" w:lastRow="0" w:firstColumn="0" w:lastColumn="0" w:oddVBand="0" w:evenVBand="0" w:oddHBand="0" w:evenHBand="0" w:firstRowFirstColumn="0" w:firstRowLastColumn="0" w:lastRowFirstColumn="0" w:lastRowLastColumn="0"/>
              <w:rPr>
                <w:szCs w:val="20"/>
                <w:lang w:val="en-GB"/>
              </w:rPr>
            </w:pPr>
            <w:r w:rsidRPr="00522880">
              <w:rPr>
                <w:szCs w:val="20"/>
                <w:lang w:val="en-GB"/>
              </w:rPr>
              <w:t>2024</w:t>
            </w:r>
          </w:p>
        </w:tc>
      </w:tr>
      <w:tr w:rsidR="00EB5A93" w:rsidRPr="00522880" w14:paraId="7503A08A" w14:textId="77777777" w:rsidTr="00657B73">
        <w:tc>
          <w:tcPr>
            <w:cnfStyle w:val="001000000000" w:firstRow="0" w:lastRow="0" w:firstColumn="1" w:lastColumn="0" w:oddVBand="0" w:evenVBand="0" w:oddHBand="0" w:evenHBand="0" w:firstRowFirstColumn="0" w:firstRowLastColumn="0" w:lastRowFirstColumn="0" w:lastRowLastColumn="0"/>
            <w:tcW w:w="1980" w:type="dxa"/>
          </w:tcPr>
          <w:p w14:paraId="1DB10EE6" w14:textId="77777777" w:rsidR="00EB5A93" w:rsidRPr="00522880" w:rsidRDefault="00EB5A93">
            <w:pPr>
              <w:rPr>
                <w:sz w:val="20"/>
                <w:szCs w:val="20"/>
                <w:lang w:val="en-GB"/>
              </w:rPr>
            </w:pPr>
            <w:r w:rsidRPr="00522880">
              <w:rPr>
                <w:sz w:val="20"/>
                <w:szCs w:val="20"/>
                <w:lang w:val="en-GB"/>
              </w:rPr>
              <w:t xml:space="preserve">Stage of development </w:t>
            </w:r>
          </w:p>
        </w:tc>
        <w:tc>
          <w:tcPr>
            <w:tcW w:w="7036" w:type="dxa"/>
          </w:tcPr>
          <w:p w14:paraId="2C9541A2" w14:textId="77777777" w:rsidR="00EB5A93" w:rsidRPr="00522880" w:rsidRDefault="00EB5A93">
            <w:pPr>
              <w:cnfStyle w:val="000000000000" w:firstRow="0" w:lastRow="0" w:firstColumn="0" w:lastColumn="0" w:oddVBand="0" w:evenVBand="0" w:oddHBand="0" w:evenHBand="0" w:firstRowFirstColumn="0" w:firstRowLastColumn="0" w:lastRowFirstColumn="0" w:lastRowLastColumn="0"/>
              <w:rPr>
                <w:szCs w:val="20"/>
                <w:lang w:val="en-GB"/>
              </w:rPr>
            </w:pPr>
            <w:r w:rsidRPr="00522880">
              <w:rPr>
                <w:szCs w:val="20"/>
                <w:lang w:val="en-GB"/>
              </w:rPr>
              <w:t>A pilot project</w:t>
            </w:r>
          </w:p>
        </w:tc>
      </w:tr>
      <w:tr w:rsidR="00EB5A93" w:rsidRPr="00522880" w14:paraId="35327E63" w14:textId="77777777" w:rsidTr="00657B73">
        <w:tc>
          <w:tcPr>
            <w:cnfStyle w:val="001000000000" w:firstRow="0" w:lastRow="0" w:firstColumn="1" w:lastColumn="0" w:oddVBand="0" w:evenVBand="0" w:oddHBand="0" w:evenHBand="0" w:firstRowFirstColumn="0" w:firstRowLastColumn="0" w:lastRowFirstColumn="0" w:lastRowLastColumn="0"/>
            <w:tcW w:w="1980" w:type="dxa"/>
          </w:tcPr>
          <w:p w14:paraId="7B6D5B4F" w14:textId="77777777" w:rsidR="00EB5A93" w:rsidRPr="00522880" w:rsidRDefault="00EB5A93">
            <w:pPr>
              <w:rPr>
                <w:sz w:val="20"/>
                <w:szCs w:val="20"/>
                <w:lang w:val="en-GB"/>
              </w:rPr>
            </w:pPr>
            <w:r w:rsidRPr="00522880">
              <w:rPr>
                <w:sz w:val="20"/>
                <w:szCs w:val="20"/>
                <w:lang w:val="en-GB"/>
              </w:rPr>
              <w:t>Technical features</w:t>
            </w:r>
          </w:p>
        </w:tc>
        <w:tc>
          <w:tcPr>
            <w:tcW w:w="7036" w:type="dxa"/>
          </w:tcPr>
          <w:p w14:paraId="2D54D066" w14:textId="17BB7E05" w:rsidR="00EB5A93" w:rsidRPr="00522880" w:rsidRDefault="00EB5A93">
            <w:pPr>
              <w:cnfStyle w:val="000000000000" w:firstRow="0" w:lastRow="0" w:firstColumn="0" w:lastColumn="0" w:oddVBand="0" w:evenVBand="0" w:oddHBand="0" w:evenHBand="0" w:firstRowFirstColumn="0" w:firstRowLastColumn="0" w:lastRowFirstColumn="0" w:lastRowLastColumn="0"/>
              <w:rPr>
                <w:szCs w:val="20"/>
                <w:lang w:val="en-GB"/>
              </w:rPr>
            </w:pPr>
            <w:r w:rsidRPr="00522880">
              <w:rPr>
                <w:szCs w:val="20"/>
                <w:lang w:val="en-GB"/>
              </w:rPr>
              <w:t xml:space="preserve">The tool combines symbolic AI (rule-based logic) and statistical AI (machine learning), enabling explainable and legally sound outputs. NLP is used for summarising amendments, analysing legal texts, and mapping policy alignment. The generative AI model is tailored for drafting legislative texts and automated legal coherence checks. </w:t>
            </w:r>
            <w:r w:rsidR="001030B4" w:rsidRPr="00522880">
              <w:rPr>
                <w:szCs w:val="20"/>
                <w:lang w:val="en-GB"/>
              </w:rPr>
              <w:t>GenAI4Lex</w:t>
            </w:r>
            <w:r w:rsidRPr="00522880">
              <w:rPr>
                <w:szCs w:val="20"/>
                <w:lang w:val="en-GB"/>
              </w:rPr>
              <w:t>-B</w:t>
            </w:r>
            <w:r w:rsidRPr="00522880">
              <w:rPr>
                <w:b/>
                <w:szCs w:val="20"/>
                <w:lang w:val="en-GB"/>
              </w:rPr>
              <w:t>:</w:t>
            </w:r>
          </w:p>
          <w:p w14:paraId="29CBA5B5" w14:textId="25478EE6" w:rsidR="00EB5A93" w:rsidRPr="00522880" w:rsidRDefault="00EB5A93" w:rsidP="00760437">
            <w:pPr>
              <w:numPr>
                <w:ilvl w:val="0"/>
                <w:numId w:val="12"/>
              </w:numPr>
              <w:ind w:left="714" w:right="567" w:hanging="357"/>
              <w:contextualSpacing/>
              <w:cnfStyle w:val="000000000000" w:firstRow="0" w:lastRow="0" w:firstColumn="0" w:lastColumn="0" w:oddVBand="0" w:evenVBand="0" w:oddHBand="0" w:evenHBand="0" w:firstRowFirstColumn="0" w:firstRowLastColumn="0" w:lastRowFirstColumn="0" w:lastRowLastColumn="0"/>
              <w:rPr>
                <w:szCs w:val="20"/>
                <w:lang w:val="en-GB"/>
              </w:rPr>
            </w:pPr>
            <w:r w:rsidRPr="00522880">
              <w:rPr>
                <w:szCs w:val="20"/>
                <w:lang w:val="en-GB"/>
              </w:rPr>
              <w:t>uses legal ontologies, specifically </w:t>
            </w:r>
            <w:proofErr w:type="spellStart"/>
            <w:r>
              <w:fldChar w:fldCharType="begin"/>
            </w:r>
            <w:r>
              <w:instrText>HYPERLINK "https://eur-lex.europa.eu/browse/eurovoc.html?locale=en" \h</w:instrText>
            </w:r>
            <w:r>
              <w:fldChar w:fldCharType="separate"/>
            </w:r>
            <w:r w:rsidRPr="00522880">
              <w:rPr>
                <w:color w:val="3084BF" w:themeColor="hyperlink"/>
                <w:szCs w:val="20"/>
                <w:u w:val="single"/>
                <w:lang w:val="en-GB"/>
              </w:rPr>
              <w:t>EuroVoc</w:t>
            </w:r>
            <w:proofErr w:type="spellEnd"/>
            <w:r>
              <w:fldChar w:fldCharType="end"/>
            </w:r>
            <w:r w:rsidRPr="00522880">
              <w:rPr>
                <w:szCs w:val="20"/>
                <w:lang w:val="en-GB"/>
              </w:rPr>
              <w:t>, to classify and thematically organise legal documents</w:t>
            </w:r>
          </w:p>
          <w:p w14:paraId="04A0E3A1" w14:textId="0AF82F25" w:rsidR="00EB5A93" w:rsidRPr="00522880" w:rsidRDefault="00EB5A93" w:rsidP="00760437">
            <w:pPr>
              <w:numPr>
                <w:ilvl w:val="0"/>
                <w:numId w:val="12"/>
              </w:numPr>
              <w:ind w:left="714" w:right="567" w:hanging="357"/>
              <w:contextualSpacing/>
              <w:cnfStyle w:val="000000000000" w:firstRow="0" w:lastRow="0" w:firstColumn="0" w:lastColumn="0" w:oddVBand="0" w:evenVBand="0" w:oddHBand="0" w:evenHBand="0" w:firstRowFirstColumn="0" w:firstRowLastColumn="0" w:lastRowFirstColumn="0" w:lastRowLastColumn="0"/>
              <w:rPr>
                <w:szCs w:val="20"/>
                <w:lang w:val="en-GB"/>
              </w:rPr>
            </w:pPr>
            <w:r w:rsidRPr="00522880">
              <w:rPr>
                <w:szCs w:val="20"/>
                <w:lang w:val="en-GB"/>
              </w:rPr>
              <w:t>ensures integration and exchange of information, by being compliant with the </w:t>
            </w:r>
            <w:hyperlink r:id="rId48" w:history="1">
              <w:r w:rsidRPr="00522880">
                <w:rPr>
                  <w:b/>
                  <w:color w:val="3084BF" w:themeColor="hyperlink"/>
                  <w:szCs w:val="20"/>
                  <w:u w:val="single"/>
                  <w:lang w:val="en-GB"/>
                </w:rPr>
                <w:t xml:space="preserve">Akoma </w:t>
              </w:r>
              <w:proofErr w:type="spellStart"/>
              <w:r w:rsidRPr="00522880">
                <w:rPr>
                  <w:b/>
                  <w:color w:val="3084BF" w:themeColor="hyperlink"/>
                  <w:szCs w:val="20"/>
                  <w:u w:val="single"/>
                  <w:lang w:val="en-GB"/>
                </w:rPr>
                <w:t>Ntoso</w:t>
              </w:r>
              <w:proofErr w:type="spellEnd"/>
              <w:r w:rsidRPr="00522880">
                <w:rPr>
                  <w:b/>
                  <w:color w:val="3084BF" w:themeColor="hyperlink"/>
                  <w:szCs w:val="20"/>
                  <w:u w:val="single"/>
                  <w:lang w:val="en-GB"/>
                </w:rPr>
                <w:t xml:space="preserve"> – </w:t>
              </w:r>
              <w:proofErr w:type="spellStart"/>
              <w:r w:rsidRPr="00522880">
                <w:rPr>
                  <w:b/>
                  <w:color w:val="3084BF" w:themeColor="hyperlink"/>
                  <w:szCs w:val="20"/>
                  <w:u w:val="single"/>
                  <w:lang w:val="en-GB"/>
                </w:rPr>
                <w:t>LegalDocML</w:t>
              </w:r>
              <w:proofErr w:type="spellEnd"/>
              <w:r w:rsidRPr="00522880">
                <w:rPr>
                  <w:b/>
                  <w:color w:val="3084BF" w:themeColor="hyperlink"/>
                  <w:szCs w:val="20"/>
                  <w:u w:val="single"/>
                  <w:lang w:val="en-GB"/>
                </w:rPr>
                <w:t xml:space="preserve"> OASIS standard</w:t>
              </w:r>
            </w:hyperlink>
          </w:p>
          <w:p w14:paraId="2B4946EB" w14:textId="0EDE40A3" w:rsidR="00EB5A93" w:rsidRPr="00522880" w:rsidRDefault="00EB5A93" w:rsidP="00760437">
            <w:pPr>
              <w:numPr>
                <w:ilvl w:val="0"/>
                <w:numId w:val="12"/>
              </w:numPr>
              <w:ind w:left="714" w:right="567" w:hanging="357"/>
              <w:contextualSpacing/>
              <w:cnfStyle w:val="000000000000" w:firstRow="0" w:lastRow="0" w:firstColumn="0" w:lastColumn="0" w:oddVBand="0" w:evenVBand="0" w:oddHBand="0" w:evenHBand="0" w:firstRowFirstColumn="0" w:firstRowLastColumn="0" w:lastRowFirstColumn="0" w:lastRowLastColumn="0"/>
              <w:rPr>
                <w:szCs w:val="20"/>
                <w:lang w:val="en-GB"/>
              </w:rPr>
            </w:pPr>
            <w:r w:rsidRPr="00522880">
              <w:rPr>
                <w:szCs w:val="20"/>
                <w:lang w:val="en-GB"/>
              </w:rPr>
              <w:t xml:space="preserve">verifies compliance with existing policies and strategies by using the Houdini deductive-logical engine, which employs the </w:t>
            </w:r>
            <w:hyperlink r:id="rId49" w:history="1">
              <w:proofErr w:type="spellStart"/>
              <w:r w:rsidRPr="00522880">
                <w:rPr>
                  <w:color w:val="3084BF" w:themeColor="hyperlink"/>
                  <w:szCs w:val="20"/>
                  <w:u w:val="single"/>
                  <w:lang w:val="en-GB"/>
                </w:rPr>
                <w:t>LegalRuleML</w:t>
              </w:r>
              <w:proofErr w:type="spellEnd"/>
              <w:r w:rsidRPr="00522880">
                <w:rPr>
                  <w:color w:val="3084BF" w:themeColor="hyperlink"/>
                  <w:szCs w:val="20"/>
                  <w:u w:val="single"/>
                  <w:lang w:val="en-GB"/>
                </w:rPr>
                <w:t xml:space="preserve"> OASIS standard</w:t>
              </w:r>
            </w:hyperlink>
          </w:p>
        </w:tc>
      </w:tr>
      <w:tr w:rsidR="009639E2" w:rsidRPr="00522880" w14:paraId="378BD62E" w14:textId="77777777" w:rsidTr="00657B73">
        <w:tc>
          <w:tcPr>
            <w:cnfStyle w:val="001000000000" w:firstRow="0" w:lastRow="0" w:firstColumn="1" w:lastColumn="0" w:oddVBand="0" w:evenVBand="0" w:oddHBand="0" w:evenHBand="0" w:firstRowFirstColumn="0" w:firstRowLastColumn="0" w:lastRowFirstColumn="0" w:lastRowLastColumn="0"/>
            <w:tcW w:w="1980" w:type="dxa"/>
          </w:tcPr>
          <w:p w14:paraId="4D4C43F0" w14:textId="54CFF3B5" w:rsidR="009639E2" w:rsidRPr="00522880" w:rsidRDefault="009639E2">
            <w:pPr>
              <w:rPr>
                <w:sz w:val="20"/>
                <w:szCs w:val="20"/>
              </w:rPr>
            </w:pPr>
            <w:r w:rsidRPr="00522880">
              <w:rPr>
                <w:sz w:val="20"/>
                <w:szCs w:val="20"/>
              </w:rPr>
              <w:lastRenderedPageBreak/>
              <w:t>Costs</w:t>
            </w:r>
          </w:p>
        </w:tc>
        <w:tc>
          <w:tcPr>
            <w:tcW w:w="7036" w:type="dxa"/>
          </w:tcPr>
          <w:p w14:paraId="01D73152" w14:textId="30984D4B" w:rsidR="009639E2" w:rsidRPr="00522880" w:rsidRDefault="009639E2">
            <w:pPr>
              <w:cnfStyle w:val="000000000000" w:firstRow="0" w:lastRow="0" w:firstColumn="0" w:lastColumn="0" w:oddVBand="0" w:evenVBand="0" w:oddHBand="0" w:evenHBand="0" w:firstRowFirstColumn="0" w:firstRowLastColumn="0" w:lastRowFirstColumn="0" w:lastRowLastColumn="0"/>
              <w:rPr>
                <w:szCs w:val="20"/>
              </w:rPr>
            </w:pPr>
            <w:r w:rsidRPr="00522880">
              <w:rPr>
                <w:szCs w:val="20"/>
              </w:rPr>
              <w:t>Undisclosed</w:t>
            </w:r>
          </w:p>
        </w:tc>
      </w:tr>
      <w:tr w:rsidR="00EB5A93" w:rsidRPr="00522880" w14:paraId="10C67594" w14:textId="77777777" w:rsidTr="00657B73">
        <w:tc>
          <w:tcPr>
            <w:cnfStyle w:val="001000000000" w:firstRow="0" w:lastRow="0" w:firstColumn="1" w:lastColumn="0" w:oddVBand="0" w:evenVBand="0" w:oddHBand="0" w:evenHBand="0" w:firstRowFirstColumn="0" w:firstRowLastColumn="0" w:lastRowFirstColumn="0" w:lastRowLastColumn="0"/>
            <w:tcW w:w="1980" w:type="dxa"/>
          </w:tcPr>
          <w:p w14:paraId="6D276DB6" w14:textId="77777777" w:rsidR="00EB5A93" w:rsidRPr="00522880" w:rsidRDefault="00EB5A93">
            <w:pPr>
              <w:rPr>
                <w:sz w:val="20"/>
                <w:szCs w:val="20"/>
                <w:lang w:val="en-GB"/>
              </w:rPr>
            </w:pPr>
            <w:r w:rsidRPr="00522880">
              <w:rPr>
                <w:sz w:val="20"/>
                <w:szCs w:val="20"/>
                <w:lang w:val="en-GB"/>
              </w:rPr>
              <w:t>Main users</w:t>
            </w:r>
          </w:p>
        </w:tc>
        <w:tc>
          <w:tcPr>
            <w:tcW w:w="7036" w:type="dxa"/>
          </w:tcPr>
          <w:p w14:paraId="1CA8BF7A" w14:textId="77777777" w:rsidR="00EB5A93" w:rsidRPr="00522880" w:rsidRDefault="00EB5A93">
            <w:pPr>
              <w:cnfStyle w:val="000000000000" w:firstRow="0" w:lastRow="0" w:firstColumn="0" w:lastColumn="0" w:oddVBand="0" w:evenVBand="0" w:oddHBand="0" w:evenHBand="0" w:firstRowFirstColumn="0" w:firstRowLastColumn="0" w:lastRowFirstColumn="0" w:lastRowLastColumn="0"/>
              <w:rPr>
                <w:szCs w:val="20"/>
                <w:lang w:val="en-GB"/>
              </w:rPr>
            </w:pPr>
            <w:r w:rsidRPr="00522880">
              <w:rPr>
                <w:szCs w:val="20"/>
                <w:lang w:val="en-GB"/>
              </w:rPr>
              <w:t>Italian Chamber of Deputies: the tool is designed for use by parliamentary legislative offices, parliamentary staff, and party secretariats</w:t>
            </w:r>
          </w:p>
        </w:tc>
      </w:tr>
      <w:tr w:rsidR="00EB5A93" w:rsidRPr="00522880" w14:paraId="40DFB33A" w14:textId="77777777" w:rsidTr="00657B73">
        <w:tc>
          <w:tcPr>
            <w:cnfStyle w:val="001000000000" w:firstRow="0" w:lastRow="0" w:firstColumn="1" w:lastColumn="0" w:oddVBand="0" w:evenVBand="0" w:oddHBand="0" w:evenHBand="0" w:firstRowFirstColumn="0" w:firstRowLastColumn="0" w:lastRowFirstColumn="0" w:lastRowLastColumn="0"/>
            <w:tcW w:w="1980" w:type="dxa"/>
          </w:tcPr>
          <w:p w14:paraId="28996278" w14:textId="77777777" w:rsidR="00EB5A93" w:rsidRPr="00522880" w:rsidRDefault="00EB5A93">
            <w:pPr>
              <w:rPr>
                <w:sz w:val="20"/>
                <w:szCs w:val="20"/>
                <w:lang w:val="en-GB"/>
              </w:rPr>
            </w:pPr>
            <w:r w:rsidRPr="00522880">
              <w:rPr>
                <w:sz w:val="20"/>
                <w:szCs w:val="20"/>
                <w:lang w:val="en-GB"/>
              </w:rPr>
              <w:t>Developer</w:t>
            </w:r>
          </w:p>
        </w:tc>
        <w:tc>
          <w:tcPr>
            <w:tcW w:w="7036" w:type="dxa"/>
          </w:tcPr>
          <w:p w14:paraId="1F6355CF" w14:textId="77777777" w:rsidR="00EB5A93" w:rsidRPr="00522880" w:rsidRDefault="00EB5A93">
            <w:pPr>
              <w:cnfStyle w:val="000000000000" w:firstRow="0" w:lastRow="0" w:firstColumn="0" w:lastColumn="0" w:oddVBand="0" w:evenVBand="0" w:oddHBand="0" w:evenHBand="0" w:firstRowFirstColumn="0" w:firstRowLastColumn="0" w:lastRowFirstColumn="0" w:lastRowLastColumn="0"/>
              <w:rPr>
                <w:szCs w:val="20"/>
                <w:lang w:val="en-GB"/>
              </w:rPr>
            </w:pPr>
            <w:r w:rsidRPr="00522880">
              <w:rPr>
                <w:szCs w:val="20"/>
                <w:lang w:val="en-GB"/>
              </w:rPr>
              <w:t>A consortium led by the University of Bologna (Alma AI)</w:t>
            </w:r>
          </w:p>
        </w:tc>
      </w:tr>
    </w:tbl>
    <w:p w14:paraId="0696DE5C" w14:textId="77777777" w:rsidR="00EB5A93" w:rsidRPr="00B13E6E" w:rsidRDefault="00EB5A93" w:rsidP="00EB5A93"/>
    <w:p w14:paraId="038D56C7" w14:textId="77777777" w:rsidR="009363E0" w:rsidRPr="00B13E6E" w:rsidRDefault="009363E0" w:rsidP="009363E0">
      <w:pPr>
        <w:pStyle w:val="Heading4"/>
      </w:pPr>
      <w:r w:rsidRPr="00B13E6E">
        <w:t>Key functionalities and benefits</w:t>
      </w:r>
    </w:p>
    <w:p w14:paraId="47587F3A" w14:textId="7F62773E" w:rsidR="000978EB" w:rsidRPr="00B13E6E" w:rsidRDefault="00D04A70" w:rsidP="000978EB">
      <w:pPr>
        <w:rPr>
          <w:szCs w:val="18"/>
        </w:rPr>
      </w:pPr>
      <w:r>
        <w:rPr>
          <w:szCs w:val="18"/>
        </w:rPr>
        <w:t>GenAI4Lex</w:t>
      </w:r>
      <w:r w:rsidR="000978EB" w:rsidRPr="00B13E6E">
        <w:rPr>
          <w:szCs w:val="18"/>
        </w:rPr>
        <w:t xml:space="preserve">-B is a generative AI-based policy design and decision support tool to assist parliaments in </w:t>
      </w:r>
      <w:r w:rsidR="000978EB" w:rsidRPr="00961885">
        <w:rPr>
          <w:szCs w:val="18"/>
        </w:rPr>
        <w:t>drafting legislation, analysing amendments, and ensuring legal compliance</w:t>
      </w:r>
      <w:r w:rsidR="000978EB" w:rsidRPr="00B13E6E">
        <w:rPr>
          <w:szCs w:val="18"/>
        </w:rPr>
        <w:t xml:space="preserve">. It has the following </w:t>
      </w:r>
      <w:r w:rsidR="000978EB" w:rsidRPr="00961885">
        <w:rPr>
          <w:szCs w:val="18"/>
        </w:rPr>
        <w:t>key functionalities</w:t>
      </w:r>
      <w:r w:rsidR="000978EB" w:rsidRPr="00B13E6E">
        <w:rPr>
          <w:szCs w:val="18"/>
        </w:rPr>
        <w:t>:</w:t>
      </w:r>
    </w:p>
    <w:p w14:paraId="2915BEEB" w14:textId="4B81EE37" w:rsidR="000978EB" w:rsidRPr="00B13E6E" w:rsidRDefault="000978EB" w:rsidP="00522880">
      <w:pPr>
        <w:pStyle w:val="ListParagraph"/>
        <w:rPr>
          <w:i/>
          <w:szCs w:val="18"/>
        </w:rPr>
      </w:pPr>
      <w:r w:rsidRPr="00B13E6E">
        <w:rPr>
          <w:szCs w:val="18"/>
        </w:rPr>
        <w:t>Normative source analysis</w:t>
      </w:r>
      <w:r w:rsidR="00C30B1A" w:rsidRPr="00B13E6E">
        <w:rPr>
          <w:szCs w:val="18"/>
        </w:rPr>
        <w:t>:</w:t>
      </w:r>
      <w:r w:rsidRPr="00B13E6E">
        <w:rPr>
          <w:i/>
          <w:szCs w:val="18"/>
        </w:rPr>
        <w:t xml:space="preserve"> </w:t>
      </w:r>
      <w:r w:rsidRPr="00B13E6E">
        <w:t xml:space="preserve">the user </w:t>
      </w:r>
      <w:r w:rsidR="005119FB" w:rsidRPr="00B13E6E">
        <w:t>can</w:t>
      </w:r>
      <w:r w:rsidRPr="00B13E6E">
        <w:t xml:space="preserve"> identify the most suitable regulations, similar laws, and Constitutional Court decisions relevant to the intended bill. </w:t>
      </w:r>
      <w:r w:rsidR="005119FB" w:rsidRPr="00B13E6E">
        <w:t xml:space="preserve">The </w:t>
      </w:r>
      <w:r w:rsidRPr="00B13E6E">
        <w:t>annotated legal references allow for hypertextual navigation between different sources and a better understanding of the legal connections</w:t>
      </w:r>
      <w:r w:rsidR="005119FB" w:rsidRPr="00B13E6E">
        <w:t>.</w:t>
      </w:r>
      <w:r w:rsidR="00A6210E" w:rsidRPr="00B13E6E">
        <w:rPr>
          <w:rStyle w:val="FootnoteReference"/>
        </w:rPr>
        <w:footnoteReference w:id="70"/>
      </w:r>
      <w:r w:rsidRPr="00B13E6E">
        <w:t> </w:t>
      </w:r>
    </w:p>
    <w:p w14:paraId="424A17F6" w14:textId="7F85710B" w:rsidR="000978EB" w:rsidRPr="00B13E6E" w:rsidRDefault="000978EB" w:rsidP="00522880">
      <w:pPr>
        <w:pStyle w:val="ListParagraph"/>
        <w:rPr>
          <w:i/>
          <w:szCs w:val="18"/>
        </w:rPr>
      </w:pPr>
      <w:r w:rsidRPr="00B13E6E">
        <w:rPr>
          <w:szCs w:val="18"/>
        </w:rPr>
        <w:t xml:space="preserve">Amendment </w:t>
      </w:r>
      <w:proofErr w:type="spellStart"/>
      <w:r w:rsidRPr="00B13E6E">
        <w:rPr>
          <w:szCs w:val="18"/>
        </w:rPr>
        <w:t>summarisation</w:t>
      </w:r>
      <w:proofErr w:type="spellEnd"/>
      <w:r w:rsidR="009C6334" w:rsidRPr="00B13E6E">
        <w:rPr>
          <w:szCs w:val="18"/>
        </w:rPr>
        <w:t>:</w:t>
      </w:r>
      <w:r w:rsidR="009C6334" w:rsidRPr="00B13E6E">
        <w:rPr>
          <w:i/>
          <w:szCs w:val="18"/>
        </w:rPr>
        <w:t xml:space="preserve"> </w:t>
      </w:r>
      <w:proofErr w:type="spellStart"/>
      <w:r w:rsidRPr="00B13E6E">
        <w:t>summarisation</w:t>
      </w:r>
      <w:proofErr w:type="spellEnd"/>
      <w:r w:rsidRPr="00B13E6E">
        <w:t xml:space="preserve"> of committee amendments using generative AI</w:t>
      </w:r>
      <w:r w:rsidR="009C6334" w:rsidRPr="00B13E6E">
        <w:t>.</w:t>
      </w:r>
      <w:r w:rsidR="00CD5BBF" w:rsidRPr="00B13E6E">
        <w:rPr>
          <w:rStyle w:val="FootnoteReference"/>
        </w:rPr>
        <w:footnoteReference w:id="71"/>
      </w:r>
      <w:r w:rsidRPr="00B13E6E">
        <w:t xml:space="preserve"> </w:t>
      </w:r>
    </w:p>
    <w:p w14:paraId="432DC72E" w14:textId="6C79C711" w:rsidR="000978EB" w:rsidRPr="00B13E6E" w:rsidRDefault="000978EB" w:rsidP="00522880">
      <w:pPr>
        <w:pStyle w:val="ListParagraph"/>
        <w:rPr>
          <w:i/>
          <w:szCs w:val="18"/>
        </w:rPr>
      </w:pPr>
      <w:r w:rsidRPr="00B13E6E">
        <w:rPr>
          <w:szCs w:val="18"/>
        </w:rPr>
        <w:t>Policy alignment assessment</w:t>
      </w:r>
      <w:r w:rsidR="009C6334" w:rsidRPr="00B13E6E">
        <w:rPr>
          <w:szCs w:val="18"/>
        </w:rPr>
        <w:t>:</w:t>
      </w:r>
      <w:r w:rsidR="009C6334" w:rsidRPr="00B13E6E">
        <w:rPr>
          <w:i/>
          <w:szCs w:val="18"/>
        </w:rPr>
        <w:t xml:space="preserve"> </w:t>
      </w:r>
      <w:r w:rsidRPr="00B13E6E">
        <w:t>verif</w:t>
      </w:r>
      <w:r w:rsidR="009C6334" w:rsidRPr="00B13E6E">
        <w:t>ication of</w:t>
      </w:r>
      <w:r w:rsidRPr="00B13E6E">
        <w:t xml:space="preserve"> whether the proposed law complies with the policy and strategies defined by decision-makers</w:t>
      </w:r>
      <w:r w:rsidR="00AF0117" w:rsidRPr="00B13E6E">
        <w:t>.</w:t>
      </w:r>
    </w:p>
    <w:p w14:paraId="62306579" w14:textId="3D4EA603" w:rsidR="000978EB" w:rsidRPr="00B13E6E" w:rsidRDefault="00D04A70" w:rsidP="00AF0117">
      <w:pPr>
        <w:spacing w:before="240"/>
        <w:rPr>
          <w:szCs w:val="18"/>
        </w:rPr>
      </w:pPr>
      <w:r>
        <w:rPr>
          <w:szCs w:val="18"/>
        </w:rPr>
        <w:t>GenAI4Lex</w:t>
      </w:r>
      <w:r w:rsidR="00AF0117" w:rsidRPr="00B13E6E">
        <w:rPr>
          <w:szCs w:val="18"/>
        </w:rPr>
        <w:t xml:space="preserve">-B </w:t>
      </w:r>
      <w:r w:rsidR="000978EB" w:rsidRPr="00B13E6E">
        <w:rPr>
          <w:szCs w:val="18"/>
        </w:rPr>
        <w:t xml:space="preserve">aims to ensure that AI-generated outputs are </w:t>
      </w:r>
      <w:r w:rsidR="000978EB" w:rsidRPr="00961885">
        <w:rPr>
          <w:szCs w:val="18"/>
        </w:rPr>
        <w:t>traceable</w:t>
      </w:r>
      <w:r w:rsidR="000978EB" w:rsidRPr="00B13E6E">
        <w:rPr>
          <w:szCs w:val="18"/>
        </w:rPr>
        <w:t xml:space="preserve">, repeatable, and auditable, which is critical in parliamentary settings. </w:t>
      </w:r>
    </w:p>
    <w:p w14:paraId="7F42AEA8" w14:textId="0D43940A" w:rsidR="000978EB" w:rsidRPr="00B13E6E" w:rsidRDefault="00D04A70" w:rsidP="000978EB">
      <w:pPr>
        <w:rPr>
          <w:szCs w:val="18"/>
        </w:rPr>
      </w:pPr>
      <w:r>
        <w:rPr>
          <w:szCs w:val="18"/>
        </w:rPr>
        <w:t>GenAI4Lex</w:t>
      </w:r>
      <w:r w:rsidR="000978EB" w:rsidRPr="00B13E6E">
        <w:rPr>
          <w:szCs w:val="18"/>
        </w:rPr>
        <w:t xml:space="preserve">-B aims at the following </w:t>
      </w:r>
      <w:r w:rsidR="000978EB" w:rsidRPr="00961885">
        <w:rPr>
          <w:szCs w:val="18"/>
        </w:rPr>
        <w:t>benefits</w:t>
      </w:r>
      <w:r w:rsidR="000978EB" w:rsidRPr="00B13E6E">
        <w:rPr>
          <w:szCs w:val="18"/>
        </w:rPr>
        <w:t>:</w:t>
      </w:r>
      <w:r w:rsidR="000978EB" w:rsidRPr="00B13E6E">
        <w:rPr>
          <w:szCs w:val="18"/>
          <w:vertAlign w:val="superscript"/>
        </w:rPr>
        <w:footnoteReference w:id="72"/>
      </w:r>
    </w:p>
    <w:p w14:paraId="3811F4A1" w14:textId="458ED9CD" w:rsidR="008026AC" w:rsidRPr="00B13E6E" w:rsidRDefault="000978EB" w:rsidP="00522880">
      <w:pPr>
        <w:pStyle w:val="ListParagraph"/>
      </w:pPr>
      <w:r w:rsidRPr="00B13E6E">
        <w:t xml:space="preserve">Improved efficiency: The tool aims at automating time-consuming tasks, such as legal research and amendment </w:t>
      </w:r>
      <w:proofErr w:type="spellStart"/>
      <w:r w:rsidRPr="00B13E6E">
        <w:t>summarisation</w:t>
      </w:r>
      <w:proofErr w:type="spellEnd"/>
      <w:r w:rsidRPr="00B13E6E">
        <w:t xml:space="preserve">. In doing so, it can </w:t>
      </w:r>
      <w:r w:rsidRPr="00961885">
        <w:t>accelerate the legislative process</w:t>
      </w:r>
      <w:r w:rsidRPr="00B13E6E">
        <w:t>, allowing for faster drafting and review of bills. For example, the automated summary feature helps to prepare for Chamber discussions and committees’ presentations, time-intensive tasks that are traditionally developed within the part</w:t>
      </w:r>
      <w:r w:rsidR="00606011">
        <w:t>ie</w:t>
      </w:r>
      <w:r w:rsidRPr="00B13E6E">
        <w:t>s</w:t>
      </w:r>
      <w:r w:rsidR="00BE5116">
        <w:t>’</w:t>
      </w:r>
      <w:r w:rsidRPr="00B13E6E">
        <w:t xml:space="preserve"> secretariat</w:t>
      </w:r>
      <w:r w:rsidR="00BE5116">
        <w:t>s</w:t>
      </w:r>
      <w:r w:rsidRPr="00B13E6E">
        <w:t>.</w:t>
      </w:r>
    </w:p>
    <w:p w14:paraId="7EA79D18" w14:textId="26641CA7" w:rsidR="009363E0" w:rsidRPr="00B13E6E" w:rsidRDefault="000978EB" w:rsidP="00522880">
      <w:pPr>
        <w:pStyle w:val="ListParagraph"/>
      </w:pPr>
      <w:r w:rsidRPr="00B13E6E">
        <w:t xml:space="preserve">Enhanced accuracy: The AI tool can help </w:t>
      </w:r>
      <w:r w:rsidRPr="00961885">
        <w:t>reduce errors and inconsistencies in legal drafting, contributing to more precise and coherent legislation</w:t>
      </w:r>
      <w:r w:rsidRPr="00B13E6E">
        <w:t xml:space="preserve"> in the long term. For example, the tool provides real-time updates on legislative changes, which can help ensure that parliamentarians always have access to current information.</w:t>
      </w:r>
    </w:p>
    <w:p w14:paraId="0841982B" w14:textId="659F86ED" w:rsidR="009363E0" w:rsidRPr="00B13E6E" w:rsidRDefault="009363E0" w:rsidP="009363E0">
      <w:pPr>
        <w:pStyle w:val="Heading4"/>
      </w:pPr>
      <w:r w:rsidRPr="00B13E6E">
        <w:t>Key risks and challenges</w:t>
      </w:r>
    </w:p>
    <w:p w14:paraId="57774E1C" w14:textId="14465FAC" w:rsidR="009363E0" w:rsidRPr="00B13E6E" w:rsidRDefault="00CB79B0" w:rsidP="00690278">
      <w:r w:rsidRPr="00B13E6E">
        <w:t>Beyond classical challenges, such as m</w:t>
      </w:r>
      <w:r w:rsidR="00AE5016" w:rsidRPr="00B13E6E">
        <w:t>aintaining neutrality, legitimacy and democratic transparency</w:t>
      </w:r>
      <w:r w:rsidR="00690278" w:rsidRPr="00B13E6E">
        <w:t>,</w:t>
      </w:r>
      <w:r w:rsidR="00AE5016" w:rsidRPr="00B13E6E">
        <w:rPr>
          <w:rStyle w:val="FootnoteReference"/>
        </w:rPr>
        <w:footnoteReference w:id="73"/>
      </w:r>
      <w:r w:rsidR="00AE5016" w:rsidRPr="00B13E6E">
        <w:t xml:space="preserve"> </w:t>
      </w:r>
      <w:r w:rsidR="00D04A70">
        <w:rPr>
          <w:szCs w:val="18"/>
        </w:rPr>
        <w:t>GenAI4Lex</w:t>
      </w:r>
      <w:r w:rsidR="00D35049" w:rsidRPr="00B13E6E">
        <w:rPr>
          <w:szCs w:val="18"/>
        </w:rPr>
        <w:t xml:space="preserve">-B </w:t>
      </w:r>
      <w:r w:rsidR="00B13E6E">
        <w:t>also meets</w:t>
      </w:r>
      <w:r w:rsidR="00660491" w:rsidRPr="00B13E6E">
        <w:t xml:space="preserve"> other </w:t>
      </w:r>
      <w:r w:rsidR="00923F81" w:rsidRPr="00B13E6E">
        <w:t>challenges related to</w:t>
      </w:r>
      <w:r w:rsidR="00532D55" w:rsidRPr="00B13E6E">
        <w:t xml:space="preserve"> using</w:t>
      </w:r>
      <w:r w:rsidR="00923F81" w:rsidRPr="00B13E6E">
        <w:t xml:space="preserve"> AI </w:t>
      </w:r>
      <w:r w:rsidR="00532D55" w:rsidRPr="00B13E6E">
        <w:t xml:space="preserve">in parliamentary work, </w:t>
      </w:r>
      <w:r w:rsidR="00D35049" w:rsidRPr="00B13E6E">
        <w:t>such as:</w:t>
      </w:r>
      <w:r w:rsidR="007456CE" w:rsidRPr="00B13E6E">
        <w:t xml:space="preserve"> </w:t>
      </w:r>
    </w:p>
    <w:p w14:paraId="1D4D4705" w14:textId="77777777" w:rsidR="00B96B67" w:rsidRPr="00B13E6E" w:rsidRDefault="00B96B67" w:rsidP="00760437">
      <w:pPr>
        <w:numPr>
          <w:ilvl w:val="0"/>
          <w:numId w:val="11"/>
        </w:numPr>
        <w:tabs>
          <w:tab w:val="left" w:pos="8222"/>
        </w:tabs>
        <w:ind w:right="-46"/>
        <w:contextualSpacing/>
      </w:pPr>
      <w:r w:rsidRPr="00B13E6E">
        <w:rPr>
          <w:b/>
          <w:bCs/>
        </w:rPr>
        <w:lastRenderedPageBreak/>
        <w:t>Complexity of heterogeneous legal sources:</w:t>
      </w:r>
      <w:r w:rsidRPr="00B13E6E">
        <w:t xml:space="preserve"> The project must manage multiple layers of legal text (national laws, EU legislation, Constitutional Court decisions, parliamentary documents), all of which are frequently updated and expressed in highly technical language. </w:t>
      </w:r>
    </w:p>
    <w:p w14:paraId="12155B9C" w14:textId="4CF946F6" w:rsidR="00002EC1" w:rsidRPr="00B13E6E" w:rsidRDefault="00B96B67" w:rsidP="00760437">
      <w:pPr>
        <w:numPr>
          <w:ilvl w:val="0"/>
          <w:numId w:val="11"/>
        </w:numPr>
        <w:ind w:right="-46"/>
        <w:contextualSpacing/>
      </w:pPr>
      <w:r w:rsidRPr="00B13E6E">
        <w:rPr>
          <w:b/>
          <w:bCs/>
        </w:rPr>
        <w:t>Interdisciplinary skills and user-competence gap:</w:t>
      </w:r>
      <w:r w:rsidRPr="00B13E6E">
        <w:t xml:space="preserve"> </w:t>
      </w:r>
      <w:r w:rsidR="0099404D" w:rsidRPr="00B13E6E">
        <w:t>S</w:t>
      </w:r>
      <w:r w:rsidRPr="00B13E6E">
        <w:t>uccessful deployment requires not only technical AI and legal-informatics expertise, but also user training, process redesign and ethical literacy for parliamentary staff.</w:t>
      </w:r>
    </w:p>
    <w:p w14:paraId="70799671" w14:textId="3979A876" w:rsidR="009363E0" w:rsidRPr="00B13E6E" w:rsidRDefault="009B63C1" w:rsidP="00760437">
      <w:pPr>
        <w:numPr>
          <w:ilvl w:val="0"/>
          <w:numId w:val="11"/>
        </w:numPr>
        <w:ind w:right="-46"/>
        <w:contextualSpacing/>
      </w:pPr>
      <w:r w:rsidRPr="00B13E6E">
        <w:rPr>
          <w:b/>
          <w:bCs/>
        </w:rPr>
        <w:t xml:space="preserve">Legal, social and ethical risks </w:t>
      </w:r>
      <w:r w:rsidR="00B13E6E">
        <w:rPr>
          <w:b/>
          <w:bCs/>
        </w:rPr>
        <w:t>associated</w:t>
      </w:r>
      <w:r w:rsidRPr="00B13E6E">
        <w:rPr>
          <w:b/>
          <w:bCs/>
        </w:rPr>
        <w:t xml:space="preserve"> with the use of AI.</w:t>
      </w:r>
      <w:r w:rsidRPr="00B13E6E">
        <w:t xml:space="preserve"> </w:t>
      </w:r>
      <w:r w:rsidR="003642B8" w:rsidRPr="00B13E6E">
        <w:t>The project must emphasise the importance of mitigating bias in training data and algorithms to prevent inaccurate outcomes impacting the legislation that is being drafted</w:t>
      </w:r>
      <w:r w:rsidR="00103BA4" w:rsidRPr="00B13E6E">
        <w:t>.</w:t>
      </w:r>
    </w:p>
    <w:p w14:paraId="22C8E2CE" w14:textId="77777777" w:rsidR="009363E0" w:rsidRPr="00B13E6E" w:rsidRDefault="009363E0" w:rsidP="009363E0">
      <w:pPr>
        <w:pStyle w:val="Heading4"/>
      </w:pPr>
      <w:r w:rsidRPr="00B13E6E">
        <w:t>Key lessons learned</w:t>
      </w:r>
    </w:p>
    <w:p w14:paraId="02C6E196" w14:textId="700389D6" w:rsidR="009363E0" w:rsidRPr="00B13E6E" w:rsidRDefault="0073587A" w:rsidP="00EB5A93">
      <w:r w:rsidRPr="00B13E6E">
        <w:t xml:space="preserve">A few </w:t>
      </w:r>
      <w:r w:rsidR="0055368A" w:rsidRPr="00B13E6E">
        <w:t xml:space="preserve">key lessons learned can be identified </w:t>
      </w:r>
      <w:r w:rsidR="00F42A9E">
        <w:t>about</w:t>
      </w:r>
      <w:r w:rsidR="0058284A" w:rsidRPr="00B13E6E">
        <w:t xml:space="preserve"> </w:t>
      </w:r>
      <w:r w:rsidR="001030B4">
        <w:t>GenAI4Lex</w:t>
      </w:r>
      <w:r w:rsidR="00693056" w:rsidRPr="00B13E6E">
        <w:t>-B:</w:t>
      </w:r>
    </w:p>
    <w:p w14:paraId="211DA327" w14:textId="52CBCB8E" w:rsidR="00693056" w:rsidRPr="00B13E6E" w:rsidRDefault="00693056" w:rsidP="00522880">
      <w:pPr>
        <w:pStyle w:val="ListParagraph"/>
      </w:pPr>
      <w:r w:rsidRPr="00B13E6E">
        <w:rPr>
          <w:b/>
        </w:rPr>
        <w:t>Adhering to established standards</w:t>
      </w:r>
      <w:r w:rsidRPr="00B13E6E">
        <w:t xml:space="preserve"> streamlines integration and reduces compatibility issues. Using shared legal-XML formats </w:t>
      </w:r>
      <w:r w:rsidR="00664BED" w:rsidRPr="00B13E6E">
        <w:t>(e.g.</w:t>
      </w:r>
      <w:r w:rsidR="003D77BA" w:rsidRPr="00B13E6E">
        <w:t>,</w:t>
      </w:r>
      <w:r w:rsidRPr="00B13E6E">
        <w:t xml:space="preserve"> </w:t>
      </w:r>
      <w:r w:rsidR="002B19FE">
        <w:t>AKN</w:t>
      </w:r>
      <w:r w:rsidRPr="00B13E6E">
        <w:t xml:space="preserve"> and </w:t>
      </w:r>
      <w:proofErr w:type="spellStart"/>
      <w:r w:rsidRPr="00B13E6E">
        <w:t>LegalDocML</w:t>
      </w:r>
      <w:proofErr w:type="spellEnd"/>
      <w:r w:rsidR="00664BED" w:rsidRPr="00B13E6E">
        <w:t>)</w:t>
      </w:r>
      <w:r w:rsidRPr="00B13E6E">
        <w:t xml:space="preserve"> ensures that heterogeneous </w:t>
      </w:r>
      <w:r w:rsidR="003D77BA" w:rsidRPr="00B13E6E">
        <w:t>legal</w:t>
      </w:r>
      <w:r w:rsidRPr="00B13E6E">
        <w:t xml:space="preserve"> documents can be uniformly processed across tools and institutions.</w:t>
      </w:r>
    </w:p>
    <w:p w14:paraId="0908C80B" w14:textId="58228FFF" w:rsidR="00693056" w:rsidRPr="00B13E6E" w:rsidRDefault="00693056" w:rsidP="00522880">
      <w:pPr>
        <w:pStyle w:val="ListParagraph"/>
      </w:pPr>
      <w:r w:rsidRPr="00B13E6E">
        <w:rPr>
          <w:b/>
        </w:rPr>
        <w:t>Interoperability</w:t>
      </w:r>
      <w:r w:rsidRPr="00B13E6E">
        <w:t xml:space="preserve"> must be designed from the outset to avoid costly retrofitting. Early alignment on data models, metadata schemas, and ontological structures (e.g., </w:t>
      </w:r>
      <w:proofErr w:type="spellStart"/>
      <w:r w:rsidRPr="00B13E6E">
        <w:t>EuroVoc</w:t>
      </w:r>
      <w:proofErr w:type="spellEnd"/>
      <w:r w:rsidRPr="00B13E6E">
        <w:t>) prevents fragmentation as system capabilities evolve.</w:t>
      </w:r>
    </w:p>
    <w:p w14:paraId="72DF7F6B" w14:textId="18B3D48B" w:rsidR="00693056" w:rsidRPr="00B13E6E" w:rsidRDefault="00693056" w:rsidP="00522880">
      <w:pPr>
        <w:pStyle w:val="ListParagraph"/>
      </w:pPr>
      <w:r w:rsidRPr="00B13E6E">
        <w:rPr>
          <w:b/>
        </w:rPr>
        <w:t>Cross-institutional interoperability</w:t>
      </w:r>
      <w:r w:rsidRPr="00B13E6E">
        <w:t xml:space="preserve"> supports long-term sustainability and scalability. Aligning with EU and international standards facilitates collaboration between parliaments, research </w:t>
      </w:r>
      <w:proofErr w:type="spellStart"/>
      <w:r w:rsidR="00F40998" w:rsidRPr="00B13E6E">
        <w:t>centres</w:t>
      </w:r>
      <w:proofErr w:type="spellEnd"/>
      <w:r w:rsidRPr="00B13E6E">
        <w:t>, and public administrations.</w:t>
      </w:r>
    </w:p>
    <w:p w14:paraId="06664233" w14:textId="1571AFD3" w:rsidR="00EB5A93" w:rsidRPr="00B13E6E" w:rsidRDefault="009363E0" w:rsidP="0010474C">
      <w:pPr>
        <w:pStyle w:val="Heading3"/>
      </w:pPr>
      <w:bookmarkStart w:id="45" w:name="_Toc214025130"/>
      <w:bookmarkStart w:id="46" w:name="_Toc217051016"/>
      <w:proofErr w:type="spellStart"/>
      <w:r w:rsidRPr="00B13E6E">
        <w:t>LLaMandement</w:t>
      </w:r>
      <w:bookmarkEnd w:id="45"/>
      <w:bookmarkEnd w:id="46"/>
      <w:proofErr w:type="spellEnd"/>
    </w:p>
    <w:p w14:paraId="68C82B7C" w14:textId="6FB5067F" w:rsidR="008240FE" w:rsidRPr="00B13E6E" w:rsidRDefault="00742392" w:rsidP="00EB5A93">
      <w:proofErr w:type="spellStart"/>
      <w:r w:rsidRPr="00B13E6E">
        <w:rPr>
          <w:szCs w:val="18"/>
        </w:rPr>
        <w:t>LLaMandement</w:t>
      </w:r>
      <w:proofErr w:type="spellEnd"/>
      <w:r w:rsidRPr="00B13E6E">
        <w:rPr>
          <w:szCs w:val="18"/>
        </w:rPr>
        <w:t xml:space="preserve"> was developed in 2023</w:t>
      </w:r>
      <w:r w:rsidR="00DA6122" w:rsidRPr="00B13E6E">
        <w:rPr>
          <w:rStyle w:val="FootnoteReference"/>
          <w:szCs w:val="18"/>
        </w:rPr>
        <w:footnoteReference w:id="74"/>
      </w:r>
      <w:r w:rsidRPr="00B13E6E">
        <w:rPr>
          <w:szCs w:val="18"/>
        </w:rPr>
        <w:t xml:space="preserve"> by France’s Directorate General of Public Finances as a fine-tuned LLaMA-2 model to </w:t>
      </w:r>
      <w:r w:rsidR="00B93731" w:rsidRPr="00B13E6E">
        <w:rPr>
          <w:szCs w:val="18"/>
        </w:rPr>
        <w:t>summarise</w:t>
      </w:r>
      <w:r w:rsidRPr="00B13E6E">
        <w:rPr>
          <w:szCs w:val="18"/>
        </w:rPr>
        <w:t xml:space="preserve"> amendments for major 2023 legislative bills and the first reading of the 2024 finance bill.</w:t>
      </w:r>
    </w:p>
    <w:p w14:paraId="3B38F317" w14:textId="2FE08F66" w:rsidR="006732AD" w:rsidRPr="001E01DD" w:rsidRDefault="006732AD" w:rsidP="00BA0FF6">
      <w:pPr>
        <w:pStyle w:val="Caption"/>
        <w:rPr>
          <w:lang w:val="fr-FR"/>
        </w:rPr>
      </w:pPr>
      <w:bookmarkStart w:id="47" w:name="_Toc217051066"/>
      <w:r w:rsidRPr="001E01DD">
        <w:rPr>
          <w:lang w:val="fr-FR"/>
        </w:rPr>
        <w:t xml:space="preserve">Table </w:t>
      </w:r>
      <w:r w:rsidR="00B01CAF" w:rsidRPr="00B13E6E">
        <w:fldChar w:fldCharType="begin"/>
      </w:r>
      <w:r w:rsidR="00B01CAF" w:rsidRPr="001E01DD">
        <w:rPr>
          <w:lang w:val="fr-FR"/>
        </w:rPr>
        <w:instrText xml:space="preserve"> SEQ Table \* ARABIC </w:instrText>
      </w:r>
      <w:r w:rsidR="00B01CAF" w:rsidRPr="00B13E6E">
        <w:fldChar w:fldCharType="separate"/>
      </w:r>
      <w:r w:rsidR="00EB0C52">
        <w:rPr>
          <w:noProof/>
          <w:lang w:val="fr-FR"/>
        </w:rPr>
        <w:t>5</w:t>
      </w:r>
      <w:r w:rsidR="00B01CAF" w:rsidRPr="00B13E6E">
        <w:fldChar w:fldCharType="end"/>
      </w:r>
      <w:r w:rsidR="003269C6" w:rsidRPr="001E01DD">
        <w:rPr>
          <w:lang w:val="fr-FR"/>
        </w:rPr>
        <w:t>:</w:t>
      </w:r>
      <w:r w:rsidRPr="001E01DD">
        <w:rPr>
          <w:lang w:val="fr-FR"/>
        </w:rPr>
        <w:t xml:space="preserve"> </w:t>
      </w:r>
      <w:proofErr w:type="spellStart"/>
      <w:r w:rsidRPr="001E01DD">
        <w:rPr>
          <w:lang w:val="fr-FR"/>
        </w:rPr>
        <w:t>LLaMandement</w:t>
      </w:r>
      <w:proofErr w:type="spellEnd"/>
      <w:r w:rsidRPr="001E01DD">
        <w:rPr>
          <w:lang w:val="fr-FR"/>
        </w:rPr>
        <w:t xml:space="preserve"> AI at a </w:t>
      </w:r>
      <w:proofErr w:type="spellStart"/>
      <w:r w:rsidRPr="001E01DD">
        <w:rPr>
          <w:lang w:val="fr-FR"/>
        </w:rPr>
        <w:t>glance</w:t>
      </w:r>
      <w:bookmarkEnd w:id="47"/>
      <w:proofErr w:type="spellEnd"/>
    </w:p>
    <w:tbl>
      <w:tblPr>
        <w:tblStyle w:val="TableGrid1"/>
        <w:tblW w:w="0" w:type="auto"/>
        <w:tblInd w:w="-5" w:type="dxa"/>
        <w:tblLook w:val="06A0" w:firstRow="1" w:lastRow="0" w:firstColumn="1" w:lastColumn="0" w:noHBand="1" w:noVBand="1"/>
      </w:tblPr>
      <w:tblGrid>
        <w:gridCol w:w="1980"/>
        <w:gridCol w:w="7036"/>
      </w:tblGrid>
      <w:tr w:rsidR="009363E0" w:rsidRPr="00760437" w14:paraId="293472A0" w14:textId="77777777" w:rsidTr="00CD1CD0">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980" w:type="dxa"/>
          </w:tcPr>
          <w:p w14:paraId="54204C79" w14:textId="77777777" w:rsidR="009363E0" w:rsidRPr="00760437" w:rsidRDefault="009363E0">
            <w:pPr>
              <w:rPr>
                <w:b/>
                <w:szCs w:val="20"/>
                <w:lang w:val="en-GB"/>
              </w:rPr>
            </w:pPr>
            <w:r w:rsidRPr="00760437">
              <w:rPr>
                <w:b/>
                <w:szCs w:val="20"/>
                <w:lang w:val="en-GB"/>
              </w:rPr>
              <w:t>Tool:</w:t>
            </w:r>
          </w:p>
        </w:tc>
        <w:tc>
          <w:tcPr>
            <w:tcW w:w="7036" w:type="dxa"/>
          </w:tcPr>
          <w:p w14:paraId="76229ED6" w14:textId="77777777" w:rsidR="009363E0" w:rsidRPr="00760437" w:rsidRDefault="009363E0">
            <w:pPr>
              <w:cnfStyle w:val="100000000000" w:firstRow="1" w:lastRow="0" w:firstColumn="0" w:lastColumn="0" w:oddVBand="0" w:evenVBand="0" w:oddHBand="0" w:evenHBand="0" w:firstRowFirstColumn="0" w:firstRowLastColumn="0" w:lastRowFirstColumn="0" w:lastRowLastColumn="0"/>
              <w:rPr>
                <w:b/>
                <w:szCs w:val="20"/>
                <w:lang w:val="en-GB"/>
              </w:rPr>
            </w:pPr>
            <w:proofErr w:type="spellStart"/>
            <w:r w:rsidRPr="00760437">
              <w:rPr>
                <w:b/>
                <w:szCs w:val="20"/>
                <w:lang w:val="en-GB"/>
              </w:rPr>
              <w:t>LLaMandement</w:t>
            </w:r>
            <w:proofErr w:type="spellEnd"/>
            <w:r w:rsidRPr="00760437">
              <w:rPr>
                <w:b/>
                <w:szCs w:val="20"/>
                <w:lang w:val="en-GB"/>
              </w:rPr>
              <w:t> AI system</w:t>
            </w:r>
          </w:p>
        </w:tc>
      </w:tr>
      <w:tr w:rsidR="009363E0" w:rsidRPr="00522880" w14:paraId="6C3464EE" w14:textId="77777777" w:rsidTr="00657B73">
        <w:tc>
          <w:tcPr>
            <w:cnfStyle w:val="001000000000" w:firstRow="0" w:lastRow="0" w:firstColumn="1" w:lastColumn="0" w:oddVBand="0" w:evenVBand="0" w:oddHBand="0" w:evenHBand="0" w:firstRowFirstColumn="0" w:firstRowLastColumn="0" w:lastRowFirstColumn="0" w:lastRowLastColumn="0"/>
            <w:tcW w:w="1980" w:type="dxa"/>
          </w:tcPr>
          <w:p w14:paraId="5C1E39C4" w14:textId="77777777" w:rsidR="009363E0" w:rsidRPr="00522880" w:rsidRDefault="009363E0">
            <w:pPr>
              <w:rPr>
                <w:sz w:val="20"/>
                <w:szCs w:val="20"/>
                <w:lang w:val="en-GB"/>
              </w:rPr>
            </w:pPr>
            <w:r w:rsidRPr="00522880">
              <w:rPr>
                <w:sz w:val="20"/>
                <w:szCs w:val="20"/>
                <w:lang w:val="en-GB"/>
              </w:rPr>
              <w:t>Geographical scope</w:t>
            </w:r>
          </w:p>
        </w:tc>
        <w:tc>
          <w:tcPr>
            <w:tcW w:w="7036" w:type="dxa"/>
          </w:tcPr>
          <w:p w14:paraId="0E9B05A6" w14:textId="77777777" w:rsidR="009363E0" w:rsidRPr="00522880" w:rsidRDefault="009363E0">
            <w:pPr>
              <w:cnfStyle w:val="000000000000" w:firstRow="0" w:lastRow="0" w:firstColumn="0" w:lastColumn="0" w:oddVBand="0" w:evenVBand="0" w:oddHBand="0" w:evenHBand="0" w:firstRowFirstColumn="0" w:firstRowLastColumn="0" w:lastRowFirstColumn="0" w:lastRowLastColumn="0"/>
              <w:rPr>
                <w:szCs w:val="20"/>
                <w:lang w:val="en-GB"/>
              </w:rPr>
            </w:pPr>
            <w:r w:rsidRPr="00522880">
              <w:rPr>
                <w:szCs w:val="20"/>
                <w:lang w:val="en-GB"/>
              </w:rPr>
              <w:t>France</w:t>
            </w:r>
          </w:p>
        </w:tc>
      </w:tr>
      <w:tr w:rsidR="009363E0" w:rsidRPr="00522880" w14:paraId="596013E9" w14:textId="77777777" w:rsidTr="00657B73">
        <w:tc>
          <w:tcPr>
            <w:cnfStyle w:val="001000000000" w:firstRow="0" w:lastRow="0" w:firstColumn="1" w:lastColumn="0" w:oddVBand="0" w:evenVBand="0" w:oddHBand="0" w:evenHBand="0" w:firstRowFirstColumn="0" w:firstRowLastColumn="0" w:lastRowFirstColumn="0" w:lastRowLastColumn="0"/>
            <w:tcW w:w="1980" w:type="dxa"/>
          </w:tcPr>
          <w:p w14:paraId="3110DE12" w14:textId="77777777" w:rsidR="009363E0" w:rsidRPr="00522880" w:rsidRDefault="009363E0">
            <w:pPr>
              <w:rPr>
                <w:sz w:val="20"/>
                <w:szCs w:val="20"/>
                <w:lang w:val="en-GB"/>
              </w:rPr>
            </w:pPr>
            <w:r w:rsidRPr="00522880">
              <w:rPr>
                <w:sz w:val="20"/>
                <w:szCs w:val="20"/>
                <w:lang w:val="en-GB"/>
              </w:rPr>
              <w:t>Legislative policy cycle</w:t>
            </w:r>
          </w:p>
        </w:tc>
        <w:tc>
          <w:tcPr>
            <w:tcW w:w="7036" w:type="dxa"/>
          </w:tcPr>
          <w:p w14:paraId="6F2429AF" w14:textId="6F4CE751" w:rsidR="009363E0" w:rsidRPr="00522880" w:rsidRDefault="006E4149">
            <w:pPr>
              <w:cnfStyle w:val="000000000000" w:firstRow="0" w:lastRow="0" w:firstColumn="0" w:lastColumn="0" w:oddVBand="0" w:evenVBand="0" w:oddHBand="0" w:evenHBand="0" w:firstRowFirstColumn="0" w:firstRowLastColumn="0" w:lastRowFirstColumn="0" w:lastRowLastColumn="0"/>
              <w:rPr>
                <w:szCs w:val="20"/>
                <w:lang w:val="en-GB"/>
              </w:rPr>
            </w:pPr>
            <w:r w:rsidRPr="00522880">
              <w:rPr>
                <w:szCs w:val="20"/>
                <w:lang w:val="en-GB"/>
              </w:rPr>
              <w:t>Development</w:t>
            </w:r>
            <w:r w:rsidR="009363E0" w:rsidRPr="00522880">
              <w:rPr>
                <w:szCs w:val="20"/>
                <w:lang w:val="en-GB"/>
              </w:rPr>
              <w:t>: legislative drafting</w:t>
            </w:r>
            <w:r w:rsidR="006513A8" w:rsidRPr="00522880">
              <w:rPr>
                <w:szCs w:val="20"/>
                <w:lang w:val="en-GB"/>
              </w:rPr>
              <w:t xml:space="preserve"> and management of amendments</w:t>
            </w:r>
          </w:p>
        </w:tc>
      </w:tr>
      <w:tr w:rsidR="009363E0" w:rsidRPr="00522880" w14:paraId="5D71B3DE" w14:textId="77777777" w:rsidTr="00657B73">
        <w:tc>
          <w:tcPr>
            <w:cnfStyle w:val="001000000000" w:firstRow="0" w:lastRow="0" w:firstColumn="1" w:lastColumn="0" w:oddVBand="0" w:evenVBand="0" w:oddHBand="0" w:evenHBand="0" w:firstRowFirstColumn="0" w:firstRowLastColumn="0" w:lastRowFirstColumn="0" w:lastRowLastColumn="0"/>
            <w:tcW w:w="1980" w:type="dxa"/>
          </w:tcPr>
          <w:p w14:paraId="55E8BCDE" w14:textId="77777777" w:rsidR="009363E0" w:rsidRPr="00522880" w:rsidRDefault="009363E0">
            <w:pPr>
              <w:rPr>
                <w:sz w:val="20"/>
                <w:szCs w:val="20"/>
                <w:lang w:val="en-GB"/>
              </w:rPr>
            </w:pPr>
            <w:r w:rsidRPr="00522880">
              <w:rPr>
                <w:sz w:val="20"/>
                <w:szCs w:val="20"/>
                <w:lang w:val="en-GB"/>
              </w:rPr>
              <w:t>Year of initiation</w:t>
            </w:r>
          </w:p>
        </w:tc>
        <w:tc>
          <w:tcPr>
            <w:tcW w:w="7036" w:type="dxa"/>
          </w:tcPr>
          <w:p w14:paraId="5CA267B7" w14:textId="5F663967" w:rsidR="009363E0" w:rsidRPr="00522880" w:rsidRDefault="009363E0">
            <w:pPr>
              <w:cnfStyle w:val="000000000000" w:firstRow="0" w:lastRow="0" w:firstColumn="0" w:lastColumn="0" w:oddVBand="0" w:evenVBand="0" w:oddHBand="0" w:evenHBand="0" w:firstRowFirstColumn="0" w:firstRowLastColumn="0" w:lastRowFirstColumn="0" w:lastRowLastColumn="0"/>
              <w:rPr>
                <w:szCs w:val="20"/>
                <w:lang w:val="en-GB"/>
              </w:rPr>
            </w:pPr>
            <w:r w:rsidRPr="00522880">
              <w:rPr>
                <w:szCs w:val="20"/>
                <w:lang w:val="en-GB"/>
              </w:rPr>
              <w:t>202</w:t>
            </w:r>
            <w:r w:rsidR="00B93731" w:rsidRPr="00522880">
              <w:rPr>
                <w:szCs w:val="20"/>
                <w:lang w:val="en-GB"/>
              </w:rPr>
              <w:t>3</w:t>
            </w:r>
          </w:p>
        </w:tc>
      </w:tr>
      <w:tr w:rsidR="009363E0" w:rsidRPr="00522880" w14:paraId="6AA6692B" w14:textId="77777777" w:rsidTr="00657B73">
        <w:tc>
          <w:tcPr>
            <w:cnfStyle w:val="001000000000" w:firstRow="0" w:lastRow="0" w:firstColumn="1" w:lastColumn="0" w:oddVBand="0" w:evenVBand="0" w:oddHBand="0" w:evenHBand="0" w:firstRowFirstColumn="0" w:firstRowLastColumn="0" w:lastRowFirstColumn="0" w:lastRowLastColumn="0"/>
            <w:tcW w:w="1980" w:type="dxa"/>
          </w:tcPr>
          <w:p w14:paraId="6E0E2410" w14:textId="77777777" w:rsidR="009363E0" w:rsidRPr="00522880" w:rsidRDefault="009363E0" w:rsidP="00522880">
            <w:pPr>
              <w:jc w:val="left"/>
              <w:rPr>
                <w:sz w:val="20"/>
                <w:szCs w:val="20"/>
                <w:lang w:val="en-GB"/>
              </w:rPr>
            </w:pPr>
            <w:r w:rsidRPr="00522880">
              <w:rPr>
                <w:sz w:val="20"/>
                <w:szCs w:val="20"/>
                <w:lang w:val="en-GB"/>
              </w:rPr>
              <w:t xml:space="preserve">Stage of development </w:t>
            </w:r>
          </w:p>
        </w:tc>
        <w:tc>
          <w:tcPr>
            <w:tcW w:w="7036" w:type="dxa"/>
          </w:tcPr>
          <w:p w14:paraId="2F8A608A" w14:textId="77777777" w:rsidR="009363E0" w:rsidRPr="00522880" w:rsidRDefault="009363E0">
            <w:pPr>
              <w:cnfStyle w:val="000000000000" w:firstRow="0" w:lastRow="0" w:firstColumn="0" w:lastColumn="0" w:oddVBand="0" w:evenVBand="0" w:oddHBand="0" w:evenHBand="0" w:firstRowFirstColumn="0" w:firstRowLastColumn="0" w:lastRowFirstColumn="0" w:lastRowLastColumn="0"/>
              <w:rPr>
                <w:szCs w:val="20"/>
                <w:lang w:val="en-GB"/>
              </w:rPr>
            </w:pPr>
            <w:r w:rsidRPr="00522880">
              <w:rPr>
                <w:szCs w:val="20"/>
                <w:lang w:val="en-GB"/>
              </w:rPr>
              <w:t>In operation</w:t>
            </w:r>
          </w:p>
        </w:tc>
      </w:tr>
      <w:tr w:rsidR="009363E0" w:rsidRPr="00522880" w14:paraId="1333ED55" w14:textId="77777777" w:rsidTr="00657B73">
        <w:tc>
          <w:tcPr>
            <w:cnfStyle w:val="001000000000" w:firstRow="0" w:lastRow="0" w:firstColumn="1" w:lastColumn="0" w:oddVBand="0" w:evenVBand="0" w:oddHBand="0" w:evenHBand="0" w:firstRowFirstColumn="0" w:firstRowLastColumn="0" w:lastRowFirstColumn="0" w:lastRowLastColumn="0"/>
            <w:tcW w:w="1980" w:type="dxa"/>
          </w:tcPr>
          <w:p w14:paraId="0F56CE9C" w14:textId="77777777" w:rsidR="009363E0" w:rsidRPr="00522880" w:rsidRDefault="009363E0">
            <w:pPr>
              <w:rPr>
                <w:sz w:val="20"/>
                <w:szCs w:val="20"/>
                <w:lang w:val="en-GB"/>
              </w:rPr>
            </w:pPr>
            <w:r w:rsidRPr="00522880">
              <w:rPr>
                <w:sz w:val="20"/>
                <w:szCs w:val="20"/>
                <w:lang w:val="en-GB"/>
              </w:rPr>
              <w:t>Technical features</w:t>
            </w:r>
          </w:p>
        </w:tc>
        <w:tc>
          <w:tcPr>
            <w:tcW w:w="7036" w:type="dxa"/>
          </w:tcPr>
          <w:p w14:paraId="4EA46142" w14:textId="52BCB40B" w:rsidR="009363E0" w:rsidRPr="00522880" w:rsidRDefault="009363E0">
            <w:pPr>
              <w:cnfStyle w:val="000000000000" w:firstRow="0" w:lastRow="0" w:firstColumn="0" w:lastColumn="0" w:oddVBand="0" w:evenVBand="0" w:oddHBand="0" w:evenHBand="0" w:firstRowFirstColumn="0" w:firstRowLastColumn="0" w:lastRowFirstColumn="0" w:lastRowLastColumn="0"/>
              <w:rPr>
                <w:szCs w:val="20"/>
                <w:lang w:val="en-GB"/>
              </w:rPr>
            </w:pPr>
            <w:r w:rsidRPr="00522880">
              <w:rPr>
                <w:szCs w:val="20"/>
                <w:lang w:val="en-GB"/>
              </w:rPr>
              <w:t>It is a fine-tuned (through techniques like Low-Rank Adaptation (</w:t>
            </w:r>
            <w:proofErr w:type="spellStart"/>
            <w:r w:rsidRPr="00522880">
              <w:rPr>
                <w:szCs w:val="20"/>
                <w:lang w:val="en-GB"/>
              </w:rPr>
              <w:t>LoRA</w:t>
            </w:r>
            <w:proofErr w:type="spellEnd"/>
            <w:r w:rsidRPr="00522880">
              <w:rPr>
                <w:szCs w:val="20"/>
                <w:lang w:val="en-GB"/>
              </w:rPr>
              <w:t xml:space="preserve">)) LLM, particularly based on </w:t>
            </w:r>
            <w:proofErr w:type="spellStart"/>
            <w:r w:rsidRPr="00522880">
              <w:rPr>
                <w:szCs w:val="20"/>
                <w:lang w:val="en-GB"/>
              </w:rPr>
              <w:t>LlaMA</w:t>
            </w:r>
            <w:proofErr w:type="spellEnd"/>
            <w:r w:rsidRPr="00522880">
              <w:rPr>
                <w:szCs w:val="20"/>
                <w:lang w:val="en-GB"/>
              </w:rPr>
              <w:t>.</w:t>
            </w:r>
            <w:r w:rsidRPr="00522880">
              <w:rPr>
                <w:szCs w:val="20"/>
                <w:vertAlign w:val="superscript"/>
                <w:lang w:val="en-GB"/>
              </w:rPr>
              <w:footnoteReference w:id="75"/>
            </w:r>
            <w:r w:rsidRPr="00522880">
              <w:rPr>
                <w:szCs w:val="20"/>
                <w:lang w:val="en-GB"/>
              </w:rPr>
              <w:t xml:space="preserve"> Data is sourced from the French government's legislative platform SIGNALE, including extensive amendment-summary pairs from 2023 bills. It covers legislation on issues such as military planning, green industry, </w:t>
            </w:r>
            <w:r w:rsidRPr="00522880">
              <w:rPr>
                <w:szCs w:val="20"/>
                <w:lang w:val="en-GB"/>
              </w:rPr>
              <w:lastRenderedPageBreak/>
              <w:t>finance, and environmental measures.</w:t>
            </w:r>
            <w:r w:rsidR="00252099" w:rsidRPr="00522880">
              <w:rPr>
                <w:szCs w:val="20"/>
                <w:lang w:val="en-GB"/>
              </w:rPr>
              <w:t xml:space="preserve"> </w:t>
            </w:r>
            <w:r w:rsidRPr="00522880">
              <w:rPr>
                <w:szCs w:val="20"/>
                <w:lang w:val="en-GB"/>
              </w:rPr>
              <w:t>The tool is integrated into the SOLON platform, which handles the digital transmission and validation of legislative texts.</w:t>
            </w:r>
          </w:p>
        </w:tc>
      </w:tr>
      <w:tr w:rsidR="00C14AD5" w:rsidRPr="00522880" w14:paraId="333FC0A1" w14:textId="77777777" w:rsidTr="00657B73">
        <w:tc>
          <w:tcPr>
            <w:cnfStyle w:val="001000000000" w:firstRow="0" w:lastRow="0" w:firstColumn="1" w:lastColumn="0" w:oddVBand="0" w:evenVBand="0" w:oddHBand="0" w:evenHBand="0" w:firstRowFirstColumn="0" w:firstRowLastColumn="0" w:lastRowFirstColumn="0" w:lastRowLastColumn="0"/>
            <w:tcW w:w="1980" w:type="dxa"/>
          </w:tcPr>
          <w:p w14:paraId="45A56D36" w14:textId="34F06CEF" w:rsidR="00C14AD5" w:rsidRPr="00522880" w:rsidRDefault="00C14AD5">
            <w:pPr>
              <w:rPr>
                <w:sz w:val="20"/>
                <w:szCs w:val="20"/>
                <w:lang w:val="en-GB"/>
              </w:rPr>
            </w:pPr>
            <w:r w:rsidRPr="00522880">
              <w:rPr>
                <w:sz w:val="20"/>
                <w:szCs w:val="20"/>
                <w:lang w:val="en-GB"/>
              </w:rPr>
              <w:lastRenderedPageBreak/>
              <w:t>Costs</w:t>
            </w:r>
          </w:p>
        </w:tc>
        <w:tc>
          <w:tcPr>
            <w:tcW w:w="7036" w:type="dxa"/>
          </w:tcPr>
          <w:p w14:paraId="765B9A6A" w14:textId="3A90E378" w:rsidR="00C14AD5" w:rsidRPr="00522880" w:rsidRDefault="009639E2">
            <w:pPr>
              <w:cnfStyle w:val="000000000000" w:firstRow="0" w:lastRow="0" w:firstColumn="0" w:lastColumn="0" w:oddVBand="0" w:evenVBand="0" w:oddHBand="0" w:evenHBand="0" w:firstRowFirstColumn="0" w:firstRowLastColumn="0" w:lastRowFirstColumn="0" w:lastRowLastColumn="0"/>
              <w:rPr>
                <w:szCs w:val="20"/>
                <w:lang w:val="en-GB"/>
              </w:rPr>
            </w:pPr>
            <w:r w:rsidRPr="00522880">
              <w:rPr>
                <w:szCs w:val="20"/>
                <w:lang w:val="en-GB"/>
              </w:rPr>
              <w:t>U</w:t>
            </w:r>
            <w:r w:rsidR="00C14AD5" w:rsidRPr="00522880">
              <w:rPr>
                <w:szCs w:val="20"/>
                <w:lang w:val="en-GB"/>
              </w:rPr>
              <w:t>ndisclosed</w:t>
            </w:r>
          </w:p>
        </w:tc>
      </w:tr>
      <w:tr w:rsidR="009363E0" w:rsidRPr="00522880" w14:paraId="06BF0530" w14:textId="77777777" w:rsidTr="00657B73">
        <w:tc>
          <w:tcPr>
            <w:cnfStyle w:val="001000000000" w:firstRow="0" w:lastRow="0" w:firstColumn="1" w:lastColumn="0" w:oddVBand="0" w:evenVBand="0" w:oddHBand="0" w:evenHBand="0" w:firstRowFirstColumn="0" w:firstRowLastColumn="0" w:lastRowFirstColumn="0" w:lastRowLastColumn="0"/>
            <w:tcW w:w="1980" w:type="dxa"/>
          </w:tcPr>
          <w:p w14:paraId="4A248CE0" w14:textId="77777777" w:rsidR="009363E0" w:rsidRPr="00522880" w:rsidRDefault="009363E0">
            <w:pPr>
              <w:rPr>
                <w:sz w:val="20"/>
                <w:szCs w:val="20"/>
                <w:lang w:val="en-GB"/>
              </w:rPr>
            </w:pPr>
            <w:r w:rsidRPr="00522880">
              <w:rPr>
                <w:sz w:val="20"/>
                <w:szCs w:val="20"/>
                <w:lang w:val="en-GB"/>
              </w:rPr>
              <w:t>Main users</w:t>
            </w:r>
          </w:p>
        </w:tc>
        <w:tc>
          <w:tcPr>
            <w:tcW w:w="7036" w:type="dxa"/>
          </w:tcPr>
          <w:p w14:paraId="773D53A6" w14:textId="77777777" w:rsidR="009363E0" w:rsidRPr="00522880" w:rsidRDefault="009363E0">
            <w:pPr>
              <w:cnfStyle w:val="000000000000" w:firstRow="0" w:lastRow="0" w:firstColumn="0" w:lastColumn="0" w:oddVBand="0" w:evenVBand="0" w:oddHBand="0" w:evenHBand="0" w:firstRowFirstColumn="0" w:firstRowLastColumn="0" w:lastRowFirstColumn="0" w:lastRowLastColumn="0"/>
              <w:rPr>
                <w:szCs w:val="20"/>
                <w:lang w:val="en-GB"/>
              </w:rPr>
            </w:pPr>
            <w:r w:rsidRPr="00522880">
              <w:rPr>
                <w:szCs w:val="20"/>
                <w:lang w:val="en-GB"/>
              </w:rPr>
              <w:t>Administrative staff involved in legislative workflows</w:t>
            </w:r>
          </w:p>
        </w:tc>
      </w:tr>
      <w:tr w:rsidR="009363E0" w:rsidRPr="00522880" w14:paraId="17AE3ADB" w14:textId="77777777" w:rsidTr="00657B73">
        <w:tc>
          <w:tcPr>
            <w:cnfStyle w:val="001000000000" w:firstRow="0" w:lastRow="0" w:firstColumn="1" w:lastColumn="0" w:oddVBand="0" w:evenVBand="0" w:oddHBand="0" w:evenHBand="0" w:firstRowFirstColumn="0" w:firstRowLastColumn="0" w:lastRowFirstColumn="0" w:lastRowLastColumn="0"/>
            <w:tcW w:w="1980" w:type="dxa"/>
          </w:tcPr>
          <w:p w14:paraId="6936BBE8" w14:textId="77777777" w:rsidR="009363E0" w:rsidRPr="00522880" w:rsidRDefault="009363E0">
            <w:pPr>
              <w:rPr>
                <w:sz w:val="20"/>
                <w:szCs w:val="20"/>
                <w:lang w:val="en-GB"/>
              </w:rPr>
            </w:pPr>
            <w:r w:rsidRPr="00522880">
              <w:rPr>
                <w:sz w:val="20"/>
                <w:szCs w:val="20"/>
                <w:lang w:val="en-GB"/>
              </w:rPr>
              <w:t>Developer</w:t>
            </w:r>
          </w:p>
        </w:tc>
        <w:tc>
          <w:tcPr>
            <w:tcW w:w="7036" w:type="dxa"/>
          </w:tcPr>
          <w:p w14:paraId="73D39955" w14:textId="77777777" w:rsidR="009363E0" w:rsidRPr="00522880" w:rsidRDefault="009363E0">
            <w:pPr>
              <w:cnfStyle w:val="000000000000" w:firstRow="0" w:lastRow="0" w:firstColumn="0" w:lastColumn="0" w:oddVBand="0" w:evenVBand="0" w:oddHBand="0" w:evenHBand="0" w:firstRowFirstColumn="0" w:firstRowLastColumn="0" w:lastRowFirstColumn="0" w:lastRowLastColumn="0"/>
              <w:rPr>
                <w:szCs w:val="20"/>
                <w:lang w:val="en-GB"/>
              </w:rPr>
            </w:pPr>
            <w:r w:rsidRPr="00522880">
              <w:rPr>
                <w:szCs w:val="20"/>
                <w:lang w:val="en-GB"/>
              </w:rPr>
              <w:t>Public institutions (The French Ministry of Economics and Finance - Directorate General of Public Finances, The General Secretariat of the French Government - Legal and Administrative Information Directorate, The French Interministerial Digital Department)</w:t>
            </w:r>
          </w:p>
        </w:tc>
      </w:tr>
    </w:tbl>
    <w:p w14:paraId="5A5348A8" w14:textId="77777777" w:rsidR="009363E0" w:rsidRPr="00B13E6E" w:rsidRDefault="009363E0" w:rsidP="00BA0FF6"/>
    <w:p w14:paraId="4605D8F6" w14:textId="77777777" w:rsidR="00C42C7B" w:rsidRPr="00B13E6E" w:rsidRDefault="00C42C7B" w:rsidP="00C42C7B">
      <w:pPr>
        <w:pStyle w:val="Heading4"/>
      </w:pPr>
      <w:r w:rsidRPr="00B13E6E">
        <w:t>Key functionalities and benefits</w:t>
      </w:r>
    </w:p>
    <w:p w14:paraId="192E1BE9" w14:textId="7A52F424" w:rsidR="004F4C28" w:rsidRPr="00B13E6E" w:rsidRDefault="003F645E" w:rsidP="002965EB">
      <w:pPr>
        <w:rPr>
          <w:color w:val="000000"/>
        </w:rPr>
      </w:pPr>
      <w:r w:rsidRPr="00B13E6E">
        <w:rPr>
          <w:color w:val="000000"/>
        </w:rPr>
        <w:t xml:space="preserve">The </w:t>
      </w:r>
      <w:r w:rsidR="00A77D97" w:rsidRPr="00B13E6E">
        <w:rPr>
          <w:color w:val="000000"/>
        </w:rPr>
        <w:t>rising number</w:t>
      </w:r>
      <w:r w:rsidRPr="00B13E6E">
        <w:rPr>
          <w:color w:val="000000"/>
        </w:rPr>
        <w:t xml:space="preserve"> of legislative amendments </w:t>
      </w:r>
      <w:r w:rsidR="00A77D97" w:rsidRPr="00B13E6E">
        <w:rPr>
          <w:color w:val="000000"/>
        </w:rPr>
        <w:t>tends to cause</w:t>
      </w:r>
      <w:r w:rsidRPr="00B13E6E">
        <w:rPr>
          <w:color w:val="000000"/>
        </w:rPr>
        <w:t xml:space="preserve"> an administrative </w:t>
      </w:r>
      <w:r w:rsidR="00A77D97" w:rsidRPr="00B13E6E">
        <w:rPr>
          <w:color w:val="000000"/>
        </w:rPr>
        <w:t>backlog. Reviewing these changes by hand takes a lot of time and demands high accuracy, which slows down and complicates the lawmaking process. Sometimes, the ability</w:t>
      </w:r>
      <w:r w:rsidRPr="00B13E6E">
        <w:rPr>
          <w:color w:val="000000"/>
        </w:rPr>
        <w:t xml:space="preserve"> to propose amendments </w:t>
      </w:r>
      <w:r w:rsidR="00A77D97" w:rsidRPr="00B13E6E">
        <w:rPr>
          <w:color w:val="000000"/>
        </w:rPr>
        <w:t>is exploited</w:t>
      </w:r>
      <w:r w:rsidRPr="00B13E6E">
        <w:rPr>
          <w:color w:val="000000"/>
        </w:rPr>
        <w:t xml:space="preserve"> for political </w:t>
      </w:r>
      <w:r w:rsidR="00A77D97" w:rsidRPr="00B13E6E">
        <w:rPr>
          <w:color w:val="000000"/>
        </w:rPr>
        <w:t>purposes, further</w:t>
      </w:r>
      <w:r w:rsidRPr="00B13E6E">
        <w:rPr>
          <w:color w:val="000000"/>
        </w:rPr>
        <w:t xml:space="preserve"> increasing the </w:t>
      </w:r>
      <w:r w:rsidR="00A77D97" w:rsidRPr="00B13E6E">
        <w:rPr>
          <w:color w:val="000000"/>
        </w:rPr>
        <w:t>workload</w:t>
      </w:r>
      <w:r w:rsidRPr="00B13E6E">
        <w:rPr>
          <w:color w:val="000000"/>
        </w:rPr>
        <w:t xml:space="preserve"> and </w:t>
      </w:r>
      <w:r w:rsidR="00A77D97" w:rsidRPr="00B13E6E">
        <w:rPr>
          <w:color w:val="000000"/>
        </w:rPr>
        <w:t>stretching available</w:t>
      </w:r>
      <w:r w:rsidRPr="00B13E6E">
        <w:rPr>
          <w:color w:val="000000"/>
        </w:rPr>
        <w:t xml:space="preserve"> resources. </w:t>
      </w:r>
      <w:r w:rsidR="00BF0A1A" w:rsidRPr="00B13E6E">
        <w:rPr>
          <w:color w:val="000000"/>
        </w:rPr>
        <w:t>With</w:t>
      </w:r>
      <w:r w:rsidR="005C418B" w:rsidRPr="00B13E6E">
        <w:rPr>
          <w:color w:val="000000"/>
        </w:rPr>
        <w:t xml:space="preserve"> this </w:t>
      </w:r>
      <w:r w:rsidR="00BF0A1A" w:rsidRPr="00B13E6E">
        <w:rPr>
          <w:color w:val="000000"/>
        </w:rPr>
        <w:t>problem in mind</w:t>
      </w:r>
      <w:r w:rsidR="005C418B" w:rsidRPr="00B13E6E">
        <w:rPr>
          <w:color w:val="000000"/>
        </w:rPr>
        <w:t xml:space="preserve">, </w:t>
      </w:r>
      <w:proofErr w:type="spellStart"/>
      <w:r w:rsidR="0052607E" w:rsidRPr="00B13E6E">
        <w:rPr>
          <w:color w:val="000000"/>
        </w:rPr>
        <w:t>LLaMandement’s</w:t>
      </w:r>
      <w:proofErr w:type="spellEnd"/>
      <w:r w:rsidR="0052607E" w:rsidRPr="00B13E6E">
        <w:rPr>
          <w:color w:val="000000"/>
        </w:rPr>
        <w:t xml:space="preserve"> </w:t>
      </w:r>
      <w:r w:rsidR="0052607E" w:rsidRPr="00B04F32">
        <w:rPr>
          <w:color w:val="000000"/>
        </w:rPr>
        <w:t>core functionality is to generate short, neutral, legally precise summaries of French legislative amendments and proposals</w:t>
      </w:r>
      <w:r w:rsidR="0052607E" w:rsidRPr="00B13E6E">
        <w:rPr>
          <w:color w:val="000000"/>
        </w:rPr>
        <w:t>, primarily to support bench memoranda and the preparation of interministerial meetings.</w:t>
      </w:r>
      <w:r w:rsidR="00C75ADB" w:rsidRPr="00B13E6E">
        <w:rPr>
          <w:color w:val="000000"/>
        </w:rPr>
        <w:t xml:space="preserve"> </w:t>
      </w:r>
    </w:p>
    <w:p w14:paraId="4C02A3E4" w14:textId="782194C1" w:rsidR="002965EB" w:rsidRPr="00B13E6E" w:rsidRDefault="004F4C28" w:rsidP="00C42C7B">
      <w:r w:rsidRPr="00B13E6E">
        <w:rPr>
          <w:color w:val="000000"/>
        </w:rPr>
        <w:t xml:space="preserve">The model </w:t>
      </w:r>
      <w:r w:rsidR="005928F6" w:rsidRPr="00B13E6E">
        <w:rPr>
          <w:color w:val="000000"/>
        </w:rPr>
        <w:t xml:space="preserve">has achieved a level of performance close to that of human drafters, while being </w:t>
      </w:r>
      <w:r w:rsidR="005928F6" w:rsidRPr="00B04F32">
        <w:rPr>
          <w:color w:val="000000"/>
        </w:rPr>
        <w:t>faster and more resource-efficient</w:t>
      </w:r>
      <w:r w:rsidR="00803E52" w:rsidRPr="00B04F32">
        <w:rPr>
          <w:color w:val="000000"/>
        </w:rPr>
        <w:t>.</w:t>
      </w:r>
      <w:r w:rsidRPr="00B04F32">
        <w:rPr>
          <w:rStyle w:val="FootnoteReference"/>
          <w:color w:val="000000"/>
        </w:rPr>
        <w:footnoteReference w:id="76"/>
      </w:r>
      <w:r w:rsidR="005928F6" w:rsidRPr="00B13E6E">
        <w:rPr>
          <w:color w:val="000000"/>
        </w:rPr>
        <w:t xml:space="preserve"> It has demonstrated its ability to process and </w:t>
      </w:r>
      <w:r w:rsidR="00B13E6E">
        <w:rPr>
          <w:color w:val="000000"/>
        </w:rPr>
        <w:t>synthesise</w:t>
      </w:r>
      <w:r w:rsidR="005928F6" w:rsidRPr="00B13E6E">
        <w:rPr>
          <w:color w:val="000000"/>
        </w:rPr>
        <w:t xml:space="preserve"> complex and varied legislative texts from different ministries, improving the operational efficiency of staff while </w:t>
      </w:r>
      <w:r w:rsidR="005928F6" w:rsidRPr="00B04F32">
        <w:rPr>
          <w:color w:val="000000"/>
        </w:rPr>
        <w:t>ensuring neutral and accurate summaries</w:t>
      </w:r>
      <w:r w:rsidR="005928F6" w:rsidRPr="00B13E6E">
        <w:rPr>
          <w:color w:val="000000"/>
        </w:rPr>
        <w:t>, essential for the legislative process.</w:t>
      </w:r>
      <w:r w:rsidR="00EE34B4" w:rsidRPr="00B13E6E">
        <w:rPr>
          <w:color w:val="000000"/>
        </w:rPr>
        <w:t xml:space="preserve"> In short, the benefits of </w:t>
      </w:r>
      <w:r w:rsidR="001430F1" w:rsidRPr="00B13E6E">
        <w:rPr>
          <w:color w:val="000000"/>
        </w:rPr>
        <w:t>the</w:t>
      </w:r>
      <w:r w:rsidR="002965EB" w:rsidRPr="00B13E6E">
        <w:rPr>
          <w:color w:val="000000"/>
        </w:rPr>
        <w:t xml:space="preserve"> tool </w:t>
      </w:r>
      <w:r w:rsidR="001430F1" w:rsidRPr="00B13E6E">
        <w:rPr>
          <w:color w:val="000000"/>
        </w:rPr>
        <w:t xml:space="preserve">are: </w:t>
      </w:r>
      <w:r w:rsidR="002965EB" w:rsidRPr="00B04F32">
        <w:rPr>
          <w:szCs w:val="18"/>
        </w:rPr>
        <w:t>time</w:t>
      </w:r>
      <w:r w:rsidR="007B7F3A" w:rsidRPr="00B04F32">
        <w:rPr>
          <w:szCs w:val="18"/>
        </w:rPr>
        <w:t xml:space="preserve"> </w:t>
      </w:r>
      <w:r w:rsidR="001430F1" w:rsidRPr="00B04F32">
        <w:rPr>
          <w:szCs w:val="18"/>
        </w:rPr>
        <w:t>savings</w:t>
      </w:r>
      <w:r w:rsidR="002965EB" w:rsidRPr="00B04F32">
        <w:rPr>
          <w:szCs w:val="18"/>
        </w:rPr>
        <w:t xml:space="preserve"> </w:t>
      </w:r>
      <w:r w:rsidR="007B7F3A" w:rsidRPr="00B13E6E">
        <w:rPr>
          <w:szCs w:val="18"/>
        </w:rPr>
        <w:t xml:space="preserve">and </w:t>
      </w:r>
      <w:r w:rsidR="007B7F3A" w:rsidRPr="00B04F32">
        <w:rPr>
          <w:szCs w:val="18"/>
        </w:rPr>
        <w:t>i</w:t>
      </w:r>
      <w:r w:rsidR="002965EB" w:rsidRPr="00B04F32">
        <w:t xml:space="preserve">mproving the quality of the </w:t>
      </w:r>
      <w:r w:rsidR="00930795" w:rsidRPr="00B13E6E">
        <w:rPr>
          <w:bCs/>
        </w:rPr>
        <w:t>parliamentary preparation.</w:t>
      </w:r>
    </w:p>
    <w:p w14:paraId="5070F505" w14:textId="2AB8EE00" w:rsidR="00C42C7B" w:rsidRPr="00B13E6E" w:rsidRDefault="00C42C7B" w:rsidP="00C42C7B">
      <w:pPr>
        <w:pStyle w:val="Heading4"/>
      </w:pPr>
      <w:r w:rsidRPr="00B13E6E">
        <w:t>Key risks and challenges</w:t>
      </w:r>
    </w:p>
    <w:p w14:paraId="50FD4356" w14:textId="640C3E12" w:rsidR="001217D6" w:rsidRPr="00B13E6E" w:rsidRDefault="001217D6" w:rsidP="001217D6">
      <w:pPr>
        <w:rPr>
          <w:color w:val="000000"/>
        </w:rPr>
      </w:pPr>
      <w:r w:rsidRPr="00B13E6E">
        <w:rPr>
          <w:color w:val="000000"/>
        </w:rPr>
        <w:t xml:space="preserve">The </w:t>
      </w:r>
      <w:r w:rsidR="007257F5" w:rsidRPr="00B13E6E">
        <w:rPr>
          <w:color w:val="000000"/>
        </w:rPr>
        <w:t>developers</w:t>
      </w:r>
      <w:r w:rsidRPr="00B13E6E">
        <w:rPr>
          <w:color w:val="000000"/>
        </w:rPr>
        <w:t xml:space="preserve"> </w:t>
      </w:r>
      <w:r w:rsidR="00D006A8" w:rsidRPr="00B13E6E">
        <w:rPr>
          <w:color w:val="000000"/>
        </w:rPr>
        <w:t>first tested</w:t>
      </w:r>
      <w:r w:rsidRPr="00B13E6E">
        <w:rPr>
          <w:color w:val="000000"/>
        </w:rPr>
        <w:t xml:space="preserve"> </w:t>
      </w:r>
      <w:r w:rsidR="00D85077" w:rsidRPr="00B13E6E">
        <w:rPr>
          <w:color w:val="000000"/>
        </w:rPr>
        <w:t xml:space="preserve">T5 and mT5 </w:t>
      </w:r>
      <w:r w:rsidRPr="00B13E6E">
        <w:rPr>
          <w:color w:val="000000"/>
        </w:rPr>
        <w:t>models</w:t>
      </w:r>
      <w:r w:rsidR="00D85077" w:rsidRPr="00B13E6E">
        <w:rPr>
          <w:color w:val="000000"/>
        </w:rPr>
        <w:t xml:space="preserve"> that</w:t>
      </w:r>
      <w:r w:rsidRPr="00B13E6E">
        <w:rPr>
          <w:color w:val="000000"/>
        </w:rPr>
        <w:t xml:space="preserve"> </w:t>
      </w:r>
      <w:r w:rsidR="00D006A8" w:rsidRPr="00B13E6E">
        <w:rPr>
          <w:color w:val="000000"/>
        </w:rPr>
        <w:t xml:space="preserve">struggled with </w:t>
      </w:r>
      <w:r w:rsidRPr="00B13E6E">
        <w:rPr>
          <w:color w:val="000000"/>
        </w:rPr>
        <w:t>legislative texts.</w:t>
      </w:r>
      <w:r w:rsidR="00D006A8" w:rsidRPr="00B13E6E">
        <w:rPr>
          <w:color w:val="000000"/>
        </w:rPr>
        <w:t xml:space="preserve"> </w:t>
      </w:r>
      <w:r w:rsidR="00FF294A" w:rsidRPr="00B13E6E">
        <w:rPr>
          <w:color w:val="000000"/>
        </w:rPr>
        <w:t xml:space="preserve">Thus, </w:t>
      </w:r>
      <w:r w:rsidR="00FF294A" w:rsidRPr="00B04F32">
        <w:rPr>
          <w:color w:val="000000"/>
        </w:rPr>
        <w:t>a more advanced and much larger language model was needed</w:t>
      </w:r>
      <w:r w:rsidR="00FF294A" w:rsidRPr="00B13E6E">
        <w:rPr>
          <w:color w:val="000000"/>
        </w:rPr>
        <w:t xml:space="preserve"> for the task at hand -</w:t>
      </w:r>
      <w:r w:rsidR="00D006A8" w:rsidRPr="00B13E6E">
        <w:rPr>
          <w:color w:val="000000"/>
        </w:rPr>
        <w:t xml:space="preserve"> </w:t>
      </w:r>
      <w:proofErr w:type="spellStart"/>
      <w:r w:rsidR="00D006A8" w:rsidRPr="00B13E6E">
        <w:rPr>
          <w:color w:val="000000"/>
        </w:rPr>
        <w:t>LLaMA</w:t>
      </w:r>
      <w:proofErr w:type="spellEnd"/>
      <w:r w:rsidR="00D006A8" w:rsidRPr="00B13E6E">
        <w:rPr>
          <w:color w:val="000000"/>
        </w:rPr>
        <w:t xml:space="preserve"> 70B.</w:t>
      </w:r>
      <w:r w:rsidR="000245F0" w:rsidRPr="00B13E6E">
        <w:rPr>
          <w:color w:val="000000"/>
        </w:rPr>
        <w:t xml:space="preserve"> </w:t>
      </w:r>
      <w:r w:rsidR="00F72FAA" w:rsidRPr="00B13E6E">
        <w:rPr>
          <w:color w:val="000000"/>
        </w:rPr>
        <w:t xml:space="preserve">Although </w:t>
      </w:r>
      <w:proofErr w:type="spellStart"/>
      <w:r w:rsidR="000245F0" w:rsidRPr="00B13E6E">
        <w:rPr>
          <w:color w:val="000000"/>
        </w:rPr>
        <w:t>LLaMA</w:t>
      </w:r>
      <w:proofErr w:type="spellEnd"/>
      <w:r w:rsidR="000245F0" w:rsidRPr="00B13E6E">
        <w:rPr>
          <w:color w:val="000000"/>
        </w:rPr>
        <w:t xml:space="preserve"> 70B </w:t>
      </w:r>
      <w:r w:rsidR="00F72FAA" w:rsidRPr="00B13E6E">
        <w:rPr>
          <w:color w:val="000000"/>
        </w:rPr>
        <w:t>performed</w:t>
      </w:r>
      <w:r w:rsidR="000245F0" w:rsidRPr="00B13E6E">
        <w:rPr>
          <w:color w:val="000000"/>
        </w:rPr>
        <w:t xml:space="preserve"> better</w:t>
      </w:r>
      <w:r w:rsidR="00C6610F" w:rsidRPr="00B13E6E">
        <w:rPr>
          <w:color w:val="000000"/>
        </w:rPr>
        <w:t xml:space="preserve"> (see the figure below)</w:t>
      </w:r>
      <w:r w:rsidR="00F72FAA" w:rsidRPr="00B13E6E">
        <w:rPr>
          <w:color w:val="000000"/>
        </w:rPr>
        <w:t>, the</w:t>
      </w:r>
      <w:r w:rsidR="000245F0" w:rsidRPr="00B13E6E">
        <w:rPr>
          <w:color w:val="000000"/>
        </w:rPr>
        <w:t xml:space="preserve"> smaller </w:t>
      </w:r>
      <w:proofErr w:type="spellStart"/>
      <w:r w:rsidR="000245F0" w:rsidRPr="00B13E6E">
        <w:rPr>
          <w:color w:val="000000"/>
        </w:rPr>
        <w:t>LLaMA</w:t>
      </w:r>
      <w:proofErr w:type="spellEnd"/>
      <w:r w:rsidR="000245F0" w:rsidRPr="00B13E6E">
        <w:rPr>
          <w:color w:val="000000"/>
        </w:rPr>
        <w:t xml:space="preserve"> </w:t>
      </w:r>
      <w:r w:rsidR="00F72FAA" w:rsidRPr="00B13E6E">
        <w:rPr>
          <w:color w:val="000000"/>
        </w:rPr>
        <w:t xml:space="preserve">13B </w:t>
      </w:r>
      <w:r w:rsidR="000245F0" w:rsidRPr="00B13E6E">
        <w:rPr>
          <w:color w:val="000000"/>
        </w:rPr>
        <w:t xml:space="preserve">model was </w:t>
      </w:r>
      <w:r w:rsidR="00F72FAA" w:rsidRPr="00B13E6E">
        <w:rPr>
          <w:color w:val="000000"/>
        </w:rPr>
        <w:t>selected</w:t>
      </w:r>
      <w:r w:rsidR="000245F0" w:rsidRPr="00B13E6E">
        <w:rPr>
          <w:color w:val="000000"/>
        </w:rPr>
        <w:t xml:space="preserve"> for fine-tuning</w:t>
      </w:r>
      <w:r w:rsidR="00F72FAA" w:rsidRPr="00B13E6E">
        <w:rPr>
          <w:color w:val="000000"/>
        </w:rPr>
        <w:t xml:space="preserve"> to improve efficiency</w:t>
      </w:r>
      <w:r w:rsidR="000245F0" w:rsidRPr="00B13E6E">
        <w:rPr>
          <w:color w:val="000000"/>
        </w:rPr>
        <w:t>.</w:t>
      </w:r>
    </w:p>
    <w:p w14:paraId="797D350A" w14:textId="2FE33379" w:rsidR="00C6610F" w:rsidRPr="00B13E6E" w:rsidRDefault="00C6610F" w:rsidP="00BA0FF6">
      <w:pPr>
        <w:pStyle w:val="Caption"/>
      </w:pPr>
      <w:bookmarkStart w:id="48" w:name="_Toc217051037"/>
      <w:r w:rsidRPr="00B13E6E">
        <w:lastRenderedPageBreak/>
        <w:t xml:space="preserve">Figure </w:t>
      </w:r>
      <w:r w:rsidR="003C4FA0">
        <w:fldChar w:fldCharType="begin"/>
      </w:r>
      <w:r w:rsidR="003C4FA0">
        <w:instrText xml:space="preserve"> SEQ Figure \* ARABIC </w:instrText>
      </w:r>
      <w:r w:rsidR="003C4FA0">
        <w:fldChar w:fldCharType="separate"/>
      </w:r>
      <w:r w:rsidR="00EB0C52">
        <w:rPr>
          <w:noProof/>
        </w:rPr>
        <w:t>7</w:t>
      </w:r>
      <w:r w:rsidR="003C4FA0">
        <w:fldChar w:fldCharType="end"/>
      </w:r>
      <w:r w:rsidR="00BB0BE9" w:rsidRPr="00B13E6E">
        <w:t>: Benchmarking of the model</w:t>
      </w:r>
      <w:bookmarkEnd w:id="48"/>
    </w:p>
    <w:p w14:paraId="084CFDDE" w14:textId="46481F29" w:rsidR="00A0283D" w:rsidRPr="00B13E6E" w:rsidRDefault="00A0283D" w:rsidP="00F72FAA">
      <w:pPr>
        <w:rPr>
          <w:color w:val="000000"/>
        </w:rPr>
      </w:pPr>
      <w:r w:rsidRPr="00B13E6E">
        <w:rPr>
          <w:noProof/>
          <w:color w:val="000000"/>
        </w:rPr>
        <w:drawing>
          <wp:inline distT="0" distB="0" distL="0" distR="0" wp14:anchorId="57E0433B" wp14:editId="52ED7090">
            <wp:extent cx="5731510" cy="3222625"/>
            <wp:effectExtent l="0" t="0" r="2540" b="0"/>
            <wp:docPr id="1359216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921656" name=""/>
                    <pic:cNvPicPr/>
                  </pic:nvPicPr>
                  <pic:blipFill>
                    <a:blip r:embed="rId50"/>
                    <a:stretch>
                      <a:fillRect/>
                    </a:stretch>
                  </pic:blipFill>
                  <pic:spPr>
                    <a:xfrm>
                      <a:off x="0" y="0"/>
                      <a:ext cx="5731510" cy="3222625"/>
                    </a:xfrm>
                    <a:prstGeom prst="rect">
                      <a:avLst/>
                    </a:prstGeom>
                  </pic:spPr>
                </pic:pic>
              </a:graphicData>
            </a:graphic>
          </wp:inline>
        </w:drawing>
      </w:r>
    </w:p>
    <w:p w14:paraId="454B8CDF" w14:textId="00C1D82E" w:rsidR="00BB0BE9" w:rsidRPr="00B13E6E" w:rsidRDefault="00BB0BE9" w:rsidP="006732AD">
      <w:pPr>
        <w:pStyle w:val="source"/>
        <w:rPr>
          <w:color w:val="000000"/>
          <w:sz w:val="18"/>
          <w:szCs w:val="22"/>
          <w:lang w:val="en-GB"/>
        </w:rPr>
      </w:pPr>
      <w:r w:rsidRPr="00A94AC7">
        <w:rPr>
          <w:color w:val="000000"/>
          <w:sz w:val="18"/>
          <w:szCs w:val="22"/>
          <w:lang w:val="en-GB"/>
        </w:rPr>
        <w:t xml:space="preserve">Source: </w:t>
      </w:r>
      <w:proofErr w:type="spellStart"/>
      <w:r w:rsidR="006732AD" w:rsidRPr="00A94AC7">
        <w:rPr>
          <w:sz w:val="18"/>
          <w:szCs w:val="22"/>
          <w:lang w:val="en-GB"/>
        </w:rPr>
        <w:t>Gesnouin</w:t>
      </w:r>
      <w:proofErr w:type="spellEnd"/>
      <w:r w:rsidR="006732AD" w:rsidRPr="00A94AC7">
        <w:rPr>
          <w:sz w:val="18"/>
          <w:szCs w:val="22"/>
          <w:lang w:val="en-GB"/>
        </w:rPr>
        <w:t xml:space="preserve">, J., </w:t>
      </w:r>
      <w:proofErr w:type="spellStart"/>
      <w:r w:rsidR="006732AD" w:rsidRPr="00A94AC7">
        <w:rPr>
          <w:sz w:val="18"/>
          <w:szCs w:val="22"/>
          <w:lang w:val="en-GB"/>
        </w:rPr>
        <w:t>Tannier</w:t>
      </w:r>
      <w:proofErr w:type="spellEnd"/>
      <w:r w:rsidR="006732AD" w:rsidRPr="00A94AC7">
        <w:rPr>
          <w:sz w:val="18"/>
          <w:szCs w:val="22"/>
          <w:lang w:val="en-GB"/>
        </w:rPr>
        <w:t xml:space="preserve">, Y., Gomes Da Silva, C., </w:t>
      </w:r>
      <w:proofErr w:type="spellStart"/>
      <w:r w:rsidR="006732AD" w:rsidRPr="00A94AC7">
        <w:rPr>
          <w:sz w:val="18"/>
          <w:szCs w:val="22"/>
          <w:lang w:val="en-GB"/>
        </w:rPr>
        <w:t>Tapory</w:t>
      </w:r>
      <w:proofErr w:type="spellEnd"/>
      <w:r w:rsidR="006732AD" w:rsidRPr="00A94AC7">
        <w:rPr>
          <w:sz w:val="18"/>
          <w:szCs w:val="22"/>
          <w:lang w:val="en-GB"/>
        </w:rPr>
        <w:t xml:space="preserve">, H., Brier, C., Simon, H., Rozenberg, R., </w:t>
      </w:r>
      <w:proofErr w:type="spellStart"/>
      <w:r w:rsidR="006732AD" w:rsidRPr="00A94AC7">
        <w:rPr>
          <w:sz w:val="18"/>
          <w:szCs w:val="22"/>
          <w:lang w:val="en-GB"/>
        </w:rPr>
        <w:t>Woehrel</w:t>
      </w:r>
      <w:proofErr w:type="spellEnd"/>
      <w:r w:rsidR="006732AD" w:rsidRPr="00A94AC7">
        <w:rPr>
          <w:sz w:val="18"/>
          <w:szCs w:val="22"/>
          <w:lang w:val="en-GB"/>
        </w:rPr>
        <w:t xml:space="preserve">, H., El </w:t>
      </w:r>
      <w:proofErr w:type="spellStart"/>
      <w:r w:rsidR="006732AD" w:rsidRPr="00A94AC7">
        <w:rPr>
          <w:sz w:val="18"/>
          <w:szCs w:val="22"/>
          <w:lang w:val="en-GB"/>
        </w:rPr>
        <w:t>Yakaabi</w:t>
      </w:r>
      <w:proofErr w:type="spellEnd"/>
      <w:r w:rsidR="006732AD" w:rsidRPr="00A94AC7">
        <w:rPr>
          <w:sz w:val="18"/>
          <w:szCs w:val="22"/>
          <w:lang w:val="en-GB"/>
        </w:rPr>
        <w:t xml:space="preserve">, M., Binder, T., Marie, G., Caron, E., Nogueira, M., </w:t>
      </w:r>
      <w:proofErr w:type="spellStart"/>
      <w:r w:rsidR="006732AD" w:rsidRPr="00A94AC7">
        <w:rPr>
          <w:sz w:val="18"/>
          <w:szCs w:val="22"/>
          <w:lang w:val="en-GB"/>
        </w:rPr>
        <w:t>Fontas</w:t>
      </w:r>
      <w:proofErr w:type="spellEnd"/>
      <w:r w:rsidR="006732AD" w:rsidRPr="00A94AC7">
        <w:rPr>
          <w:sz w:val="18"/>
          <w:szCs w:val="22"/>
          <w:lang w:val="en-GB"/>
        </w:rPr>
        <w:t xml:space="preserve">, T., </w:t>
      </w:r>
      <w:proofErr w:type="spellStart"/>
      <w:r w:rsidR="006732AD" w:rsidRPr="00A94AC7">
        <w:rPr>
          <w:sz w:val="18"/>
          <w:szCs w:val="22"/>
          <w:lang w:val="en-GB"/>
        </w:rPr>
        <w:t>Puydebois</w:t>
      </w:r>
      <w:proofErr w:type="spellEnd"/>
      <w:r w:rsidR="006732AD" w:rsidRPr="00A94AC7">
        <w:rPr>
          <w:sz w:val="18"/>
          <w:szCs w:val="22"/>
          <w:lang w:val="en-GB"/>
        </w:rPr>
        <w:t xml:space="preserve">, L., Théophile, M., Morandi, S., Petit, M., </w:t>
      </w:r>
      <w:proofErr w:type="spellStart"/>
      <w:r w:rsidR="006732AD" w:rsidRPr="00A94AC7">
        <w:rPr>
          <w:sz w:val="18"/>
          <w:szCs w:val="22"/>
          <w:lang w:val="en-GB"/>
        </w:rPr>
        <w:t>Creissac</w:t>
      </w:r>
      <w:proofErr w:type="spellEnd"/>
      <w:r w:rsidR="006732AD" w:rsidRPr="00A94AC7">
        <w:rPr>
          <w:sz w:val="18"/>
          <w:szCs w:val="22"/>
          <w:lang w:val="en-GB"/>
        </w:rPr>
        <w:t xml:space="preserve">, D., </w:t>
      </w:r>
      <w:r w:rsidR="006732AD" w:rsidRPr="00B13E6E">
        <w:rPr>
          <w:sz w:val="18"/>
          <w:szCs w:val="22"/>
          <w:lang w:val="en-GB"/>
        </w:rPr>
        <w:t xml:space="preserve">Yang, S. (2024). </w:t>
      </w:r>
      <w:proofErr w:type="spellStart"/>
      <w:r w:rsidR="006732AD" w:rsidRPr="00B13E6E">
        <w:rPr>
          <w:sz w:val="18"/>
          <w:szCs w:val="22"/>
          <w:lang w:val="en-GB"/>
        </w:rPr>
        <w:t>LLaMandement</w:t>
      </w:r>
      <w:proofErr w:type="spellEnd"/>
      <w:r w:rsidR="006732AD" w:rsidRPr="00B13E6E">
        <w:rPr>
          <w:sz w:val="18"/>
          <w:szCs w:val="22"/>
          <w:lang w:val="en-GB"/>
        </w:rPr>
        <w:t xml:space="preserve">: Large Language Models for Summarization of French Legislative Proposals (Version 1). </w:t>
      </w:r>
      <w:proofErr w:type="spellStart"/>
      <w:r w:rsidR="006732AD" w:rsidRPr="00B13E6E">
        <w:rPr>
          <w:sz w:val="18"/>
          <w:szCs w:val="22"/>
          <w:lang w:val="en-GB"/>
        </w:rPr>
        <w:t>arXiv</w:t>
      </w:r>
      <w:proofErr w:type="spellEnd"/>
      <w:r w:rsidR="006732AD" w:rsidRPr="00B13E6E">
        <w:rPr>
          <w:sz w:val="18"/>
          <w:szCs w:val="22"/>
          <w:lang w:val="en-GB"/>
        </w:rPr>
        <w:t>. https://arxiv.org/abs/2401.16182.</w:t>
      </w:r>
    </w:p>
    <w:p w14:paraId="443AACD0" w14:textId="3E7AC696" w:rsidR="001731ED" w:rsidRPr="00B13E6E" w:rsidRDefault="002C1A8C" w:rsidP="00C42C7B">
      <w:r w:rsidRPr="00B13E6E">
        <w:t xml:space="preserve">A </w:t>
      </w:r>
      <w:r w:rsidR="00814E26" w:rsidRPr="00B13E6E">
        <w:t>particular risk was</w:t>
      </w:r>
      <w:r w:rsidR="00A205B3" w:rsidRPr="00B13E6E">
        <w:t xml:space="preserve"> </w:t>
      </w:r>
      <w:r w:rsidR="00A205B3" w:rsidRPr="00B04F32">
        <w:t>bias, toxicity, and misinformation</w:t>
      </w:r>
      <w:r w:rsidR="00A205B3" w:rsidRPr="00B13E6E">
        <w:t xml:space="preserve"> </w:t>
      </w:r>
      <w:r w:rsidR="00814E26" w:rsidRPr="00B13E6E">
        <w:t xml:space="preserve">within the model, so </w:t>
      </w:r>
      <w:r w:rsidR="00A205B3" w:rsidRPr="00B13E6E">
        <w:t xml:space="preserve">checks </w:t>
      </w:r>
      <w:r w:rsidR="00814E26" w:rsidRPr="00B13E6E">
        <w:t>were</w:t>
      </w:r>
      <w:r w:rsidR="00A205B3" w:rsidRPr="00B13E6E">
        <w:t xml:space="preserve"> essential in the context of legislative summari</w:t>
      </w:r>
      <w:r w:rsidR="00814E26" w:rsidRPr="00B13E6E">
        <w:t>s</w:t>
      </w:r>
      <w:r w:rsidR="00A205B3" w:rsidRPr="00B13E6E">
        <w:t xml:space="preserve">ation because the administrative use of </w:t>
      </w:r>
      <w:proofErr w:type="spellStart"/>
      <w:r w:rsidR="00A205B3" w:rsidRPr="00B13E6E">
        <w:t>LLaMandement</w:t>
      </w:r>
      <w:proofErr w:type="spellEnd"/>
      <w:r w:rsidR="00A205B3" w:rsidRPr="00B13E6E">
        <w:t xml:space="preserve"> requires neutrality, legal precision, and political impartiality. LLMs can replicate and magnify existing biases within their training data,</w:t>
      </w:r>
      <w:r w:rsidR="00833A8C" w:rsidRPr="00B13E6E">
        <w:t xml:space="preserve"> </w:t>
      </w:r>
      <w:r w:rsidR="00A205B3" w:rsidRPr="00B13E6E">
        <w:t>potentially generating harmful or slanted content that could distort legislative interpretation or influence governmental decision-making.</w:t>
      </w:r>
      <w:r w:rsidR="00833A8C" w:rsidRPr="00B13E6E">
        <w:rPr>
          <w:rStyle w:val="FootnoteReference"/>
        </w:rPr>
        <w:footnoteReference w:id="77"/>
      </w:r>
      <w:r w:rsidR="00A205B3" w:rsidRPr="00B13E6E">
        <w:t xml:space="preserve"> Within parliamentary workflows—where amendments are politically sensitive and often strategically framed—even subtle model biases could unintentionally shift meaning or sentiment, undermining administrative objectivity. Toxic or hurtful language would also be unacceptable in official documents intended for interministerial coordination or parliamentary debate. Finally, misinformation checks are crucial because inaccurate summaries could misrepresent statutory intent, compromise legal analyses, and disrupt time-critical legislative procedures. </w:t>
      </w:r>
      <w:r w:rsidR="00611D9F" w:rsidRPr="00B13E6E">
        <w:t xml:space="preserve">The findings of </w:t>
      </w:r>
      <w:proofErr w:type="spellStart"/>
      <w:r w:rsidR="00611D9F" w:rsidRPr="00B13E6E">
        <w:t>Gesnouin</w:t>
      </w:r>
      <w:proofErr w:type="spellEnd"/>
      <w:r w:rsidR="00611D9F" w:rsidRPr="00B13E6E">
        <w:t xml:space="preserve"> et al</w:t>
      </w:r>
      <w:r w:rsidR="00803E52" w:rsidRPr="00B13E6E">
        <w:t>.</w:t>
      </w:r>
      <w:r w:rsidR="00803E52" w:rsidRPr="00B13E6E">
        <w:rPr>
          <w:rStyle w:val="FootnoteReference"/>
        </w:rPr>
        <w:footnoteReference w:id="78"/>
      </w:r>
      <w:r w:rsidR="00611D9F" w:rsidRPr="00B13E6E">
        <w:t xml:space="preserve"> </w:t>
      </w:r>
      <w:r w:rsidR="00C8475F" w:rsidRPr="00B13E6E">
        <w:t xml:space="preserve">show that </w:t>
      </w:r>
      <w:proofErr w:type="spellStart"/>
      <w:r w:rsidR="00C8475F" w:rsidRPr="00B13E6E">
        <w:t>LLaMandement</w:t>
      </w:r>
      <w:proofErr w:type="spellEnd"/>
      <w:r w:rsidR="00C8475F" w:rsidRPr="00B13E6E">
        <w:t xml:space="preserve"> performs comparably to, and in some dimensions more neutrally than, the base </w:t>
      </w:r>
      <w:proofErr w:type="spellStart"/>
      <w:r w:rsidR="00C8475F" w:rsidRPr="00B13E6E">
        <w:t>LLaMA</w:t>
      </w:r>
      <w:proofErr w:type="spellEnd"/>
      <w:r w:rsidR="00C8475F" w:rsidRPr="00B13E6E">
        <w:t xml:space="preserve"> models when evaluated for bias.</w:t>
      </w:r>
      <w:r w:rsidR="00C11327" w:rsidRPr="00B13E6E">
        <w:t xml:space="preserve"> In political-orientation tests, the model produces very low rates of hurtful language, with slightly higher percentages for right-wing prompts (0.59%) than left-wing (0.21%), though all values remain under 1% and similar to baseline </w:t>
      </w:r>
      <w:proofErr w:type="spellStart"/>
      <w:r w:rsidR="00C11327" w:rsidRPr="00B13E6E">
        <w:t>LLaMA</w:t>
      </w:r>
      <w:proofErr w:type="spellEnd"/>
      <w:r w:rsidR="00C11327" w:rsidRPr="00B13E6E">
        <w:t xml:space="preserve"> scores</w:t>
      </w:r>
      <w:r w:rsidR="00EF6F6D" w:rsidRPr="00B13E6E">
        <w:t>. A particular challenge for the developers was</w:t>
      </w:r>
      <w:r w:rsidR="001731ED" w:rsidRPr="00B13E6E">
        <w:rPr>
          <w:szCs w:val="18"/>
        </w:rPr>
        <w:t xml:space="preserve"> </w:t>
      </w:r>
      <w:r w:rsidR="001731ED" w:rsidRPr="00B04F32">
        <w:t xml:space="preserve">the </w:t>
      </w:r>
      <w:r w:rsidR="001731ED" w:rsidRPr="00B04F32">
        <w:rPr>
          <w:szCs w:val="18"/>
        </w:rPr>
        <w:t>lack of French-specific datasets</w:t>
      </w:r>
      <w:r w:rsidR="001731ED" w:rsidRPr="00B13E6E">
        <w:rPr>
          <w:szCs w:val="18"/>
        </w:rPr>
        <w:t>,</w:t>
      </w:r>
      <w:r w:rsidR="000F6774" w:rsidRPr="00B13E6E">
        <w:rPr>
          <w:szCs w:val="18"/>
        </w:rPr>
        <w:t xml:space="preserve"> which led to the need to use</w:t>
      </w:r>
      <w:r w:rsidR="001731ED" w:rsidRPr="00B13E6E">
        <w:rPr>
          <w:szCs w:val="18"/>
        </w:rPr>
        <w:t xml:space="preserve"> English datasets and metrics like Regard and Honest to assess gender, ethnicity, and political ideology biases of the model.</w:t>
      </w:r>
    </w:p>
    <w:p w14:paraId="6A300F8C" w14:textId="77777777" w:rsidR="00C42C7B" w:rsidRPr="00B13E6E" w:rsidRDefault="00C42C7B" w:rsidP="00C42C7B">
      <w:pPr>
        <w:pStyle w:val="Heading4"/>
      </w:pPr>
      <w:r w:rsidRPr="00B13E6E">
        <w:lastRenderedPageBreak/>
        <w:t>Key lessons learned</w:t>
      </w:r>
    </w:p>
    <w:p w14:paraId="50D1696A" w14:textId="278F1B6E" w:rsidR="00C42C7B" w:rsidRPr="00B13E6E" w:rsidRDefault="00CC145D" w:rsidP="00292FDA">
      <w:r w:rsidRPr="00B13E6E">
        <w:t xml:space="preserve">Fine-tuning on high-quality, domain-specific summaries is essential for legal accuracy and neutrality </w:t>
      </w:r>
      <w:r w:rsidR="003E561A">
        <w:t>–</w:t>
      </w:r>
      <w:r w:rsidRPr="00B13E6E">
        <w:t xml:space="preserve"> </w:t>
      </w:r>
      <w:proofErr w:type="spellStart"/>
      <w:r w:rsidRPr="00B13E6E">
        <w:t>L</w:t>
      </w:r>
      <w:r w:rsidR="003E561A" w:rsidRPr="00B13E6E">
        <w:t>l</w:t>
      </w:r>
      <w:r w:rsidRPr="00B13E6E">
        <w:t>aMandement</w:t>
      </w:r>
      <w:proofErr w:type="spellEnd"/>
      <w:r w:rsidRPr="00B13E6E">
        <w:t xml:space="preserve"> performs </w:t>
      </w:r>
      <w:r w:rsidR="00617CC9" w:rsidRPr="00B13E6E">
        <w:t xml:space="preserve">at </w:t>
      </w:r>
      <w:r w:rsidR="00B13E6E">
        <w:t xml:space="preserve">a </w:t>
      </w:r>
      <w:r w:rsidRPr="00B13E6E">
        <w:t>near</w:t>
      </w:r>
      <w:r w:rsidR="00617CC9" w:rsidRPr="00B13E6E">
        <w:t>-</w:t>
      </w:r>
      <w:r w:rsidRPr="00B13E6E">
        <w:t xml:space="preserve">human level only because it is trained on </w:t>
      </w:r>
      <w:r w:rsidRPr="003B32C0">
        <w:rPr>
          <w:iCs/>
        </w:rPr>
        <w:t>15,397 amendment–summary pairs</w:t>
      </w:r>
      <w:r w:rsidRPr="005A2B11">
        <w:rPr>
          <w:iCs/>
        </w:rPr>
        <w:t xml:space="preserve"> </w:t>
      </w:r>
      <w:r w:rsidRPr="00B13E6E">
        <w:t>extracted from ministerial bench memoranda, showing that high-quality expert summaries are critical for reliable legal synthesis.</w:t>
      </w:r>
    </w:p>
    <w:p w14:paraId="1084CB71" w14:textId="5E287152" w:rsidR="00AB51ED" w:rsidRPr="00B13E6E" w:rsidRDefault="00AB51ED" w:rsidP="00292FDA">
      <w:r w:rsidRPr="00B13E6E">
        <w:t xml:space="preserve">Bias and toxicity must be evaluated even for </w:t>
      </w:r>
      <w:r w:rsidR="000D077B">
        <w:t>‘</w:t>
      </w:r>
      <w:r w:rsidRPr="00B13E6E">
        <w:t>neutral</w:t>
      </w:r>
      <w:r w:rsidR="000D077B">
        <w:t>’</w:t>
      </w:r>
      <w:r w:rsidRPr="00B13E6E">
        <w:t xml:space="preserve"> administrative tasks to meet public-sector transparency expectations</w:t>
      </w:r>
      <w:r w:rsidR="00C95FE0" w:rsidRPr="00B13E6E">
        <w:t xml:space="preserve"> </w:t>
      </w:r>
      <w:r w:rsidR="00513A5F" w:rsidRPr="00B13E6E">
        <w:t>–</w:t>
      </w:r>
      <w:r w:rsidR="00C95FE0" w:rsidRPr="00B13E6E">
        <w:t xml:space="preserve"> t</w:t>
      </w:r>
      <w:r w:rsidRPr="00B13E6E">
        <w:t>ests</w:t>
      </w:r>
      <w:r w:rsidR="00513A5F" w:rsidRPr="00B13E6E">
        <w:t xml:space="preserve"> </w:t>
      </w:r>
      <w:r w:rsidRPr="00B13E6E">
        <w:t>using BOLD, Regard, and HONEST show low and stable bias levels (e.g., &lt;1% hurtful political completions), demonstrating that systematic benchmarking is necessary to ensure public trust and compliance with AI transparency principles.</w:t>
      </w:r>
    </w:p>
    <w:p w14:paraId="1991F583" w14:textId="535C22A2" w:rsidR="006C3EB4" w:rsidRPr="00B13E6E" w:rsidRDefault="006C3EB4" w:rsidP="00292FDA">
      <w:r w:rsidRPr="00B13E6E">
        <w:t xml:space="preserve">The </w:t>
      </w:r>
      <w:proofErr w:type="spellStart"/>
      <w:r w:rsidR="009122C3" w:rsidRPr="00B13E6E">
        <w:t>LLaMandement</w:t>
      </w:r>
      <w:proofErr w:type="spellEnd"/>
      <w:r w:rsidR="009122C3" w:rsidRPr="00B13E6E">
        <w:t xml:space="preserve"> project relied on non-EU </w:t>
      </w:r>
      <w:r w:rsidR="00F7287B" w:rsidRPr="00B13E6E">
        <w:t xml:space="preserve">AI </w:t>
      </w:r>
      <w:r w:rsidR="009122C3" w:rsidRPr="00B13E6E">
        <w:t>models</w:t>
      </w:r>
      <w:r w:rsidR="00942384" w:rsidRPr="00B13E6E">
        <w:t xml:space="preserve"> (by Meta)</w:t>
      </w:r>
      <w:r w:rsidRPr="00B13E6E">
        <w:t xml:space="preserve">, similarly to previous </w:t>
      </w:r>
      <w:r w:rsidR="006A701B" w:rsidRPr="00B13E6E">
        <w:t xml:space="preserve">testing of </w:t>
      </w:r>
      <w:r w:rsidR="00691223" w:rsidRPr="00B13E6E">
        <w:t>AI tools in the French administration</w:t>
      </w:r>
      <w:r w:rsidR="00942384" w:rsidRPr="00B13E6E">
        <w:t xml:space="preserve"> involving</w:t>
      </w:r>
      <w:r w:rsidR="00D1399D" w:rsidRPr="00B13E6E">
        <w:t xml:space="preserve"> Claude</w:t>
      </w:r>
      <w:r w:rsidR="00942384" w:rsidRPr="00B13E6E">
        <w:t xml:space="preserve"> (by</w:t>
      </w:r>
      <w:r w:rsidR="00D1399D" w:rsidRPr="00B13E6E">
        <w:t xml:space="preserve"> Anthropic</w:t>
      </w:r>
      <w:r w:rsidR="00942384" w:rsidRPr="00B13E6E">
        <w:t>)</w:t>
      </w:r>
      <w:r w:rsidR="00292FDA" w:rsidRPr="00B13E6E">
        <w:t>.</w:t>
      </w:r>
      <w:r w:rsidR="00195B55" w:rsidRPr="00B13E6E">
        <w:rPr>
          <w:rStyle w:val="FootnoteReference"/>
        </w:rPr>
        <w:footnoteReference w:id="79"/>
      </w:r>
    </w:p>
    <w:p w14:paraId="564B51FF" w14:textId="431FBA04" w:rsidR="004B5822" w:rsidRPr="00B13E6E" w:rsidRDefault="004B5822" w:rsidP="004B5822">
      <w:pPr>
        <w:pStyle w:val="Heading3"/>
      </w:pPr>
      <w:bookmarkStart w:id="49" w:name="_Toc214025131"/>
      <w:bookmarkStart w:id="50" w:name="_Ref214460727"/>
      <w:bookmarkStart w:id="51" w:name="_Toc217051017"/>
      <w:r w:rsidRPr="00B13E6E">
        <w:t>HANS</w:t>
      </w:r>
      <w:bookmarkEnd w:id="49"/>
      <w:bookmarkEnd w:id="50"/>
      <w:bookmarkEnd w:id="51"/>
    </w:p>
    <w:p w14:paraId="662B2FE3" w14:textId="73AE6ECC" w:rsidR="00975D8A" w:rsidRPr="00B13E6E" w:rsidRDefault="007A345E" w:rsidP="00975D8A">
      <w:r w:rsidRPr="00B13E6E">
        <w:t xml:space="preserve">HANS is </w:t>
      </w:r>
      <w:r w:rsidR="00BD26AF" w:rsidRPr="00B13E6E">
        <w:t>the</w:t>
      </w:r>
      <w:r w:rsidR="005F053A" w:rsidRPr="00B13E6E">
        <w:t xml:space="preserve"> electronic</w:t>
      </w:r>
      <w:r w:rsidRPr="00B13E6E">
        <w:t xml:space="preserve"> </w:t>
      </w:r>
      <w:r w:rsidR="00BD26AF" w:rsidRPr="00B13E6E">
        <w:t xml:space="preserve">speech-to-text </w:t>
      </w:r>
      <w:r w:rsidRPr="00B13E6E">
        <w:t xml:space="preserve">transcription system used by the Estonian Parliament. It is used to record debates of the </w:t>
      </w:r>
      <w:r w:rsidR="007E6004" w:rsidRPr="00B13E6E">
        <w:t xml:space="preserve">parliamentary </w:t>
      </w:r>
      <w:r w:rsidRPr="00B13E6E">
        <w:t xml:space="preserve">plenary or committees and </w:t>
      </w:r>
      <w:r w:rsidR="002600BE" w:rsidRPr="00B13E6E">
        <w:t xml:space="preserve">to make them publicly available as </w:t>
      </w:r>
      <w:r w:rsidRPr="00B13E6E">
        <w:t>text. The system automatically enriches the transcripts with contextual data, such as the</w:t>
      </w:r>
      <w:r w:rsidR="00FA2B55" w:rsidRPr="00B13E6E">
        <w:t xml:space="preserve"> current speaker, the</w:t>
      </w:r>
      <w:r w:rsidRPr="00B13E6E">
        <w:t xml:space="preserve"> meeting agenda</w:t>
      </w:r>
      <w:r w:rsidR="00FA2B55" w:rsidRPr="00B13E6E">
        <w:t>, and</w:t>
      </w:r>
      <w:r w:rsidRPr="00B13E6E">
        <w:t xml:space="preserve"> </w:t>
      </w:r>
      <w:r w:rsidR="00FA2B55" w:rsidRPr="00B13E6E">
        <w:t>timestamps</w:t>
      </w:r>
      <w:r w:rsidRPr="00B13E6E">
        <w:t xml:space="preserve"> </w:t>
      </w:r>
      <w:r w:rsidR="00477D29" w:rsidRPr="00B13E6E">
        <w:t xml:space="preserve">linking </w:t>
      </w:r>
      <w:r w:rsidR="005F145C" w:rsidRPr="00B13E6E">
        <w:t xml:space="preserve">the transcription </w:t>
      </w:r>
      <w:r w:rsidRPr="00B13E6E">
        <w:t>to the</w:t>
      </w:r>
      <w:r w:rsidR="00FA2B55" w:rsidRPr="00B13E6E">
        <w:t xml:space="preserve"> </w:t>
      </w:r>
      <w:r w:rsidR="009C4751" w:rsidRPr="00B13E6E">
        <w:t xml:space="preserve">corresponding place in the </w:t>
      </w:r>
      <w:r w:rsidR="00FA2B55" w:rsidRPr="00B13E6E">
        <w:t>video</w:t>
      </w:r>
      <w:r w:rsidRPr="00B13E6E">
        <w:t xml:space="preserve"> recording</w:t>
      </w:r>
      <w:r w:rsidR="00FA2B55" w:rsidRPr="00B13E6E">
        <w:t xml:space="preserve"> of the debate</w:t>
      </w:r>
      <w:r w:rsidRPr="00B13E6E">
        <w:t>. The</w:t>
      </w:r>
      <w:r w:rsidR="002E0E43" w:rsidRPr="00B13E6E">
        <w:t xml:space="preserve"> HANS system</w:t>
      </w:r>
      <w:r w:rsidR="004A3D1A" w:rsidRPr="00B13E6E">
        <w:t xml:space="preserve"> prepares a draft </w:t>
      </w:r>
      <w:r w:rsidR="00984D02" w:rsidRPr="00B13E6E">
        <w:t xml:space="preserve">transcription, which </w:t>
      </w:r>
      <w:r w:rsidRPr="00B13E6E">
        <w:t xml:space="preserve">is reviewed by staff, allowing them to publish the </w:t>
      </w:r>
      <w:r w:rsidR="00984D02" w:rsidRPr="00B13E6E">
        <w:t xml:space="preserve">final record </w:t>
      </w:r>
      <w:r w:rsidRPr="00B13E6E">
        <w:t>usually within one hour after the session.</w:t>
      </w:r>
    </w:p>
    <w:p w14:paraId="374E6F99" w14:textId="0AD9980C" w:rsidR="000B7DFE" w:rsidRPr="00B13E6E" w:rsidRDefault="000B7DFE" w:rsidP="00BA0FF6">
      <w:pPr>
        <w:pStyle w:val="Caption"/>
      </w:pPr>
      <w:bookmarkStart w:id="52" w:name="_Toc217051067"/>
      <w:r w:rsidRPr="00B13E6E">
        <w:t xml:space="preserve">Table </w:t>
      </w:r>
      <w:r w:rsidR="005D4E27">
        <w:fldChar w:fldCharType="begin"/>
      </w:r>
      <w:r w:rsidR="005D4E27">
        <w:instrText xml:space="preserve"> SEQ Table \* ARABIC </w:instrText>
      </w:r>
      <w:r w:rsidR="005D4E27">
        <w:fldChar w:fldCharType="separate"/>
      </w:r>
      <w:r w:rsidR="00EB0C52">
        <w:rPr>
          <w:noProof/>
        </w:rPr>
        <w:t>6</w:t>
      </w:r>
      <w:r w:rsidR="005D4E27">
        <w:rPr>
          <w:noProof/>
        </w:rPr>
        <w:fldChar w:fldCharType="end"/>
      </w:r>
      <w:r w:rsidR="003269C6" w:rsidRPr="00B13E6E">
        <w:t>:</w:t>
      </w:r>
      <w:r w:rsidRPr="00B13E6E">
        <w:t xml:space="preserve"> HANS at a glance</w:t>
      </w:r>
      <w:bookmarkEnd w:id="52"/>
    </w:p>
    <w:tbl>
      <w:tblPr>
        <w:tblStyle w:val="TableGrid1"/>
        <w:tblW w:w="0" w:type="auto"/>
        <w:tblInd w:w="-5" w:type="dxa"/>
        <w:tblLook w:val="06A0" w:firstRow="1" w:lastRow="0" w:firstColumn="1" w:lastColumn="0" w:noHBand="1" w:noVBand="1"/>
      </w:tblPr>
      <w:tblGrid>
        <w:gridCol w:w="1980"/>
        <w:gridCol w:w="7036"/>
      </w:tblGrid>
      <w:tr w:rsidR="00975D8A" w:rsidRPr="00BA0FF6" w14:paraId="435432A1" w14:textId="77777777" w:rsidTr="00CD1CD0">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980" w:type="dxa"/>
          </w:tcPr>
          <w:p w14:paraId="21D90BAE" w14:textId="77777777" w:rsidR="00975D8A" w:rsidRPr="00BA0FF6" w:rsidRDefault="00975D8A" w:rsidP="00975D8A">
            <w:pPr>
              <w:rPr>
                <w:b/>
                <w:szCs w:val="20"/>
                <w:lang w:val="en-GB"/>
              </w:rPr>
            </w:pPr>
            <w:r w:rsidRPr="00BA0FF6">
              <w:rPr>
                <w:b/>
                <w:szCs w:val="20"/>
                <w:lang w:val="en-GB"/>
              </w:rPr>
              <w:t>Tool:</w:t>
            </w:r>
          </w:p>
        </w:tc>
        <w:tc>
          <w:tcPr>
            <w:tcW w:w="7036" w:type="dxa"/>
          </w:tcPr>
          <w:p w14:paraId="1EA1E17D" w14:textId="77777777" w:rsidR="00975D8A" w:rsidRPr="00BA0FF6" w:rsidRDefault="00975D8A" w:rsidP="00975D8A">
            <w:pPr>
              <w:cnfStyle w:val="100000000000" w:firstRow="1" w:lastRow="0" w:firstColumn="0" w:lastColumn="0" w:oddVBand="0" w:evenVBand="0" w:oddHBand="0" w:evenHBand="0" w:firstRowFirstColumn="0" w:firstRowLastColumn="0" w:lastRowFirstColumn="0" w:lastRowLastColumn="0"/>
              <w:rPr>
                <w:b/>
                <w:szCs w:val="20"/>
                <w:lang w:val="en-GB"/>
              </w:rPr>
            </w:pPr>
            <w:r w:rsidRPr="00BA0FF6">
              <w:rPr>
                <w:b/>
                <w:szCs w:val="20"/>
                <w:lang w:val="en-GB"/>
              </w:rPr>
              <w:t>HANS</w:t>
            </w:r>
          </w:p>
        </w:tc>
      </w:tr>
      <w:tr w:rsidR="00975D8A" w:rsidRPr="00BA0FF6" w14:paraId="6208A148" w14:textId="77777777" w:rsidTr="00E63BA6">
        <w:tc>
          <w:tcPr>
            <w:cnfStyle w:val="001000000000" w:firstRow="0" w:lastRow="0" w:firstColumn="1" w:lastColumn="0" w:oddVBand="0" w:evenVBand="0" w:oddHBand="0" w:evenHBand="0" w:firstRowFirstColumn="0" w:firstRowLastColumn="0" w:lastRowFirstColumn="0" w:lastRowLastColumn="0"/>
            <w:tcW w:w="1980" w:type="dxa"/>
          </w:tcPr>
          <w:p w14:paraId="10272980" w14:textId="77777777" w:rsidR="00975D8A" w:rsidRPr="00BA0FF6" w:rsidRDefault="00975D8A" w:rsidP="00975D8A">
            <w:pPr>
              <w:rPr>
                <w:sz w:val="20"/>
                <w:szCs w:val="20"/>
                <w:lang w:val="en-GB"/>
              </w:rPr>
            </w:pPr>
            <w:r w:rsidRPr="00BA0FF6">
              <w:rPr>
                <w:sz w:val="20"/>
                <w:szCs w:val="20"/>
                <w:lang w:val="en-GB"/>
              </w:rPr>
              <w:t>Geographical scope</w:t>
            </w:r>
          </w:p>
        </w:tc>
        <w:tc>
          <w:tcPr>
            <w:tcW w:w="7036" w:type="dxa"/>
          </w:tcPr>
          <w:p w14:paraId="496FD344" w14:textId="77777777" w:rsidR="00975D8A" w:rsidRPr="00BA0FF6" w:rsidRDefault="00975D8A" w:rsidP="00975D8A">
            <w:pPr>
              <w:cnfStyle w:val="000000000000" w:firstRow="0" w:lastRow="0" w:firstColumn="0" w:lastColumn="0" w:oddVBand="0" w:evenVBand="0" w:oddHBand="0" w:evenHBand="0" w:firstRowFirstColumn="0" w:firstRowLastColumn="0" w:lastRowFirstColumn="0" w:lastRowLastColumn="0"/>
              <w:rPr>
                <w:szCs w:val="20"/>
                <w:lang w:val="en-GB"/>
              </w:rPr>
            </w:pPr>
            <w:r w:rsidRPr="00BA0FF6">
              <w:rPr>
                <w:szCs w:val="20"/>
                <w:lang w:val="en-GB"/>
              </w:rPr>
              <w:t>Estonia</w:t>
            </w:r>
          </w:p>
        </w:tc>
      </w:tr>
      <w:tr w:rsidR="00975D8A" w:rsidRPr="00BA0FF6" w14:paraId="18EE4F52" w14:textId="77777777" w:rsidTr="00E63BA6">
        <w:tc>
          <w:tcPr>
            <w:cnfStyle w:val="001000000000" w:firstRow="0" w:lastRow="0" w:firstColumn="1" w:lastColumn="0" w:oddVBand="0" w:evenVBand="0" w:oddHBand="0" w:evenHBand="0" w:firstRowFirstColumn="0" w:firstRowLastColumn="0" w:lastRowFirstColumn="0" w:lastRowLastColumn="0"/>
            <w:tcW w:w="1980" w:type="dxa"/>
          </w:tcPr>
          <w:p w14:paraId="00202F3C" w14:textId="77777777" w:rsidR="00975D8A" w:rsidRPr="00BA0FF6" w:rsidRDefault="00975D8A" w:rsidP="00975D8A">
            <w:pPr>
              <w:rPr>
                <w:sz w:val="20"/>
                <w:szCs w:val="20"/>
                <w:lang w:val="en-GB"/>
              </w:rPr>
            </w:pPr>
            <w:r w:rsidRPr="00BA0FF6">
              <w:rPr>
                <w:sz w:val="20"/>
                <w:szCs w:val="20"/>
                <w:lang w:val="en-GB"/>
              </w:rPr>
              <w:t>Legislative policy cycle</w:t>
            </w:r>
          </w:p>
        </w:tc>
        <w:tc>
          <w:tcPr>
            <w:tcW w:w="7036" w:type="dxa"/>
          </w:tcPr>
          <w:p w14:paraId="6DC0CFBC" w14:textId="7DFEE3DF" w:rsidR="00975D8A" w:rsidRPr="00BA0FF6" w:rsidRDefault="001D2620" w:rsidP="00975D8A">
            <w:pPr>
              <w:cnfStyle w:val="000000000000" w:firstRow="0" w:lastRow="0" w:firstColumn="0" w:lastColumn="0" w:oddVBand="0" w:evenVBand="0" w:oddHBand="0" w:evenHBand="0" w:firstRowFirstColumn="0" w:firstRowLastColumn="0" w:lastRowFirstColumn="0" w:lastRowLastColumn="0"/>
              <w:rPr>
                <w:szCs w:val="20"/>
                <w:lang w:val="en-GB"/>
              </w:rPr>
            </w:pPr>
            <w:r w:rsidRPr="00BA0FF6">
              <w:rPr>
                <w:szCs w:val="20"/>
                <w:lang w:val="en-GB"/>
              </w:rPr>
              <w:t>Ideation and d</w:t>
            </w:r>
            <w:r w:rsidR="00975D8A" w:rsidRPr="00BA0FF6">
              <w:rPr>
                <w:szCs w:val="20"/>
                <w:lang w:val="en-GB"/>
              </w:rPr>
              <w:t>evelopment:</w:t>
            </w:r>
            <w:r w:rsidR="00C75ADB" w:rsidRPr="00BA0FF6">
              <w:rPr>
                <w:szCs w:val="20"/>
                <w:lang w:val="en-GB"/>
              </w:rPr>
              <w:t xml:space="preserve"> </w:t>
            </w:r>
            <w:r w:rsidR="00975D8A" w:rsidRPr="00BA0FF6">
              <w:rPr>
                <w:szCs w:val="20"/>
                <w:lang w:val="en-GB"/>
              </w:rPr>
              <w:t>creating official records</w:t>
            </w:r>
            <w:r w:rsidR="008A7B86" w:rsidRPr="00BA0FF6">
              <w:rPr>
                <w:szCs w:val="20"/>
                <w:lang w:val="en-GB"/>
              </w:rPr>
              <w:t xml:space="preserve"> of parliamentary debates</w:t>
            </w:r>
          </w:p>
        </w:tc>
      </w:tr>
      <w:tr w:rsidR="00975D8A" w:rsidRPr="00BA0FF6" w14:paraId="1EA34234" w14:textId="77777777" w:rsidTr="00E63BA6">
        <w:tc>
          <w:tcPr>
            <w:cnfStyle w:val="001000000000" w:firstRow="0" w:lastRow="0" w:firstColumn="1" w:lastColumn="0" w:oddVBand="0" w:evenVBand="0" w:oddHBand="0" w:evenHBand="0" w:firstRowFirstColumn="0" w:firstRowLastColumn="0" w:lastRowFirstColumn="0" w:lastRowLastColumn="0"/>
            <w:tcW w:w="1980" w:type="dxa"/>
          </w:tcPr>
          <w:p w14:paraId="0965AD92" w14:textId="77777777" w:rsidR="00975D8A" w:rsidRPr="00BA0FF6" w:rsidRDefault="00975D8A" w:rsidP="00975D8A">
            <w:pPr>
              <w:rPr>
                <w:sz w:val="20"/>
                <w:szCs w:val="20"/>
                <w:lang w:val="en-GB"/>
              </w:rPr>
            </w:pPr>
            <w:r w:rsidRPr="00BA0FF6">
              <w:rPr>
                <w:sz w:val="20"/>
                <w:szCs w:val="20"/>
                <w:lang w:val="en-GB"/>
              </w:rPr>
              <w:t>Year of initiation</w:t>
            </w:r>
          </w:p>
        </w:tc>
        <w:tc>
          <w:tcPr>
            <w:tcW w:w="7036" w:type="dxa"/>
          </w:tcPr>
          <w:p w14:paraId="1CC07708" w14:textId="77777777" w:rsidR="00975D8A" w:rsidRPr="00BA0FF6" w:rsidRDefault="00975D8A" w:rsidP="00975D8A">
            <w:pPr>
              <w:cnfStyle w:val="000000000000" w:firstRow="0" w:lastRow="0" w:firstColumn="0" w:lastColumn="0" w:oddVBand="0" w:evenVBand="0" w:oddHBand="0" w:evenHBand="0" w:firstRowFirstColumn="0" w:firstRowLastColumn="0" w:lastRowFirstColumn="0" w:lastRowLastColumn="0"/>
              <w:rPr>
                <w:szCs w:val="20"/>
                <w:lang w:val="en-GB"/>
              </w:rPr>
            </w:pPr>
            <w:r w:rsidRPr="00BA0FF6">
              <w:rPr>
                <w:szCs w:val="20"/>
                <w:lang w:val="en-GB"/>
              </w:rPr>
              <w:t xml:space="preserve">Initiated around 2018, in full operation since 2020 </w:t>
            </w:r>
          </w:p>
        </w:tc>
      </w:tr>
      <w:tr w:rsidR="00975D8A" w:rsidRPr="00BA0FF6" w14:paraId="21C8AB67" w14:textId="77777777" w:rsidTr="00E63BA6">
        <w:tc>
          <w:tcPr>
            <w:cnfStyle w:val="001000000000" w:firstRow="0" w:lastRow="0" w:firstColumn="1" w:lastColumn="0" w:oddVBand="0" w:evenVBand="0" w:oddHBand="0" w:evenHBand="0" w:firstRowFirstColumn="0" w:firstRowLastColumn="0" w:lastRowFirstColumn="0" w:lastRowLastColumn="0"/>
            <w:tcW w:w="1980" w:type="dxa"/>
          </w:tcPr>
          <w:p w14:paraId="782F85A0" w14:textId="77777777" w:rsidR="00975D8A" w:rsidRPr="00BA0FF6" w:rsidRDefault="00975D8A" w:rsidP="00975D8A">
            <w:pPr>
              <w:rPr>
                <w:sz w:val="20"/>
                <w:szCs w:val="20"/>
                <w:lang w:val="en-GB"/>
              </w:rPr>
            </w:pPr>
            <w:r w:rsidRPr="00BA0FF6">
              <w:rPr>
                <w:sz w:val="20"/>
                <w:szCs w:val="20"/>
                <w:lang w:val="en-GB"/>
              </w:rPr>
              <w:t xml:space="preserve">Stage of development </w:t>
            </w:r>
          </w:p>
        </w:tc>
        <w:tc>
          <w:tcPr>
            <w:tcW w:w="7036" w:type="dxa"/>
          </w:tcPr>
          <w:p w14:paraId="522648EE" w14:textId="77777777" w:rsidR="00975D8A" w:rsidRPr="00BA0FF6" w:rsidRDefault="00975D8A" w:rsidP="00975D8A">
            <w:pPr>
              <w:cnfStyle w:val="000000000000" w:firstRow="0" w:lastRow="0" w:firstColumn="0" w:lastColumn="0" w:oddVBand="0" w:evenVBand="0" w:oddHBand="0" w:evenHBand="0" w:firstRowFirstColumn="0" w:firstRowLastColumn="0" w:lastRowFirstColumn="0" w:lastRowLastColumn="0"/>
              <w:rPr>
                <w:szCs w:val="20"/>
                <w:lang w:val="en-GB"/>
              </w:rPr>
            </w:pPr>
            <w:r w:rsidRPr="00BA0FF6">
              <w:rPr>
                <w:szCs w:val="20"/>
                <w:lang w:val="en-GB"/>
              </w:rPr>
              <w:t>In operation</w:t>
            </w:r>
          </w:p>
        </w:tc>
      </w:tr>
      <w:tr w:rsidR="00975D8A" w:rsidRPr="00BA0FF6" w14:paraId="3765BA91" w14:textId="77777777" w:rsidTr="00E63BA6">
        <w:tc>
          <w:tcPr>
            <w:cnfStyle w:val="001000000000" w:firstRow="0" w:lastRow="0" w:firstColumn="1" w:lastColumn="0" w:oddVBand="0" w:evenVBand="0" w:oddHBand="0" w:evenHBand="0" w:firstRowFirstColumn="0" w:firstRowLastColumn="0" w:lastRowFirstColumn="0" w:lastRowLastColumn="0"/>
            <w:tcW w:w="1980" w:type="dxa"/>
          </w:tcPr>
          <w:p w14:paraId="140A5347" w14:textId="77777777" w:rsidR="00975D8A" w:rsidRPr="00BA0FF6" w:rsidRDefault="00975D8A" w:rsidP="00975D8A">
            <w:pPr>
              <w:rPr>
                <w:sz w:val="20"/>
                <w:szCs w:val="20"/>
                <w:lang w:val="en-GB"/>
              </w:rPr>
            </w:pPr>
            <w:r w:rsidRPr="00BA0FF6">
              <w:rPr>
                <w:sz w:val="20"/>
                <w:szCs w:val="20"/>
                <w:lang w:val="en-GB"/>
              </w:rPr>
              <w:t>Technical features</w:t>
            </w:r>
          </w:p>
        </w:tc>
        <w:tc>
          <w:tcPr>
            <w:tcW w:w="7036" w:type="dxa"/>
          </w:tcPr>
          <w:p w14:paraId="6B299891" w14:textId="77777777" w:rsidR="00975D8A" w:rsidRPr="00BA0FF6" w:rsidRDefault="00975D8A" w:rsidP="00BA0FF6">
            <w:pPr>
              <w:pStyle w:val="ListParagraph"/>
              <w:cnfStyle w:val="000000000000" w:firstRow="0" w:lastRow="0" w:firstColumn="0" w:lastColumn="0" w:oddVBand="0" w:evenVBand="0" w:oddHBand="0" w:evenHBand="0" w:firstRowFirstColumn="0" w:firstRowLastColumn="0" w:lastRowFirstColumn="0" w:lastRowLastColumn="0"/>
              <w:rPr>
                <w:szCs w:val="28"/>
                <w:lang w:val="en-GB"/>
              </w:rPr>
            </w:pPr>
            <w:r w:rsidRPr="00BA0FF6">
              <w:rPr>
                <w:szCs w:val="28"/>
                <w:lang w:val="en-GB"/>
              </w:rPr>
              <w:t>Automated speech-to-text with around 95% accuracy.</w:t>
            </w:r>
          </w:p>
          <w:p w14:paraId="35CEE159" w14:textId="77777777" w:rsidR="00975D8A" w:rsidRPr="00BA0FF6" w:rsidRDefault="00975D8A" w:rsidP="00BA0FF6">
            <w:pPr>
              <w:pStyle w:val="ListParagraph"/>
              <w:cnfStyle w:val="000000000000" w:firstRow="0" w:lastRow="0" w:firstColumn="0" w:lastColumn="0" w:oddVBand="0" w:evenVBand="0" w:oddHBand="0" w:evenHBand="0" w:firstRowFirstColumn="0" w:firstRowLastColumn="0" w:lastRowFirstColumn="0" w:lastRowLastColumn="0"/>
              <w:rPr>
                <w:szCs w:val="28"/>
                <w:lang w:val="en-GB"/>
              </w:rPr>
            </w:pPr>
            <w:r w:rsidRPr="00BA0FF6">
              <w:rPr>
                <w:szCs w:val="28"/>
                <w:lang w:val="en-GB"/>
              </w:rPr>
              <w:t>Voice recognition of over 200 members of parliament and the government, and labelling of their respective contributions.</w:t>
            </w:r>
          </w:p>
          <w:p w14:paraId="5CA7D1BF" w14:textId="77777777" w:rsidR="00975D8A" w:rsidRPr="00BA0FF6" w:rsidRDefault="00975D8A" w:rsidP="00BA0FF6">
            <w:pPr>
              <w:pStyle w:val="ListParagraph"/>
              <w:cnfStyle w:val="000000000000" w:firstRow="0" w:lastRow="0" w:firstColumn="0" w:lastColumn="0" w:oddVBand="0" w:evenVBand="0" w:oddHBand="0" w:evenHBand="0" w:firstRowFirstColumn="0" w:firstRowLastColumn="0" w:lastRowFirstColumn="0" w:lastRowLastColumn="0"/>
              <w:rPr>
                <w:szCs w:val="28"/>
                <w:lang w:val="en-GB"/>
              </w:rPr>
            </w:pPr>
            <w:r w:rsidRPr="00BA0FF6">
              <w:rPr>
                <w:szCs w:val="28"/>
                <w:lang w:val="en-GB"/>
              </w:rPr>
              <w:t>Integration with parliamentary systems to add agenda items, voting results, and video links.</w:t>
            </w:r>
          </w:p>
          <w:p w14:paraId="2D2671FE" w14:textId="77777777" w:rsidR="00975D8A" w:rsidRPr="00BA0FF6" w:rsidRDefault="00975D8A" w:rsidP="00BA0FF6">
            <w:pPr>
              <w:pStyle w:val="ListParagraph"/>
              <w:cnfStyle w:val="000000000000" w:firstRow="0" w:lastRow="0" w:firstColumn="0" w:lastColumn="0" w:oddVBand="0" w:evenVBand="0" w:oddHBand="0" w:evenHBand="0" w:firstRowFirstColumn="0" w:firstRowLastColumn="0" w:lastRowFirstColumn="0" w:lastRowLastColumn="0"/>
              <w:rPr>
                <w:szCs w:val="28"/>
                <w:lang w:val="en-GB"/>
              </w:rPr>
            </w:pPr>
            <w:r w:rsidRPr="00BA0FF6">
              <w:rPr>
                <w:szCs w:val="28"/>
                <w:lang w:val="en-GB"/>
              </w:rPr>
              <w:t>Real-time and batch processing for both plenary sessions and committee meetings.</w:t>
            </w:r>
          </w:p>
          <w:p w14:paraId="36EFDC70" w14:textId="77777777" w:rsidR="00975D8A" w:rsidRPr="00BA0FF6" w:rsidRDefault="00975D8A" w:rsidP="00BA0FF6">
            <w:pPr>
              <w:pStyle w:val="ListParagraph"/>
              <w:cnfStyle w:val="000000000000" w:firstRow="0" w:lastRow="0" w:firstColumn="0" w:lastColumn="0" w:oddVBand="0" w:evenVBand="0" w:oddHBand="0" w:evenHBand="0" w:firstRowFirstColumn="0" w:firstRowLastColumn="0" w:lastRowFirstColumn="0" w:lastRowLastColumn="0"/>
              <w:rPr>
                <w:szCs w:val="28"/>
                <w:lang w:val="en-GB"/>
              </w:rPr>
            </w:pPr>
            <w:r w:rsidRPr="00BA0FF6">
              <w:rPr>
                <w:szCs w:val="28"/>
                <w:lang w:val="en-GB"/>
              </w:rPr>
              <w:t>Human review workflow for final edits before automatic publication, including manual override and fallback to human transcription.</w:t>
            </w:r>
          </w:p>
          <w:p w14:paraId="2AE89340" w14:textId="77777777" w:rsidR="00975D8A" w:rsidRPr="00BA0FF6" w:rsidRDefault="00975D8A" w:rsidP="00BA0FF6">
            <w:pPr>
              <w:pStyle w:val="ListParagraph"/>
              <w:cnfStyle w:val="000000000000" w:firstRow="0" w:lastRow="0" w:firstColumn="0" w:lastColumn="0" w:oddVBand="0" w:evenVBand="0" w:oddHBand="0" w:evenHBand="0" w:firstRowFirstColumn="0" w:firstRowLastColumn="0" w:lastRowFirstColumn="0" w:lastRowLastColumn="0"/>
              <w:rPr>
                <w:lang w:val="en-GB"/>
              </w:rPr>
            </w:pPr>
            <w:r w:rsidRPr="00BA0FF6">
              <w:rPr>
                <w:szCs w:val="28"/>
                <w:lang w:val="en-GB"/>
              </w:rPr>
              <w:t>Machine-readable open data output and ongoing vocabulary updates to maintain accuracy.</w:t>
            </w:r>
          </w:p>
        </w:tc>
      </w:tr>
      <w:tr w:rsidR="009F5D33" w:rsidRPr="00BA0FF6" w14:paraId="0D3F0643" w14:textId="6C1D1065" w:rsidTr="00E63BA6">
        <w:tc>
          <w:tcPr>
            <w:cnfStyle w:val="001000000000" w:firstRow="0" w:lastRow="0" w:firstColumn="1" w:lastColumn="0" w:oddVBand="0" w:evenVBand="0" w:oddHBand="0" w:evenHBand="0" w:firstRowFirstColumn="0" w:firstRowLastColumn="0" w:lastRowFirstColumn="0" w:lastRowLastColumn="0"/>
            <w:tcW w:w="1980" w:type="dxa"/>
          </w:tcPr>
          <w:p w14:paraId="392CC0F7" w14:textId="23B84CC7" w:rsidR="009F5D33" w:rsidRPr="00BA0FF6" w:rsidRDefault="00B83FFC" w:rsidP="00975D8A">
            <w:pPr>
              <w:rPr>
                <w:sz w:val="20"/>
                <w:szCs w:val="20"/>
                <w:lang w:val="en-GB"/>
              </w:rPr>
            </w:pPr>
            <w:r w:rsidRPr="00BA0FF6">
              <w:rPr>
                <w:sz w:val="20"/>
                <w:szCs w:val="20"/>
                <w:lang w:val="en-GB"/>
              </w:rPr>
              <w:t>Cost</w:t>
            </w:r>
          </w:p>
        </w:tc>
        <w:tc>
          <w:tcPr>
            <w:tcW w:w="7036" w:type="dxa"/>
          </w:tcPr>
          <w:p w14:paraId="04F384EC" w14:textId="37484F75" w:rsidR="009F5D33" w:rsidRPr="00BA0FF6" w:rsidRDefault="005E776B" w:rsidP="009F5D33">
            <w:pPr>
              <w:cnfStyle w:val="000000000000" w:firstRow="0" w:lastRow="0" w:firstColumn="0" w:lastColumn="0" w:oddVBand="0" w:evenVBand="0" w:oddHBand="0" w:evenHBand="0" w:firstRowFirstColumn="0" w:firstRowLastColumn="0" w:lastRowFirstColumn="0" w:lastRowLastColumn="0"/>
              <w:rPr>
                <w:szCs w:val="20"/>
                <w:lang w:val="en-GB"/>
              </w:rPr>
            </w:pPr>
            <w:r w:rsidRPr="00BA0FF6">
              <w:rPr>
                <w:szCs w:val="20"/>
                <w:lang w:val="en-GB"/>
              </w:rPr>
              <w:t>About €500,000</w:t>
            </w:r>
            <w:r w:rsidR="002F03E1" w:rsidRPr="00BA0FF6">
              <w:rPr>
                <w:szCs w:val="20"/>
                <w:lang w:val="en-GB"/>
              </w:rPr>
              <w:t xml:space="preserve"> for development</w:t>
            </w:r>
            <w:r w:rsidRPr="00BA0FF6">
              <w:rPr>
                <w:szCs w:val="20"/>
                <w:lang w:val="en-GB"/>
              </w:rPr>
              <w:t xml:space="preserve">, plus €200,000 per year </w:t>
            </w:r>
            <w:r w:rsidR="000C4616" w:rsidRPr="00BA0FF6">
              <w:rPr>
                <w:szCs w:val="20"/>
                <w:lang w:val="en-GB"/>
              </w:rPr>
              <w:t xml:space="preserve">for maintenance and </w:t>
            </w:r>
            <w:r w:rsidR="002F03E1" w:rsidRPr="00BA0FF6">
              <w:rPr>
                <w:szCs w:val="20"/>
                <w:lang w:val="en-GB"/>
              </w:rPr>
              <w:t>further improvement</w:t>
            </w:r>
          </w:p>
        </w:tc>
      </w:tr>
      <w:tr w:rsidR="00975D8A" w:rsidRPr="00BA0FF6" w14:paraId="573F833D" w14:textId="77777777" w:rsidTr="00E63BA6">
        <w:tc>
          <w:tcPr>
            <w:cnfStyle w:val="001000000000" w:firstRow="0" w:lastRow="0" w:firstColumn="1" w:lastColumn="0" w:oddVBand="0" w:evenVBand="0" w:oddHBand="0" w:evenHBand="0" w:firstRowFirstColumn="0" w:firstRowLastColumn="0" w:lastRowFirstColumn="0" w:lastRowLastColumn="0"/>
            <w:tcW w:w="1980" w:type="dxa"/>
          </w:tcPr>
          <w:p w14:paraId="54B32EFB" w14:textId="77777777" w:rsidR="00975D8A" w:rsidRPr="00BA0FF6" w:rsidRDefault="00975D8A" w:rsidP="00975D8A">
            <w:pPr>
              <w:rPr>
                <w:sz w:val="20"/>
                <w:szCs w:val="20"/>
                <w:lang w:val="en-GB"/>
              </w:rPr>
            </w:pPr>
            <w:r w:rsidRPr="00BA0FF6">
              <w:rPr>
                <w:sz w:val="20"/>
                <w:szCs w:val="20"/>
                <w:lang w:val="en-GB"/>
              </w:rPr>
              <w:lastRenderedPageBreak/>
              <w:t>Main users</w:t>
            </w:r>
          </w:p>
        </w:tc>
        <w:tc>
          <w:tcPr>
            <w:tcW w:w="7036" w:type="dxa"/>
          </w:tcPr>
          <w:p w14:paraId="791E3902" w14:textId="77777777" w:rsidR="00975D8A" w:rsidRPr="00BA0FF6" w:rsidRDefault="00975D8A" w:rsidP="00975D8A">
            <w:pPr>
              <w:cnfStyle w:val="000000000000" w:firstRow="0" w:lastRow="0" w:firstColumn="0" w:lastColumn="0" w:oddVBand="0" w:evenVBand="0" w:oddHBand="0" w:evenHBand="0" w:firstRowFirstColumn="0" w:firstRowLastColumn="0" w:lastRowFirstColumn="0" w:lastRowLastColumn="0"/>
              <w:rPr>
                <w:szCs w:val="20"/>
                <w:lang w:val="en-GB"/>
              </w:rPr>
            </w:pPr>
            <w:r w:rsidRPr="00BA0FF6">
              <w:rPr>
                <w:szCs w:val="20"/>
                <w:lang w:val="en-GB"/>
              </w:rPr>
              <w:t>The main users of HANS are parliamentary staff who prepare and edit official records, committee support staff who draft meeting minutes, and, indirectly, Members of Parliament and the public who rely on the published transcripts.</w:t>
            </w:r>
          </w:p>
          <w:p w14:paraId="177DFC2A" w14:textId="6A11281F" w:rsidR="00975D8A" w:rsidRPr="00BA0FF6" w:rsidRDefault="00975D8A" w:rsidP="00975D8A">
            <w:pPr>
              <w:cnfStyle w:val="000000000000" w:firstRow="0" w:lastRow="0" w:firstColumn="0" w:lastColumn="0" w:oddVBand="0" w:evenVBand="0" w:oddHBand="0" w:evenHBand="0" w:firstRowFirstColumn="0" w:firstRowLastColumn="0" w:lastRowFirstColumn="0" w:lastRowLastColumn="0"/>
              <w:rPr>
                <w:szCs w:val="20"/>
                <w:lang w:val="en-GB"/>
              </w:rPr>
            </w:pPr>
            <w:r w:rsidRPr="00BA0FF6">
              <w:rPr>
                <w:szCs w:val="20"/>
                <w:lang w:val="en-GB"/>
              </w:rPr>
              <w:t xml:space="preserve">The AI system used for transcription of the Estonian language from audio recordings is also made publicly available on </w:t>
            </w:r>
            <w:hyperlink r:id="rId51" w:history="1">
              <w:r w:rsidRPr="00BA0FF6">
                <w:rPr>
                  <w:color w:val="3084BF" w:themeColor="hyperlink"/>
                  <w:szCs w:val="20"/>
                  <w:u w:val="single"/>
                  <w:lang w:val="en-GB"/>
                </w:rPr>
                <w:t>tekstiks.ee</w:t>
              </w:r>
            </w:hyperlink>
            <w:r w:rsidRPr="00BA0FF6">
              <w:rPr>
                <w:szCs w:val="20"/>
                <w:lang w:val="en-GB"/>
              </w:rPr>
              <w:t>.</w:t>
            </w:r>
          </w:p>
        </w:tc>
      </w:tr>
      <w:tr w:rsidR="00975D8A" w:rsidRPr="00BA0FF6" w14:paraId="0DF27D00" w14:textId="77777777" w:rsidTr="00E63BA6">
        <w:tc>
          <w:tcPr>
            <w:cnfStyle w:val="001000000000" w:firstRow="0" w:lastRow="0" w:firstColumn="1" w:lastColumn="0" w:oddVBand="0" w:evenVBand="0" w:oddHBand="0" w:evenHBand="0" w:firstRowFirstColumn="0" w:firstRowLastColumn="0" w:lastRowFirstColumn="0" w:lastRowLastColumn="0"/>
            <w:tcW w:w="1980" w:type="dxa"/>
          </w:tcPr>
          <w:p w14:paraId="3A9AACE7" w14:textId="77777777" w:rsidR="00975D8A" w:rsidRPr="00BA0FF6" w:rsidRDefault="00975D8A" w:rsidP="00975D8A">
            <w:pPr>
              <w:rPr>
                <w:sz w:val="20"/>
                <w:szCs w:val="20"/>
                <w:lang w:val="en-GB"/>
              </w:rPr>
            </w:pPr>
            <w:r w:rsidRPr="00BA0FF6">
              <w:rPr>
                <w:sz w:val="20"/>
                <w:szCs w:val="20"/>
                <w:lang w:val="en-GB"/>
              </w:rPr>
              <w:t>Developer</w:t>
            </w:r>
          </w:p>
        </w:tc>
        <w:tc>
          <w:tcPr>
            <w:tcW w:w="7036" w:type="dxa"/>
          </w:tcPr>
          <w:p w14:paraId="5AE7E96A" w14:textId="10CA3485" w:rsidR="00975D8A" w:rsidRPr="00BA0FF6" w:rsidRDefault="003F6B36" w:rsidP="00975D8A">
            <w:pPr>
              <w:cnfStyle w:val="000000000000" w:firstRow="0" w:lastRow="0" w:firstColumn="0" w:lastColumn="0" w:oddVBand="0" w:evenVBand="0" w:oddHBand="0" w:evenHBand="0" w:firstRowFirstColumn="0" w:firstRowLastColumn="0" w:lastRowFirstColumn="0" w:lastRowLastColumn="0"/>
              <w:rPr>
                <w:szCs w:val="20"/>
                <w:lang w:val="en-GB"/>
              </w:rPr>
            </w:pPr>
            <w:r w:rsidRPr="00BA0FF6">
              <w:rPr>
                <w:szCs w:val="20"/>
                <w:lang w:val="en-GB"/>
              </w:rPr>
              <w:t>Rii</w:t>
            </w:r>
            <w:r w:rsidR="000819C7" w:rsidRPr="00BA0FF6">
              <w:rPr>
                <w:szCs w:val="20"/>
                <w:lang w:val="en-GB"/>
              </w:rPr>
              <w:t xml:space="preserve">gikogu (Estonian Parliament), </w:t>
            </w:r>
            <w:r w:rsidR="00587D36" w:rsidRPr="00BA0FF6">
              <w:rPr>
                <w:szCs w:val="20"/>
                <w:lang w:val="en-GB"/>
              </w:rPr>
              <w:t xml:space="preserve">Tallinn </w:t>
            </w:r>
            <w:r w:rsidR="000819C7" w:rsidRPr="00BA0FF6">
              <w:rPr>
                <w:szCs w:val="20"/>
                <w:lang w:val="en-GB"/>
              </w:rPr>
              <w:t>University of</w:t>
            </w:r>
            <w:r w:rsidR="00587D36" w:rsidRPr="00BA0FF6">
              <w:rPr>
                <w:szCs w:val="20"/>
                <w:lang w:val="en-GB"/>
              </w:rPr>
              <w:t xml:space="preserve"> Technology</w:t>
            </w:r>
            <w:r w:rsidR="000819C7" w:rsidRPr="00BA0FF6">
              <w:rPr>
                <w:szCs w:val="20"/>
                <w:lang w:val="en-GB"/>
              </w:rPr>
              <w:t xml:space="preserve">, </w:t>
            </w:r>
            <w:proofErr w:type="spellStart"/>
            <w:r w:rsidR="00975D8A" w:rsidRPr="00BA0FF6">
              <w:rPr>
                <w:szCs w:val="20"/>
                <w:lang w:val="en-GB"/>
              </w:rPr>
              <w:t>Finestmedia</w:t>
            </w:r>
            <w:proofErr w:type="spellEnd"/>
          </w:p>
        </w:tc>
      </w:tr>
    </w:tbl>
    <w:p w14:paraId="23FB10AE" w14:textId="77777777" w:rsidR="00A31A42" w:rsidRDefault="00A31A42" w:rsidP="00BA520C"/>
    <w:p w14:paraId="028E88DF" w14:textId="205625F6" w:rsidR="004B5822" w:rsidRDefault="004B5822" w:rsidP="004B5822">
      <w:pPr>
        <w:keepNext/>
        <w:spacing w:before="120" w:after="60"/>
        <w:outlineLvl w:val="3"/>
        <w:rPr>
          <w:rFonts w:eastAsia="Calibri"/>
          <w:color w:val="575756" w:themeColor="text1"/>
          <w:sz w:val="27"/>
          <w:szCs w:val="28"/>
        </w:rPr>
      </w:pPr>
      <w:r w:rsidRPr="00B13E6E">
        <w:rPr>
          <w:rFonts w:eastAsia="Calibri"/>
          <w:color w:val="575756" w:themeColor="text1"/>
          <w:sz w:val="27"/>
          <w:szCs w:val="28"/>
        </w:rPr>
        <w:t>Key functionalities and benefits</w:t>
      </w:r>
    </w:p>
    <w:p w14:paraId="4D02F554" w14:textId="0C01E758" w:rsidR="00A719F2" w:rsidRPr="00B13E6E" w:rsidRDefault="0039085F" w:rsidP="0039085F">
      <w:r w:rsidRPr="00B13E6E">
        <w:t xml:space="preserve">The HANS system consists of </w:t>
      </w:r>
      <w:r w:rsidR="004E5937" w:rsidRPr="00B13E6E">
        <w:t xml:space="preserve">several components working together to </w:t>
      </w:r>
      <w:r w:rsidR="004A707C" w:rsidRPr="00B13E6E">
        <w:t xml:space="preserve">assist in the </w:t>
      </w:r>
      <w:r w:rsidR="004E5937" w:rsidRPr="00B13E6E">
        <w:t>creat</w:t>
      </w:r>
      <w:r w:rsidR="004A707C" w:rsidRPr="00B13E6E">
        <w:t xml:space="preserve">ion of </w:t>
      </w:r>
      <w:r w:rsidR="007B1277" w:rsidRPr="00B13E6E">
        <w:t>the parliamentary Hansard,</w:t>
      </w:r>
      <w:r w:rsidR="004E5937" w:rsidRPr="00B13E6E">
        <w:t xml:space="preserve"> </w:t>
      </w:r>
      <w:r w:rsidR="00B13E6E">
        <w:t xml:space="preserve">which </w:t>
      </w:r>
      <w:r w:rsidR="00F44233" w:rsidRPr="00B13E6E">
        <w:t xml:space="preserve">verbatim records </w:t>
      </w:r>
      <w:r w:rsidR="007B1277" w:rsidRPr="00B13E6E">
        <w:t xml:space="preserve">the debates. </w:t>
      </w:r>
      <w:r w:rsidR="0017778A" w:rsidRPr="00B13E6E">
        <w:t xml:space="preserve">In plenary sessions, the </w:t>
      </w:r>
      <w:r w:rsidR="000D13E0" w:rsidRPr="00B13E6E">
        <w:t xml:space="preserve">sound and video </w:t>
      </w:r>
      <w:r w:rsidR="004C369C" w:rsidRPr="00B13E6E">
        <w:t>recording starts automatically</w:t>
      </w:r>
      <w:r w:rsidR="000D13E0" w:rsidRPr="00B13E6E">
        <w:t>.</w:t>
      </w:r>
      <w:r w:rsidR="00997C6E" w:rsidRPr="00B13E6E">
        <w:t xml:space="preserve"> The sound recording is transmitted to </w:t>
      </w:r>
      <w:r w:rsidR="00CA7374" w:rsidRPr="00B13E6E">
        <w:t xml:space="preserve">a server </w:t>
      </w:r>
      <w:r w:rsidR="00984629" w:rsidRPr="00B13E6E">
        <w:t xml:space="preserve">that carries out the transcription to </w:t>
      </w:r>
      <w:r w:rsidR="00792EFE" w:rsidRPr="00B13E6E">
        <w:t>text</w:t>
      </w:r>
      <w:r w:rsidR="00AC2D0E" w:rsidRPr="00B13E6E">
        <w:t xml:space="preserve"> using an AI model based on OpenAI’s Whisper.</w:t>
      </w:r>
      <w:r w:rsidR="00DD5867" w:rsidRPr="00B13E6E">
        <w:t xml:space="preserve"> A second AI model </w:t>
      </w:r>
      <w:r w:rsidR="009D2019" w:rsidRPr="00B13E6E">
        <w:t xml:space="preserve">identifies the </w:t>
      </w:r>
      <w:r w:rsidR="00C10786" w:rsidRPr="00B13E6E">
        <w:t>speaker</w:t>
      </w:r>
      <w:r w:rsidR="00482298" w:rsidRPr="00B13E6E">
        <w:t>.</w:t>
      </w:r>
      <w:r w:rsidR="00133E45" w:rsidRPr="00B13E6E">
        <w:t xml:space="preserve"> </w:t>
      </w:r>
      <w:r w:rsidR="004A1E23" w:rsidRPr="00B13E6E">
        <w:t xml:space="preserve">The </w:t>
      </w:r>
      <w:r w:rsidR="00487B6E" w:rsidRPr="00B13E6E">
        <w:t xml:space="preserve">output is a </w:t>
      </w:r>
      <w:r w:rsidR="000A446A" w:rsidRPr="00B13E6E">
        <w:t xml:space="preserve">verbatim </w:t>
      </w:r>
      <w:r w:rsidR="00487B6E" w:rsidRPr="00B13E6E">
        <w:t xml:space="preserve">transcript with information on </w:t>
      </w:r>
      <w:r w:rsidR="000A446A" w:rsidRPr="00B13E6E">
        <w:t>who said what</w:t>
      </w:r>
      <w:r w:rsidR="00766504" w:rsidRPr="00B13E6E">
        <w:t xml:space="preserve"> and timestamps that can be linked to the video recording.</w:t>
      </w:r>
      <w:r w:rsidR="00AC2C1C" w:rsidRPr="00B13E6E">
        <w:t xml:space="preserve"> The transcript is </w:t>
      </w:r>
      <w:r w:rsidR="00F31E02" w:rsidRPr="00B13E6E">
        <w:t xml:space="preserve">proofread </w:t>
      </w:r>
      <w:r w:rsidR="002172AB" w:rsidRPr="00B13E6E">
        <w:t>by</w:t>
      </w:r>
      <w:r w:rsidR="00CD1A66" w:rsidRPr="00B13E6E">
        <w:t xml:space="preserve"> staff and can</w:t>
      </w:r>
      <w:r w:rsidR="001F4652" w:rsidRPr="00B13E6E">
        <w:t xml:space="preserve"> usually</w:t>
      </w:r>
      <w:r w:rsidR="00CD1A66" w:rsidRPr="00B13E6E">
        <w:t xml:space="preserve"> be published </w:t>
      </w:r>
      <w:r w:rsidR="001F4652" w:rsidRPr="00B13E6E">
        <w:t>between 30 minutes and an hour after the session.</w:t>
      </w:r>
    </w:p>
    <w:p w14:paraId="32F7F429" w14:textId="689E4723" w:rsidR="00BA37FB" w:rsidRPr="00B13E6E" w:rsidRDefault="00BA37FB" w:rsidP="0039085F">
      <w:r w:rsidRPr="00B13E6E">
        <w:t>Next to the transcription</w:t>
      </w:r>
      <w:r w:rsidR="00183E7F" w:rsidRPr="00B13E6E">
        <w:t xml:space="preserve"> for the official records, which are corrected and published, the parliament also offers </w:t>
      </w:r>
      <w:r w:rsidR="00D348A5" w:rsidRPr="00B13E6E">
        <w:t xml:space="preserve">automatic live </w:t>
      </w:r>
      <w:r w:rsidR="00553C19" w:rsidRPr="00B13E6E">
        <w:t xml:space="preserve">subtitles </w:t>
      </w:r>
      <w:r w:rsidR="00B13E6E">
        <w:t xml:space="preserve">for </w:t>
      </w:r>
      <w:r w:rsidR="00B758C7" w:rsidRPr="00B13E6E">
        <w:t>publishing</w:t>
      </w:r>
      <w:r w:rsidR="00EF4935" w:rsidRPr="00B13E6E">
        <w:t xml:space="preserve"> debates on YouTube.</w:t>
      </w:r>
      <w:r w:rsidR="00B87EC4" w:rsidRPr="00B13E6E">
        <w:t xml:space="preserve"> The live transcription</w:t>
      </w:r>
      <w:r w:rsidR="00BD0EFB" w:rsidRPr="00B13E6E">
        <w:t xml:space="preserve"> </w:t>
      </w:r>
      <w:r w:rsidR="0083567D" w:rsidRPr="00B13E6E">
        <w:t xml:space="preserve">has a delay of 3 </w:t>
      </w:r>
      <w:r w:rsidR="006F744C" w:rsidRPr="00B13E6E">
        <w:t>seconds,</w:t>
      </w:r>
      <w:r w:rsidR="0083567D" w:rsidRPr="00B13E6E">
        <w:t xml:space="preserve"> and </w:t>
      </w:r>
      <w:r w:rsidR="00A23C2A" w:rsidRPr="00B13E6E">
        <w:t xml:space="preserve">the parliament does not guarantee </w:t>
      </w:r>
      <w:r w:rsidR="007A504F">
        <w:t>its</w:t>
      </w:r>
      <w:r w:rsidR="007A504F" w:rsidRPr="00B13E6E">
        <w:t xml:space="preserve"> </w:t>
      </w:r>
      <w:r w:rsidR="00A23C2A" w:rsidRPr="00B13E6E">
        <w:t>accuracy.</w:t>
      </w:r>
    </w:p>
    <w:p w14:paraId="68754D6C" w14:textId="1B1BF564" w:rsidR="00C307E1" w:rsidRPr="00B13E6E" w:rsidRDefault="00C307E1" w:rsidP="0039085F">
      <w:r w:rsidRPr="00B13E6E">
        <w:t>The speech-to-text model</w:t>
      </w:r>
      <w:r w:rsidR="00526F25" w:rsidRPr="00B13E6E">
        <w:t xml:space="preserve"> was developed</w:t>
      </w:r>
      <w:r w:rsidR="007165E4" w:rsidRPr="00B13E6E">
        <w:t xml:space="preserve"> and recently updated</w:t>
      </w:r>
      <w:r w:rsidR="00526F25" w:rsidRPr="00B13E6E">
        <w:t xml:space="preserve"> </w:t>
      </w:r>
      <w:r w:rsidR="00607746" w:rsidRPr="00B13E6E">
        <w:t xml:space="preserve">by the Tallinn University of Technology. </w:t>
      </w:r>
      <w:r w:rsidR="00DF30A5" w:rsidRPr="00B13E6E">
        <w:t xml:space="preserve">It currently has a </w:t>
      </w:r>
      <w:r w:rsidR="00B32517" w:rsidRPr="00B13E6E">
        <w:t>word error rate of about 4%</w:t>
      </w:r>
      <w:r w:rsidR="00FC742B" w:rsidRPr="00B13E6E">
        <w:t>.</w:t>
      </w:r>
      <w:r w:rsidR="001F4652" w:rsidRPr="00B13E6E">
        <w:t xml:space="preserve"> The speaker recognition system </w:t>
      </w:r>
      <w:r w:rsidR="00515E30" w:rsidRPr="00B13E6E">
        <w:t xml:space="preserve">was trained </w:t>
      </w:r>
      <w:r w:rsidR="00246432" w:rsidRPr="00B13E6E">
        <w:t xml:space="preserve">to distinguish over 200 </w:t>
      </w:r>
      <w:r w:rsidR="004278B6" w:rsidRPr="00B13E6E">
        <w:t xml:space="preserve">voices of </w:t>
      </w:r>
      <w:r w:rsidR="004825F6">
        <w:t>MPs</w:t>
      </w:r>
      <w:r w:rsidR="009E6BB2" w:rsidRPr="00B13E6E">
        <w:t xml:space="preserve"> and government officials.</w:t>
      </w:r>
      <w:r w:rsidR="00C3421A" w:rsidRPr="00B13E6E">
        <w:rPr>
          <w:rStyle w:val="FootnoteReference"/>
        </w:rPr>
        <w:footnoteReference w:id="80"/>
      </w:r>
      <w:r w:rsidR="009E6BB2" w:rsidRPr="00B13E6E">
        <w:t xml:space="preserve"> It has a higher error rate</w:t>
      </w:r>
      <w:r w:rsidR="00B27309" w:rsidRPr="00B13E6E">
        <w:t xml:space="preserve"> of up to 15%</w:t>
      </w:r>
      <w:r w:rsidR="009E6BB2" w:rsidRPr="00B13E6E">
        <w:t>,</w:t>
      </w:r>
      <w:r w:rsidR="00FE54B8" w:rsidRPr="00B13E6E">
        <w:t xml:space="preserve"> especially</w:t>
      </w:r>
      <w:r w:rsidR="003F297D" w:rsidRPr="00B13E6E">
        <w:t xml:space="preserve"> when the</w:t>
      </w:r>
      <w:r w:rsidR="009E6BB2" w:rsidRPr="00B13E6E">
        <w:t xml:space="preserve"> </w:t>
      </w:r>
      <w:r w:rsidR="00B27309" w:rsidRPr="00B13E6E">
        <w:t>voice of the speaker is changed, for instance</w:t>
      </w:r>
      <w:r w:rsidR="00B13E6E">
        <w:t>,</w:t>
      </w:r>
      <w:r w:rsidR="00B27309" w:rsidRPr="00B13E6E">
        <w:t xml:space="preserve"> due to a cold. Errors in the transcription and speaker </w:t>
      </w:r>
      <w:r w:rsidR="009A5A1B" w:rsidRPr="00B13E6E">
        <w:t>recognition can be corrected manually directly in the HANS system.</w:t>
      </w:r>
    </w:p>
    <w:p w14:paraId="0795D367" w14:textId="1C4D91FE" w:rsidR="00BB5077" w:rsidRDefault="004F6945" w:rsidP="0039085F">
      <w:r w:rsidRPr="00B13E6E">
        <w:t xml:space="preserve">The main benefit of the HANS system is the increased speed and efficiency of creating the </w:t>
      </w:r>
      <w:r w:rsidR="001C1133" w:rsidRPr="00B13E6E">
        <w:t>official parliamentary records</w:t>
      </w:r>
      <w:r w:rsidR="00FB5E64" w:rsidRPr="00B13E6E">
        <w:t>.</w:t>
      </w:r>
      <w:r w:rsidR="00A11FF6" w:rsidRPr="00B13E6E">
        <w:t xml:space="preserve"> The system replaced an earlier tool with a word error rate </w:t>
      </w:r>
      <w:r w:rsidR="00B86FA3" w:rsidRPr="00B13E6E">
        <w:t xml:space="preserve">upwards of </w:t>
      </w:r>
      <w:r w:rsidR="00A11FF6" w:rsidRPr="00B13E6E">
        <w:t>40%</w:t>
      </w:r>
      <w:r w:rsidR="00B86FA3" w:rsidRPr="00B13E6E">
        <w:t>.</w:t>
      </w:r>
      <w:r w:rsidR="00A11FF6" w:rsidRPr="00B13E6E">
        <w:t xml:space="preserve"> </w:t>
      </w:r>
      <w:r w:rsidR="00CD344A" w:rsidRPr="00B13E6E">
        <w:t>HANS also solves the staffing problem</w:t>
      </w:r>
      <w:r w:rsidR="006B3E9E" w:rsidRPr="00B13E6E">
        <w:t xml:space="preserve"> (i.e. stenographers retiring, no candidates to take their place)</w:t>
      </w:r>
      <w:r w:rsidR="00CD2036" w:rsidRPr="00B13E6E">
        <w:t>. The</w:t>
      </w:r>
      <w:r w:rsidR="004C3412" w:rsidRPr="00B13E6E">
        <w:t xml:space="preserve"> </w:t>
      </w:r>
      <w:r w:rsidR="006A2CED" w:rsidRPr="00B13E6E">
        <w:t xml:space="preserve">parliamentary staff </w:t>
      </w:r>
      <w:r w:rsidR="005B76D1" w:rsidRPr="00B13E6E">
        <w:t>now</w:t>
      </w:r>
      <w:r w:rsidR="006A2CED" w:rsidRPr="00B13E6E">
        <w:t xml:space="preserve"> uses the draft transcript generated by HANS </w:t>
      </w:r>
      <w:r w:rsidR="008743FE" w:rsidRPr="00B13E6E">
        <w:t xml:space="preserve">and only </w:t>
      </w:r>
      <w:r w:rsidR="000C4780" w:rsidRPr="00B13E6E">
        <w:t>carries out</w:t>
      </w:r>
      <w:r w:rsidR="00843F3C" w:rsidRPr="00B13E6E">
        <w:t xml:space="preserve"> manual </w:t>
      </w:r>
      <w:r w:rsidR="000C4780" w:rsidRPr="00B13E6E">
        <w:t>corrections</w:t>
      </w:r>
      <w:r w:rsidR="00681710" w:rsidRPr="00B13E6E">
        <w:t>.</w:t>
      </w:r>
      <w:r w:rsidR="005B76D1" w:rsidRPr="00B13E6E">
        <w:t xml:space="preserve"> Thereby, they can publish the records </w:t>
      </w:r>
      <w:r w:rsidR="00473C3B">
        <w:t>more</w:t>
      </w:r>
      <w:r w:rsidR="005B76D1" w:rsidRPr="00B13E6E">
        <w:t xml:space="preserve"> </w:t>
      </w:r>
      <w:r w:rsidR="00B13E6E">
        <w:t>quickly</w:t>
      </w:r>
      <w:r w:rsidR="005B76D1" w:rsidRPr="00B13E6E">
        <w:t xml:space="preserve"> th</w:t>
      </w:r>
      <w:r w:rsidR="000D5A1A" w:rsidRPr="00B13E6E">
        <w:t xml:space="preserve">an before with fewer </w:t>
      </w:r>
      <w:r w:rsidR="0032026B" w:rsidRPr="00B13E6E">
        <w:t>people</w:t>
      </w:r>
      <w:r w:rsidR="000D5A1A" w:rsidRPr="00B13E6E">
        <w:t>.</w:t>
      </w:r>
      <w:r w:rsidR="0032026B" w:rsidRPr="00B13E6E">
        <w:rPr>
          <w:rStyle w:val="FootnoteReference"/>
        </w:rPr>
        <w:footnoteReference w:id="81"/>
      </w:r>
    </w:p>
    <w:p w14:paraId="55DEC28F" w14:textId="6E7C2DA1" w:rsidR="0032026B" w:rsidRPr="00B13E6E" w:rsidRDefault="00FE77A1" w:rsidP="0039085F">
      <w:r w:rsidRPr="00B13E6E">
        <w:t>The Estonian parliament also automatically generates summaries of debates</w:t>
      </w:r>
      <w:r w:rsidR="002F6CEF" w:rsidRPr="00B13E6E">
        <w:t xml:space="preserve"> with an LLM,</w:t>
      </w:r>
      <w:r w:rsidRPr="00B13E6E">
        <w:t xml:space="preserve"> </w:t>
      </w:r>
      <w:r w:rsidR="002F6CEF" w:rsidRPr="00B13E6E">
        <w:t>u</w:t>
      </w:r>
      <w:r w:rsidR="007B4378" w:rsidRPr="00B13E6E">
        <w:t>sing</w:t>
      </w:r>
      <w:r w:rsidR="0094787B" w:rsidRPr="00B13E6E">
        <w:t xml:space="preserve"> the verbatim records</w:t>
      </w:r>
      <w:r w:rsidR="007B4378" w:rsidRPr="00B13E6E">
        <w:t xml:space="preserve"> as input</w:t>
      </w:r>
      <w:r w:rsidR="00D0125A" w:rsidRPr="00B13E6E">
        <w:t>.</w:t>
      </w:r>
      <w:r w:rsidR="008F728E" w:rsidRPr="00B13E6E">
        <w:t xml:space="preserve"> For public debates</w:t>
      </w:r>
      <w:r w:rsidR="009B4BC5" w:rsidRPr="00B13E6E">
        <w:t xml:space="preserve"> </w:t>
      </w:r>
      <w:r w:rsidR="00B73AE5" w:rsidRPr="00B13E6E">
        <w:t>where</w:t>
      </w:r>
      <w:r w:rsidR="00095205" w:rsidRPr="00B13E6E">
        <w:t xml:space="preserve"> </w:t>
      </w:r>
      <w:r w:rsidR="00B73AE5" w:rsidRPr="00B13E6E">
        <w:t>confidential</w:t>
      </w:r>
      <w:r w:rsidR="00095205" w:rsidRPr="00B13E6E">
        <w:t>ity is not a concern</w:t>
      </w:r>
      <w:r w:rsidR="008F728E" w:rsidRPr="00B13E6E">
        <w:t xml:space="preserve">, </w:t>
      </w:r>
      <w:r w:rsidR="001E630B" w:rsidRPr="00B13E6E">
        <w:t>OpenAI’s ChatGPT</w:t>
      </w:r>
      <w:r w:rsidR="00844DA7">
        <w:t xml:space="preserve"> is used</w:t>
      </w:r>
      <w:r w:rsidR="00127A8E" w:rsidRPr="00B13E6E">
        <w:t>,</w:t>
      </w:r>
      <w:r w:rsidR="00095205" w:rsidRPr="00B13E6E">
        <w:t xml:space="preserve"> while for closed debates</w:t>
      </w:r>
      <w:r w:rsidR="00BA520C">
        <w:t>,</w:t>
      </w:r>
      <w:r w:rsidR="00095205" w:rsidRPr="00B13E6E">
        <w:t xml:space="preserve"> </w:t>
      </w:r>
      <w:r w:rsidR="00BA633A" w:rsidRPr="00B13E6E">
        <w:t>Alphabet’s GEMMA</w:t>
      </w:r>
      <w:r w:rsidR="00570907" w:rsidRPr="00B13E6E">
        <w:t xml:space="preserve"> </w:t>
      </w:r>
      <w:r w:rsidR="00BA633A" w:rsidRPr="00B13E6E">
        <w:t>3</w:t>
      </w:r>
      <w:r w:rsidR="00C30818" w:rsidRPr="00B13E6E">
        <w:t xml:space="preserve"> </w:t>
      </w:r>
      <w:r w:rsidR="00BA520C">
        <w:t>runs</w:t>
      </w:r>
      <w:r w:rsidR="004C292F">
        <w:t xml:space="preserve"> </w:t>
      </w:r>
      <w:r w:rsidR="00570907" w:rsidRPr="00B13E6E">
        <w:t xml:space="preserve">on an internal </w:t>
      </w:r>
      <w:r w:rsidR="00FD64CF" w:rsidRPr="00B13E6E">
        <w:t>server</w:t>
      </w:r>
      <w:r w:rsidR="00565D1E" w:rsidRPr="00B13E6E">
        <w:t>.</w:t>
      </w:r>
      <w:r w:rsidR="00D01211" w:rsidRPr="00B13E6E">
        <w:t xml:space="preserve"> The summarisation feature</w:t>
      </w:r>
      <w:r w:rsidR="003815A8" w:rsidRPr="00B13E6E">
        <w:t xml:space="preserve"> is </w:t>
      </w:r>
      <w:r w:rsidR="00B7131B" w:rsidRPr="00B13E6E">
        <w:t xml:space="preserve">currently </w:t>
      </w:r>
      <w:r w:rsidR="003815A8" w:rsidRPr="00B13E6E">
        <w:t>not integrated into the HANS system</w:t>
      </w:r>
      <w:r w:rsidR="00864857" w:rsidRPr="00B13E6E">
        <w:t xml:space="preserve"> but uses its output.</w:t>
      </w:r>
    </w:p>
    <w:p w14:paraId="10C761FF" w14:textId="7F4208EC" w:rsidR="004B5822" w:rsidRPr="00B13E6E" w:rsidRDefault="004B5822" w:rsidP="004B5822">
      <w:pPr>
        <w:keepNext/>
        <w:spacing w:before="120" w:after="60"/>
        <w:outlineLvl w:val="3"/>
        <w:rPr>
          <w:rFonts w:eastAsia="Calibri"/>
          <w:color w:val="575756" w:themeColor="text1"/>
          <w:sz w:val="27"/>
          <w:szCs w:val="28"/>
        </w:rPr>
      </w:pPr>
      <w:r w:rsidRPr="00B13E6E">
        <w:rPr>
          <w:rFonts w:eastAsia="Calibri"/>
          <w:color w:val="575756" w:themeColor="text1"/>
          <w:sz w:val="27"/>
          <w:szCs w:val="28"/>
        </w:rPr>
        <w:t>Key risks and challenges</w:t>
      </w:r>
    </w:p>
    <w:p w14:paraId="63B2E5E2" w14:textId="2CEF7173" w:rsidR="005D061F" w:rsidRPr="00B13E6E" w:rsidRDefault="005D061F" w:rsidP="008E2190">
      <w:r w:rsidRPr="00B13E6E">
        <w:t xml:space="preserve">The Estonian parliament </w:t>
      </w:r>
      <w:r w:rsidR="00080741" w:rsidRPr="00B13E6E">
        <w:t>implements different measures to mitigate risks related to the use of AI</w:t>
      </w:r>
      <w:r w:rsidR="00B13E6E">
        <w:t>,</w:t>
      </w:r>
      <w:r w:rsidR="00080741" w:rsidRPr="00B13E6E">
        <w:t xml:space="preserve"> depending on </w:t>
      </w:r>
      <w:r w:rsidR="00BC6D8A" w:rsidRPr="00B13E6E">
        <w:t>the sensitivity of the data processed and on a prioritisation of speed v</w:t>
      </w:r>
      <w:r w:rsidR="00694A4D">
        <w:t>er</w:t>
      </w:r>
      <w:r w:rsidR="00BC6D8A" w:rsidRPr="00B13E6E">
        <w:t>s</w:t>
      </w:r>
      <w:r w:rsidR="00694A4D">
        <w:t>us</w:t>
      </w:r>
      <w:r w:rsidR="00BC6D8A" w:rsidRPr="00B13E6E">
        <w:t xml:space="preserve"> accuracy.</w:t>
      </w:r>
      <w:r w:rsidR="00576C80" w:rsidRPr="00B13E6E">
        <w:t xml:space="preserve"> One of the main concerns is the confidentiality of parliamentary data.</w:t>
      </w:r>
      <w:r w:rsidR="003A0705" w:rsidRPr="00B13E6E">
        <w:t xml:space="preserve"> On the one hand, fo</w:t>
      </w:r>
      <w:r w:rsidR="00D21018" w:rsidRPr="00B13E6E">
        <w:t xml:space="preserve">r </w:t>
      </w:r>
      <w:r w:rsidR="00B26499" w:rsidRPr="00B13E6E">
        <w:t>processing sensitive data</w:t>
      </w:r>
      <w:r w:rsidR="00D21018" w:rsidRPr="00B13E6E">
        <w:t xml:space="preserve">, the parliament set up an internal server running a </w:t>
      </w:r>
      <w:r w:rsidR="00B26499" w:rsidRPr="00B13E6E">
        <w:t xml:space="preserve">relatively </w:t>
      </w:r>
      <w:r w:rsidR="00D21018" w:rsidRPr="00B13E6E">
        <w:t xml:space="preserve">small </w:t>
      </w:r>
      <w:r w:rsidR="00B13E6E">
        <w:t>open-weight</w:t>
      </w:r>
      <w:r w:rsidR="00B26499" w:rsidRPr="00B13E6E">
        <w:t xml:space="preserve"> </w:t>
      </w:r>
      <w:r w:rsidR="00D21018" w:rsidRPr="00B13E6E">
        <w:t xml:space="preserve">LLM </w:t>
      </w:r>
      <w:r w:rsidR="00AE53DA" w:rsidRPr="00B13E6E">
        <w:t>to avoid sending the data to third-party providers.</w:t>
      </w:r>
      <w:r w:rsidR="003A0705" w:rsidRPr="00B13E6E">
        <w:t xml:space="preserve"> On the other hand, when processing transcripts of debates that are public anyway, the parliament uses </w:t>
      </w:r>
      <w:r w:rsidR="00061250" w:rsidRPr="00B13E6E">
        <w:t xml:space="preserve">a large model from OpenAI running on an </w:t>
      </w:r>
      <w:r w:rsidR="00061250" w:rsidRPr="00B13E6E">
        <w:lastRenderedPageBreak/>
        <w:t xml:space="preserve">external server. </w:t>
      </w:r>
      <w:r w:rsidR="00FE6894" w:rsidRPr="00B13E6E">
        <w:t>However, t</w:t>
      </w:r>
      <w:r w:rsidR="00061250" w:rsidRPr="00B13E6E">
        <w:t>hey</w:t>
      </w:r>
      <w:r w:rsidR="00FE6894" w:rsidRPr="00B13E6E">
        <w:t xml:space="preserve"> do</w:t>
      </w:r>
      <w:r w:rsidR="00152BD1" w:rsidRPr="00B13E6E">
        <w:t xml:space="preserve"> not use it through OpenAI’s platform, but rather through Microsoft Azure </w:t>
      </w:r>
      <w:r w:rsidR="00FE6894" w:rsidRPr="00B13E6E">
        <w:t>with servers in the EU to ensure compliance with the GDPR.</w:t>
      </w:r>
    </w:p>
    <w:p w14:paraId="7657742B" w14:textId="43A71E97" w:rsidR="006040A6" w:rsidRPr="00B13E6E" w:rsidRDefault="006040A6" w:rsidP="008E2190">
      <w:r w:rsidRPr="00B13E6E">
        <w:t>Accuracy can also be a challenge for automated transcriptions</w:t>
      </w:r>
      <w:r w:rsidR="00394A41" w:rsidRPr="00B13E6E">
        <w:t xml:space="preserve">. For the official parliamentary records, where accuracy is of high importance, </w:t>
      </w:r>
      <w:r w:rsidR="00E82577" w:rsidRPr="00B13E6E">
        <w:t>manual corrections are applied to the system-generated transcription before publication. For the live subtitles</w:t>
      </w:r>
      <w:r w:rsidR="00B13E6E">
        <w:t>,</w:t>
      </w:r>
      <w:r w:rsidR="00E82577" w:rsidRPr="00B13E6E">
        <w:t xml:space="preserve"> on the other hand, where speed is </w:t>
      </w:r>
      <w:r w:rsidR="00F32A23" w:rsidRPr="00B13E6E">
        <w:t xml:space="preserve">the priority, a disclaimer warns the users </w:t>
      </w:r>
      <w:r w:rsidR="00672CC3" w:rsidRPr="00B13E6E">
        <w:t>that the correctness is not guaranteed.</w:t>
      </w:r>
      <w:r w:rsidR="009D3688" w:rsidRPr="00B13E6E">
        <w:t xml:space="preserve"> It also refers the user to the official records if they </w:t>
      </w:r>
      <w:r w:rsidR="00B05DDF" w:rsidRPr="00B13E6E">
        <w:t>require an accurate transcript.</w:t>
      </w:r>
    </w:p>
    <w:p w14:paraId="3429CE99" w14:textId="77777777" w:rsidR="004B5822" w:rsidRPr="00B13E6E" w:rsidRDefault="004B5822" w:rsidP="004B5822">
      <w:pPr>
        <w:keepNext/>
        <w:spacing w:before="120" w:after="60"/>
        <w:outlineLvl w:val="3"/>
        <w:rPr>
          <w:rFonts w:eastAsia="Calibri"/>
          <w:color w:val="575756" w:themeColor="text1"/>
          <w:sz w:val="27"/>
          <w:szCs w:val="28"/>
        </w:rPr>
      </w:pPr>
      <w:r w:rsidRPr="00B13E6E">
        <w:rPr>
          <w:rFonts w:eastAsia="Calibri"/>
          <w:color w:val="575756" w:themeColor="text1"/>
          <w:sz w:val="27"/>
          <w:szCs w:val="28"/>
        </w:rPr>
        <w:t>Key lessons learned</w:t>
      </w:r>
    </w:p>
    <w:p w14:paraId="36BE66C3" w14:textId="373B4B9A" w:rsidR="008E2190" w:rsidRPr="00B13E6E" w:rsidRDefault="008E2190" w:rsidP="008E2190">
      <w:r w:rsidRPr="00B13E6E">
        <w:t xml:space="preserve">Speech-to-text transcription is a well-established </w:t>
      </w:r>
      <w:r w:rsidR="00E97891" w:rsidRPr="00B13E6E">
        <w:t>use case of AI</w:t>
      </w:r>
      <w:r w:rsidR="001E45B2" w:rsidRPr="00B13E6E">
        <w:t xml:space="preserve"> that is generally met with little scepticism by users</w:t>
      </w:r>
      <w:r w:rsidR="00E97891" w:rsidRPr="00B13E6E">
        <w:t xml:space="preserve">. </w:t>
      </w:r>
      <w:r w:rsidR="00271300" w:rsidRPr="00B13E6E">
        <w:t>The</w:t>
      </w:r>
      <w:r w:rsidR="00C74DAD" w:rsidRPr="00B13E6E">
        <w:t xml:space="preserve"> latest</w:t>
      </w:r>
      <w:r w:rsidR="00271300" w:rsidRPr="00B13E6E">
        <w:t xml:space="preserve"> m</w:t>
      </w:r>
      <w:r w:rsidR="001E45B2" w:rsidRPr="00B13E6E">
        <w:t>odel</w:t>
      </w:r>
      <w:r w:rsidR="00271300" w:rsidRPr="00B13E6E">
        <w:t>s</w:t>
      </w:r>
      <w:r w:rsidR="001E45B2" w:rsidRPr="00B13E6E">
        <w:t xml:space="preserve"> </w:t>
      </w:r>
      <w:r w:rsidR="00271300" w:rsidRPr="00B13E6E">
        <w:t xml:space="preserve">available </w:t>
      </w:r>
      <w:r w:rsidR="001E45B2" w:rsidRPr="00B13E6E">
        <w:t xml:space="preserve">for this purpose </w:t>
      </w:r>
      <w:r w:rsidR="00271300" w:rsidRPr="00B13E6E">
        <w:t>are capable of achieving</w:t>
      </w:r>
      <w:r w:rsidR="00C74DAD" w:rsidRPr="00B13E6E">
        <w:t xml:space="preserve"> very high accuracy</w:t>
      </w:r>
      <w:r w:rsidR="00271300" w:rsidRPr="00B13E6E">
        <w:t xml:space="preserve">, </w:t>
      </w:r>
      <w:r w:rsidR="00E97891" w:rsidRPr="00B13E6E">
        <w:t xml:space="preserve">although </w:t>
      </w:r>
      <w:r w:rsidR="00C74DAD" w:rsidRPr="00B13E6E">
        <w:t xml:space="preserve">the quality of the transcription may still </w:t>
      </w:r>
      <w:r w:rsidR="00E97891" w:rsidRPr="00B13E6E">
        <w:t>differ</w:t>
      </w:r>
      <w:r w:rsidR="00C74DAD" w:rsidRPr="00B13E6E">
        <w:t xml:space="preserve"> between</w:t>
      </w:r>
      <w:r w:rsidR="008A2608" w:rsidRPr="00B13E6E">
        <w:t xml:space="preserve"> languages. The </w:t>
      </w:r>
      <w:r w:rsidR="00C74DAD" w:rsidRPr="00B13E6E">
        <w:t xml:space="preserve">successful implementation in the </w:t>
      </w:r>
      <w:r w:rsidR="008A2608" w:rsidRPr="00B13E6E">
        <w:t xml:space="preserve">Estonian </w:t>
      </w:r>
      <w:r w:rsidR="00C74DAD" w:rsidRPr="00B13E6E">
        <w:t xml:space="preserve">parliament </w:t>
      </w:r>
      <w:r w:rsidR="008A2608" w:rsidRPr="00B13E6E">
        <w:t>shows</w:t>
      </w:r>
      <w:r w:rsidR="00C74DAD" w:rsidRPr="00B13E6E">
        <w:t>, however,</w:t>
      </w:r>
      <w:r w:rsidR="008A2608" w:rsidRPr="00B13E6E">
        <w:t xml:space="preserve"> that even for</w:t>
      </w:r>
      <w:r w:rsidR="00C74DAD" w:rsidRPr="00B13E6E">
        <w:t xml:space="preserve"> a</w:t>
      </w:r>
      <w:r w:rsidR="008A2608" w:rsidRPr="00B13E6E">
        <w:t xml:space="preserve"> language </w:t>
      </w:r>
      <w:r w:rsidR="00AC38A1" w:rsidRPr="00B13E6E">
        <w:t xml:space="preserve">with a small population of speakers, capable </w:t>
      </w:r>
      <w:r w:rsidR="00A8763D" w:rsidRPr="00B13E6E">
        <w:t>tools</w:t>
      </w:r>
      <w:r w:rsidR="00AC38A1" w:rsidRPr="00B13E6E">
        <w:t xml:space="preserve"> can be implemented at reasonable costs.</w:t>
      </w:r>
    </w:p>
    <w:p w14:paraId="2F423031" w14:textId="37D4ECF5" w:rsidR="004B5822" w:rsidRPr="00B13E6E" w:rsidRDefault="005E14F9" w:rsidP="00F87DFB">
      <w:pPr>
        <w:pStyle w:val="Heading3"/>
      </w:pPr>
      <w:bookmarkStart w:id="53" w:name="_Toc214025132"/>
      <w:bookmarkStart w:id="54" w:name="_Toc217051018"/>
      <w:r w:rsidRPr="00B13E6E">
        <w:t>MOPED (</w:t>
      </w:r>
      <w:r w:rsidR="001F075D" w:rsidRPr="00B13E6E">
        <w:t>Modular Open Platform for Electronic Documents)</w:t>
      </w:r>
      <w:bookmarkEnd w:id="53"/>
      <w:bookmarkEnd w:id="54"/>
    </w:p>
    <w:p w14:paraId="2AB21549" w14:textId="354490BB" w:rsidR="00975D8A" w:rsidRPr="00B13E6E" w:rsidRDefault="00307FF0" w:rsidP="00975D8A">
      <w:r w:rsidRPr="00B13E6E">
        <w:t>MOPED is a modular web-based platform for drafting legislation and managing legislative documents. It provides a one-stop environment (</w:t>
      </w:r>
      <w:r w:rsidR="00071BF1">
        <w:t>‘</w:t>
      </w:r>
      <w:r w:rsidRPr="00B13E6E">
        <w:t>all in one place</w:t>
      </w:r>
      <w:r w:rsidR="00071BF1">
        <w:t>’</w:t>
      </w:r>
      <w:r w:rsidRPr="00B13E6E">
        <w:t xml:space="preserve">) for accessing and processing information on legislative procedures, including during </w:t>
      </w:r>
      <w:r w:rsidR="00B13E6E">
        <w:t xml:space="preserve">the </w:t>
      </w:r>
      <w:r w:rsidRPr="00B13E6E">
        <w:t>preparation of the text of laws and all accompanying documents needed in the adoption process. The system is designed as a technological framework that handles both the data tracking and the content creation aspects of lawmaking. The modular nature of the system allows for the integration of additional systems that support tasks along the entire legislative cycle.</w:t>
      </w:r>
    </w:p>
    <w:p w14:paraId="70B00650" w14:textId="5E0D5240" w:rsidR="000B7DFE" w:rsidRPr="00B13E6E" w:rsidRDefault="000B7DFE" w:rsidP="00BA0FF6">
      <w:pPr>
        <w:pStyle w:val="Caption"/>
      </w:pPr>
      <w:bookmarkStart w:id="55" w:name="_Toc217051068"/>
      <w:r w:rsidRPr="00B13E6E">
        <w:t xml:space="preserve">Table </w:t>
      </w:r>
      <w:r w:rsidR="005D4E27">
        <w:fldChar w:fldCharType="begin"/>
      </w:r>
      <w:r w:rsidR="005D4E27">
        <w:instrText xml:space="preserve"> SEQ Table \* ARABIC </w:instrText>
      </w:r>
      <w:r w:rsidR="005D4E27">
        <w:fldChar w:fldCharType="separate"/>
      </w:r>
      <w:r w:rsidR="00EB0C52">
        <w:rPr>
          <w:noProof/>
        </w:rPr>
        <w:t>7</w:t>
      </w:r>
      <w:r w:rsidR="005D4E27">
        <w:rPr>
          <w:noProof/>
        </w:rPr>
        <w:fldChar w:fldCharType="end"/>
      </w:r>
      <w:r w:rsidR="00464014" w:rsidRPr="00B13E6E">
        <w:t>:</w:t>
      </w:r>
      <w:r w:rsidRPr="00B13E6E">
        <w:t xml:space="preserve"> MOPED at a glance</w:t>
      </w:r>
      <w:bookmarkEnd w:id="55"/>
    </w:p>
    <w:tbl>
      <w:tblPr>
        <w:tblStyle w:val="TableGrid1"/>
        <w:tblW w:w="0" w:type="auto"/>
        <w:tblInd w:w="-5" w:type="dxa"/>
        <w:tblLook w:val="06A0" w:firstRow="1" w:lastRow="0" w:firstColumn="1" w:lastColumn="0" w:noHBand="1" w:noVBand="1"/>
      </w:tblPr>
      <w:tblGrid>
        <w:gridCol w:w="1980"/>
        <w:gridCol w:w="7036"/>
      </w:tblGrid>
      <w:tr w:rsidR="00975D8A" w:rsidRPr="00BA0FF6" w14:paraId="45D70684" w14:textId="77777777" w:rsidTr="00CD1CD0">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980" w:type="dxa"/>
          </w:tcPr>
          <w:p w14:paraId="0CE75269" w14:textId="77777777" w:rsidR="00975D8A" w:rsidRPr="00BA0FF6" w:rsidRDefault="00975D8A" w:rsidP="00BA0FF6">
            <w:pPr>
              <w:rPr>
                <w:szCs w:val="20"/>
                <w:lang w:val="en-GB"/>
              </w:rPr>
            </w:pPr>
            <w:r w:rsidRPr="00BA0FF6">
              <w:rPr>
                <w:szCs w:val="20"/>
                <w:lang w:val="en-GB"/>
              </w:rPr>
              <w:t>Tool:</w:t>
            </w:r>
          </w:p>
        </w:tc>
        <w:tc>
          <w:tcPr>
            <w:tcW w:w="7036" w:type="dxa"/>
          </w:tcPr>
          <w:p w14:paraId="21514529" w14:textId="77777777" w:rsidR="00975D8A" w:rsidRPr="00BA0FF6" w:rsidRDefault="00975D8A" w:rsidP="00BA0FF6">
            <w:pPr>
              <w:cnfStyle w:val="100000000000" w:firstRow="1" w:lastRow="0" w:firstColumn="0" w:lastColumn="0" w:oddVBand="0" w:evenVBand="0" w:oddHBand="0" w:evenHBand="0" w:firstRowFirstColumn="0" w:firstRowLastColumn="0" w:lastRowFirstColumn="0" w:lastRowLastColumn="0"/>
              <w:rPr>
                <w:szCs w:val="20"/>
                <w:lang w:val="en-GB"/>
              </w:rPr>
            </w:pPr>
            <w:r w:rsidRPr="00BA0FF6">
              <w:rPr>
                <w:szCs w:val="20"/>
                <w:lang w:val="en-GB"/>
              </w:rPr>
              <w:t>MOPED</w:t>
            </w:r>
          </w:p>
        </w:tc>
      </w:tr>
      <w:tr w:rsidR="00975D8A" w:rsidRPr="00BA0FF6" w14:paraId="69F4E154" w14:textId="77777777" w:rsidTr="00E63BA6">
        <w:tc>
          <w:tcPr>
            <w:cnfStyle w:val="001000000000" w:firstRow="0" w:lastRow="0" w:firstColumn="1" w:lastColumn="0" w:oddVBand="0" w:evenVBand="0" w:oddHBand="0" w:evenHBand="0" w:firstRowFirstColumn="0" w:firstRowLastColumn="0" w:lastRowFirstColumn="0" w:lastRowLastColumn="0"/>
            <w:tcW w:w="1980" w:type="dxa"/>
          </w:tcPr>
          <w:p w14:paraId="6521E0E0" w14:textId="77777777" w:rsidR="00975D8A" w:rsidRPr="00BA0FF6" w:rsidRDefault="00975D8A" w:rsidP="00BA0FF6">
            <w:pPr>
              <w:rPr>
                <w:sz w:val="20"/>
                <w:szCs w:val="20"/>
                <w:lang w:val="en-GB"/>
              </w:rPr>
            </w:pPr>
            <w:r w:rsidRPr="00BA0FF6">
              <w:rPr>
                <w:sz w:val="20"/>
                <w:szCs w:val="20"/>
                <w:lang w:val="en-GB"/>
              </w:rPr>
              <w:t>Geographical scope</w:t>
            </w:r>
          </w:p>
        </w:tc>
        <w:tc>
          <w:tcPr>
            <w:tcW w:w="7036" w:type="dxa"/>
          </w:tcPr>
          <w:p w14:paraId="5FBCD2EE" w14:textId="77777777" w:rsidR="00975D8A" w:rsidRPr="00BA0FF6" w:rsidRDefault="00975D8A" w:rsidP="00BA0FF6">
            <w:pPr>
              <w:cnfStyle w:val="000000000000" w:firstRow="0" w:lastRow="0" w:firstColumn="0" w:lastColumn="0" w:oddVBand="0" w:evenVBand="0" w:oddHBand="0" w:evenHBand="0" w:firstRowFirstColumn="0" w:firstRowLastColumn="0" w:lastRowFirstColumn="0" w:lastRowLastColumn="0"/>
              <w:rPr>
                <w:szCs w:val="20"/>
                <w:lang w:val="en-GB"/>
              </w:rPr>
            </w:pPr>
            <w:r w:rsidRPr="00BA0FF6">
              <w:rPr>
                <w:szCs w:val="20"/>
                <w:lang w:val="en-GB"/>
              </w:rPr>
              <w:t>Slovenia</w:t>
            </w:r>
          </w:p>
        </w:tc>
      </w:tr>
      <w:tr w:rsidR="00975D8A" w:rsidRPr="00BA0FF6" w14:paraId="144FFEAF" w14:textId="77777777" w:rsidTr="00E63BA6">
        <w:tc>
          <w:tcPr>
            <w:cnfStyle w:val="001000000000" w:firstRow="0" w:lastRow="0" w:firstColumn="1" w:lastColumn="0" w:oddVBand="0" w:evenVBand="0" w:oddHBand="0" w:evenHBand="0" w:firstRowFirstColumn="0" w:firstRowLastColumn="0" w:lastRowFirstColumn="0" w:lastRowLastColumn="0"/>
            <w:tcW w:w="1980" w:type="dxa"/>
          </w:tcPr>
          <w:p w14:paraId="727550CB" w14:textId="77777777" w:rsidR="00975D8A" w:rsidRPr="00BA0FF6" w:rsidRDefault="00975D8A" w:rsidP="00BA0FF6">
            <w:pPr>
              <w:rPr>
                <w:sz w:val="20"/>
                <w:szCs w:val="20"/>
                <w:lang w:val="en-GB"/>
              </w:rPr>
            </w:pPr>
            <w:r w:rsidRPr="00BA0FF6">
              <w:rPr>
                <w:sz w:val="20"/>
                <w:szCs w:val="20"/>
                <w:lang w:val="en-GB"/>
              </w:rPr>
              <w:t>Legislative policy cycle</w:t>
            </w:r>
          </w:p>
        </w:tc>
        <w:tc>
          <w:tcPr>
            <w:tcW w:w="7036" w:type="dxa"/>
          </w:tcPr>
          <w:p w14:paraId="19A97090" w14:textId="488325BE" w:rsidR="00975D8A" w:rsidRPr="00BA0FF6" w:rsidRDefault="00937A92" w:rsidP="00BA0FF6">
            <w:pPr>
              <w:cnfStyle w:val="000000000000" w:firstRow="0" w:lastRow="0" w:firstColumn="0" w:lastColumn="0" w:oddVBand="0" w:evenVBand="0" w:oddHBand="0" w:evenHBand="0" w:firstRowFirstColumn="0" w:firstRowLastColumn="0" w:lastRowFirstColumn="0" w:lastRowLastColumn="0"/>
              <w:rPr>
                <w:szCs w:val="20"/>
                <w:lang w:val="en-GB"/>
              </w:rPr>
            </w:pPr>
            <w:r w:rsidRPr="00BA0FF6">
              <w:rPr>
                <w:szCs w:val="20"/>
                <w:lang w:val="en-GB"/>
              </w:rPr>
              <w:t>Development and evaluation</w:t>
            </w:r>
            <w:r w:rsidR="00975D8A" w:rsidRPr="00BA0FF6">
              <w:rPr>
                <w:szCs w:val="20"/>
                <w:lang w:val="en-GB"/>
              </w:rPr>
              <w:t xml:space="preserve">: </w:t>
            </w:r>
            <w:r w:rsidR="00B13E6E" w:rsidRPr="00BA0FF6">
              <w:rPr>
                <w:szCs w:val="20"/>
                <w:lang w:val="en-GB"/>
              </w:rPr>
              <w:t xml:space="preserve">a </w:t>
            </w:r>
            <w:r w:rsidR="00975D8A" w:rsidRPr="00BA0FF6">
              <w:rPr>
                <w:szCs w:val="20"/>
                <w:lang w:val="en-GB"/>
              </w:rPr>
              <w:t>modular document management system able to support</w:t>
            </w:r>
            <w:r w:rsidR="00E13742" w:rsidRPr="00BA0FF6">
              <w:rPr>
                <w:szCs w:val="20"/>
                <w:lang w:val="en-GB"/>
              </w:rPr>
              <w:t xml:space="preserve"> the workflow of </w:t>
            </w:r>
            <w:r w:rsidR="00345C04" w:rsidRPr="00BA0FF6">
              <w:rPr>
                <w:szCs w:val="20"/>
                <w:lang w:val="en-GB"/>
              </w:rPr>
              <w:t xml:space="preserve">developing, adopting, and </w:t>
            </w:r>
            <w:r w:rsidR="002F51CC" w:rsidRPr="00BA0FF6">
              <w:rPr>
                <w:szCs w:val="20"/>
                <w:lang w:val="en-GB"/>
              </w:rPr>
              <w:t>evaluating legislation</w:t>
            </w:r>
          </w:p>
        </w:tc>
      </w:tr>
      <w:tr w:rsidR="00975D8A" w:rsidRPr="00BA0FF6" w14:paraId="183DB534" w14:textId="77777777" w:rsidTr="00E63BA6">
        <w:tc>
          <w:tcPr>
            <w:cnfStyle w:val="001000000000" w:firstRow="0" w:lastRow="0" w:firstColumn="1" w:lastColumn="0" w:oddVBand="0" w:evenVBand="0" w:oddHBand="0" w:evenHBand="0" w:firstRowFirstColumn="0" w:firstRowLastColumn="0" w:lastRowFirstColumn="0" w:lastRowLastColumn="0"/>
            <w:tcW w:w="1980" w:type="dxa"/>
          </w:tcPr>
          <w:p w14:paraId="5BEA4628" w14:textId="77777777" w:rsidR="00975D8A" w:rsidRPr="00BA0FF6" w:rsidRDefault="00975D8A" w:rsidP="00BA0FF6">
            <w:pPr>
              <w:rPr>
                <w:sz w:val="20"/>
                <w:szCs w:val="20"/>
                <w:lang w:val="en-GB"/>
              </w:rPr>
            </w:pPr>
            <w:r w:rsidRPr="00BA0FF6">
              <w:rPr>
                <w:sz w:val="20"/>
                <w:szCs w:val="20"/>
                <w:lang w:val="en-GB"/>
              </w:rPr>
              <w:t>Year of initiation</w:t>
            </w:r>
          </w:p>
        </w:tc>
        <w:tc>
          <w:tcPr>
            <w:tcW w:w="7036" w:type="dxa"/>
          </w:tcPr>
          <w:p w14:paraId="45924A6B" w14:textId="72F28567" w:rsidR="00975D8A" w:rsidRPr="00BA0FF6" w:rsidRDefault="00042688" w:rsidP="00BA0FF6">
            <w:pPr>
              <w:cnfStyle w:val="000000000000" w:firstRow="0" w:lastRow="0" w:firstColumn="0" w:lastColumn="0" w:oddVBand="0" w:evenVBand="0" w:oddHBand="0" w:evenHBand="0" w:firstRowFirstColumn="0" w:firstRowLastColumn="0" w:lastRowFirstColumn="0" w:lastRowLastColumn="0"/>
              <w:rPr>
                <w:szCs w:val="20"/>
                <w:lang w:val="en-GB"/>
              </w:rPr>
            </w:pPr>
            <w:r w:rsidRPr="00BA0FF6">
              <w:rPr>
                <w:szCs w:val="20"/>
                <w:lang w:val="en-GB"/>
              </w:rPr>
              <w:t>Conceived</w:t>
            </w:r>
            <w:r w:rsidR="00975D8A" w:rsidRPr="00BA0FF6">
              <w:rPr>
                <w:szCs w:val="20"/>
                <w:lang w:val="en-GB"/>
              </w:rPr>
              <w:t xml:space="preserve"> in 2016, fully operational since 2024</w:t>
            </w:r>
          </w:p>
        </w:tc>
      </w:tr>
      <w:tr w:rsidR="00975D8A" w:rsidRPr="00BA0FF6" w14:paraId="105D692F" w14:textId="77777777" w:rsidTr="00E63BA6">
        <w:tc>
          <w:tcPr>
            <w:cnfStyle w:val="001000000000" w:firstRow="0" w:lastRow="0" w:firstColumn="1" w:lastColumn="0" w:oddVBand="0" w:evenVBand="0" w:oddHBand="0" w:evenHBand="0" w:firstRowFirstColumn="0" w:firstRowLastColumn="0" w:lastRowFirstColumn="0" w:lastRowLastColumn="0"/>
            <w:tcW w:w="1980" w:type="dxa"/>
          </w:tcPr>
          <w:p w14:paraId="125D4690" w14:textId="77777777" w:rsidR="00975D8A" w:rsidRPr="00BA0FF6" w:rsidRDefault="00975D8A" w:rsidP="000E204D">
            <w:pPr>
              <w:jc w:val="left"/>
              <w:rPr>
                <w:sz w:val="20"/>
                <w:szCs w:val="20"/>
                <w:lang w:val="en-GB"/>
              </w:rPr>
            </w:pPr>
            <w:r w:rsidRPr="00BA0FF6">
              <w:rPr>
                <w:sz w:val="20"/>
                <w:szCs w:val="20"/>
                <w:lang w:val="en-GB"/>
              </w:rPr>
              <w:t xml:space="preserve">Stage of development </w:t>
            </w:r>
          </w:p>
        </w:tc>
        <w:tc>
          <w:tcPr>
            <w:tcW w:w="7036" w:type="dxa"/>
          </w:tcPr>
          <w:p w14:paraId="1F68BE68" w14:textId="77777777" w:rsidR="00975D8A" w:rsidRPr="00BA0FF6" w:rsidRDefault="00975D8A" w:rsidP="00BA0FF6">
            <w:pPr>
              <w:cnfStyle w:val="000000000000" w:firstRow="0" w:lastRow="0" w:firstColumn="0" w:lastColumn="0" w:oddVBand="0" w:evenVBand="0" w:oddHBand="0" w:evenHBand="0" w:firstRowFirstColumn="0" w:firstRowLastColumn="0" w:lastRowFirstColumn="0" w:lastRowLastColumn="0"/>
              <w:rPr>
                <w:szCs w:val="20"/>
                <w:lang w:val="en-GB"/>
              </w:rPr>
            </w:pPr>
            <w:r w:rsidRPr="00BA0FF6">
              <w:rPr>
                <w:szCs w:val="20"/>
                <w:lang w:val="en-GB"/>
              </w:rPr>
              <w:t>In operation</w:t>
            </w:r>
          </w:p>
        </w:tc>
      </w:tr>
      <w:tr w:rsidR="00975D8A" w:rsidRPr="00BA0FF6" w14:paraId="36E7F0A8" w14:textId="77777777" w:rsidTr="00E63BA6">
        <w:tc>
          <w:tcPr>
            <w:cnfStyle w:val="001000000000" w:firstRow="0" w:lastRow="0" w:firstColumn="1" w:lastColumn="0" w:oddVBand="0" w:evenVBand="0" w:oddHBand="0" w:evenHBand="0" w:firstRowFirstColumn="0" w:firstRowLastColumn="0" w:lastRowFirstColumn="0" w:lastRowLastColumn="0"/>
            <w:tcW w:w="1980" w:type="dxa"/>
          </w:tcPr>
          <w:p w14:paraId="11832D1C" w14:textId="77777777" w:rsidR="00975D8A" w:rsidRPr="00BA0FF6" w:rsidRDefault="00975D8A" w:rsidP="00BA0FF6">
            <w:pPr>
              <w:rPr>
                <w:sz w:val="20"/>
                <w:szCs w:val="20"/>
                <w:lang w:val="en-GB"/>
              </w:rPr>
            </w:pPr>
            <w:r w:rsidRPr="00BA0FF6">
              <w:rPr>
                <w:sz w:val="20"/>
                <w:szCs w:val="20"/>
                <w:lang w:val="en-GB"/>
              </w:rPr>
              <w:t>Technical features</w:t>
            </w:r>
          </w:p>
        </w:tc>
        <w:tc>
          <w:tcPr>
            <w:tcW w:w="7036" w:type="dxa"/>
          </w:tcPr>
          <w:p w14:paraId="5B5715B0" w14:textId="5868A581" w:rsidR="00975D8A" w:rsidRPr="00BA0FF6" w:rsidRDefault="00975D8A" w:rsidP="00BA0FF6">
            <w:pPr>
              <w:cnfStyle w:val="000000000000" w:firstRow="0" w:lastRow="0" w:firstColumn="0" w:lastColumn="0" w:oddVBand="0" w:evenVBand="0" w:oddHBand="0" w:evenHBand="0" w:firstRowFirstColumn="0" w:firstRowLastColumn="0" w:lastRowFirstColumn="0" w:lastRowLastColumn="0"/>
              <w:rPr>
                <w:szCs w:val="20"/>
                <w:lang w:val="en-GB"/>
              </w:rPr>
            </w:pPr>
            <w:r w:rsidRPr="00BA0FF6">
              <w:rPr>
                <w:szCs w:val="20"/>
                <w:lang w:val="en-GB"/>
              </w:rPr>
              <w:t>MOPED enables the integration of various tools into the legislative process, including</w:t>
            </w:r>
            <w:r w:rsidR="000B7DFE" w:rsidRPr="00BA0FF6">
              <w:rPr>
                <w:szCs w:val="20"/>
                <w:lang w:val="en-GB"/>
              </w:rPr>
              <w:t xml:space="preserve"> a</w:t>
            </w:r>
            <w:r w:rsidRPr="00BA0FF6">
              <w:rPr>
                <w:szCs w:val="20"/>
                <w:lang w:val="en-GB"/>
              </w:rPr>
              <w:t xml:space="preserve">dditional modules </w:t>
            </w:r>
            <w:r w:rsidR="00B13E6E" w:rsidRPr="00BA0FF6">
              <w:rPr>
                <w:szCs w:val="20"/>
                <w:lang w:val="en-GB"/>
              </w:rPr>
              <w:t xml:space="preserve">that </w:t>
            </w:r>
            <w:r w:rsidRPr="00BA0FF6">
              <w:rPr>
                <w:szCs w:val="20"/>
                <w:lang w:val="en-GB"/>
              </w:rPr>
              <w:t>support citizen feedback and assessment of impacts.</w:t>
            </w:r>
          </w:p>
        </w:tc>
      </w:tr>
      <w:tr w:rsidR="00D64701" w:rsidRPr="00BA0FF6" w14:paraId="4ED2AFBB" w14:textId="77777777" w:rsidTr="00E63BA6">
        <w:tc>
          <w:tcPr>
            <w:cnfStyle w:val="001000000000" w:firstRow="0" w:lastRow="0" w:firstColumn="1" w:lastColumn="0" w:oddVBand="0" w:evenVBand="0" w:oddHBand="0" w:evenHBand="0" w:firstRowFirstColumn="0" w:firstRowLastColumn="0" w:lastRowFirstColumn="0" w:lastRowLastColumn="0"/>
            <w:tcW w:w="1980" w:type="dxa"/>
          </w:tcPr>
          <w:p w14:paraId="6E8C323C" w14:textId="06E598E6" w:rsidR="00D64701" w:rsidRPr="00BA0FF6" w:rsidRDefault="00D64701" w:rsidP="00BA0FF6">
            <w:pPr>
              <w:rPr>
                <w:sz w:val="20"/>
                <w:szCs w:val="20"/>
                <w:lang w:val="en-GB"/>
              </w:rPr>
            </w:pPr>
            <w:r w:rsidRPr="00BA0FF6">
              <w:rPr>
                <w:sz w:val="20"/>
                <w:szCs w:val="20"/>
                <w:lang w:val="en-GB"/>
              </w:rPr>
              <w:t>Costs</w:t>
            </w:r>
          </w:p>
        </w:tc>
        <w:tc>
          <w:tcPr>
            <w:tcW w:w="7036" w:type="dxa"/>
          </w:tcPr>
          <w:p w14:paraId="13701B44" w14:textId="15D0CF7A" w:rsidR="00D64701" w:rsidRPr="00BA0FF6" w:rsidRDefault="004933C9" w:rsidP="00BA0FF6">
            <w:pPr>
              <w:cnfStyle w:val="000000000000" w:firstRow="0" w:lastRow="0" w:firstColumn="0" w:lastColumn="0" w:oddVBand="0" w:evenVBand="0" w:oddHBand="0" w:evenHBand="0" w:firstRowFirstColumn="0" w:firstRowLastColumn="0" w:lastRowFirstColumn="0" w:lastRowLastColumn="0"/>
              <w:rPr>
                <w:szCs w:val="20"/>
                <w:lang w:val="en-GB"/>
              </w:rPr>
            </w:pPr>
            <w:r w:rsidRPr="00BA0FF6">
              <w:rPr>
                <w:szCs w:val="20"/>
                <w:lang w:val="en-GB"/>
              </w:rPr>
              <w:t>Less than €100,000 per year for maintenance</w:t>
            </w:r>
            <w:r w:rsidR="007A3D43" w:rsidRPr="00BA0FF6">
              <w:rPr>
                <w:szCs w:val="20"/>
                <w:lang w:val="en-GB"/>
              </w:rPr>
              <w:t xml:space="preserve"> of the front</w:t>
            </w:r>
            <w:r w:rsidR="006A57EA" w:rsidRPr="00BA0FF6">
              <w:rPr>
                <w:szCs w:val="20"/>
                <w:lang w:val="en-GB"/>
              </w:rPr>
              <w:t xml:space="preserve"> </w:t>
            </w:r>
            <w:r w:rsidR="007A3D43" w:rsidRPr="00BA0FF6">
              <w:rPr>
                <w:szCs w:val="20"/>
                <w:lang w:val="en-GB"/>
              </w:rPr>
              <w:t>end</w:t>
            </w:r>
          </w:p>
        </w:tc>
      </w:tr>
      <w:tr w:rsidR="00975D8A" w:rsidRPr="00BA0FF6" w14:paraId="307C83C8" w14:textId="77777777" w:rsidTr="00E63BA6">
        <w:tc>
          <w:tcPr>
            <w:cnfStyle w:val="001000000000" w:firstRow="0" w:lastRow="0" w:firstColumn="1" w:lastColumn="0" w:oddVBand="0" w:evenVBand="0" w:oddHBand="0" w:evenHBand="0" w:firstRowFirstColumn="0" w:firstRowLastColumn="0" w:lastRowFirstColumn="0" w:lastRowLastColumn="0"/>
            <w:tcW w:w="1980" w:type="dxa"/>
          </w:tcPr>
          <w:p w14:paraId="7B083033" w14:textId="77777777" w:rsidR="00975D8A" w:rsidRPr="00BA0FF6" w:rsidRDefault="00975D8A" w:rsidP="00BA0FF6">
            <w:pPr>
              <w:rPr>
                <w:sz w:val="20"/>
                <w:szCs w:val="20"/>
                <w:lang w:val="en-GB"/>
              </w:rPr>
            </w:pPr>
            <w:r w:rsidRPr="00BA0FF6">
              <w:rPr>
                <w:sz w:val="20"/>
                <w:szCs w:val="20"/>
                <w:lang w:val="en-GB"/>
              </w:rPr>
              <w:t>Main users</w:t>
            </w:r>
          </w:p>
        </w:tc>
        <w:tc>
          <w:tcPr>
            <w:tcW w:w="7036" w:type="dxa"/>
          </w:tcPr>
          <w:p w14:paraId="74B074C4" w14:textId="66CAF792" w:rsidR="00975D8A" w:rsidRPr="00BA0FF6" w:rsidRDefault="00975D8A" w:rsidP="00BA0FF6">
            <w:pPr>
              <w:cnfStyle w:val="000000000000" w:firstRow="0" w:lastRow="0" w:firstColumn="0" w:lastColumn="0" w:oddVBand="0" w:evenVBand="0" w:oddHBand="0" w:evenHBand="0" w:firstRowFirstColumn="0" w:firstRowLastColumn="0" w:lastRowFirstColumn="0" w:lastRowLastColumn="0"/>
              <w:rPr>
                <w:szCs w:val="20"/>
                <w:lang w:val="en-GB"/>
              </w:rPr>
            </w:pPr>
            <w:r w:rsidRPr="00BA0FF6">
              <w:rPr>
                <w:szCs w:val="20"/>
                <w:lang w:val="en-GB"/>
              </w:rPr>
              <w:t xml:space="preserve">The users are </w:t>
            </w:r>
            <w:r w:rsidR="00AC17C6" w:rsidRPr="00BA0FF6">
              <w:rPr>
                <w:szCs w:val="20"/>
                <w:lang w:val="en-GB"/>
              </w:rPr>
              <w:t>government</w:t>
            </w:r>
            <w:r w:rsidRPr="00BA0FF6">
              <w:rPr>
                <w:szCs w:val="20"/>
                <w:lang w:val="en-GB"/>
              </w:rPr>
              <w:t xml:space="preserve"> officials involved in drafting and </w:t>
            </w:r>
            <w:r w:rsidR="00091CDE" w:rsidRPr="00BA0FF6">
              <w:rPr>
                <w:szCs w:val="20"/>
                <w:lang w:val="en-GB"/>
              </w:rPr>
              <w:t>adopting</w:t>
            </w:r>
            <w:r w:rsidRPr="00BA0FF6">
              <w:rPr>
                <w:szCs w:val="20"/>
                <w:lang w:val="en-GB"/>
              </w:rPr>
              <w:t xml:space="preserve"> legislation.</w:t>
            </w:r>
            <w:r w:rsidR="00AC17C6" w:rsidRPr="00BA0FF6">
              <w:rPr>
                <w:szCs w:val="20"/>
                <w:lang w:val="en-GB"/>
              </w:rPr>
              <w:t xml:space="preserve"> </w:t>
            </w:r>
            <w:r w:rsidR="00091CDE" w:rsidRPr="00BA0FF6">
              <w:rPr>
                <w:szCs w:val="20"/>
                <w:lang w:val="en-GB"/>
              </w:rPr>
              <w:t>One of the modules extends drafting and planning capabilities to users from o</w:t>
            </w:r>
            <w:r w:rsidR="00AC17C6" w:rsidRPr="00BA0FF6">
              <w:rPr>
                <w:szCs w:val="20"/>
                <w:lang w:val="en-GB"/>
              </w:rPr>
              <w:t>ther institutions</w:t>
            </w:r>
            <w:r w:rsidR="00091CDE" w:rsidRPr="00BA0FF6">
              <w:rPr>
                <w:szCs w:val="20"/>
                <w:lang w:val="en-GB"/>
              </w:rPr>
              <w:t>. T</w:t>
            </w:r>
            <w:r w:rsidRPr="00BA0FF6">
              <w:rPr>
                <w:szCs w:val="20"/>
                <w:lang w:val="en-GB"/>
              </w:rPr>
              <w:t xml:space="preserve">he public can </w:t>
            </w:r>
            <w:r w:rsidR="00091CDE" w:rsidRPr="00BA0FF6">
              <w:rPr>
                <w:szCs w:val="20"/>
                <w:lang w:val="en-GB"/>
              </w:rPr>
              <w:t xml:space="preserve">access information on legislative procedures through a connected web portal and can </w:t>
            </w:r>
            <w:r w:rsidRPr="00BA0FF6">
              <w:rPr>
                <w:szCs w:val="20"/>
                <w:lang w:val="en-GB"/>
              </w:rPr>
              <w:t xml:space="preserve">provide input on </w:t>
            </w:r>
            <w:r w:rsidR="00091CDE" w:rsidRPr="00BA0FF6">
              <w:rPr>
                <w:szCs w:val="20"/>
                <w:lang w:val="en-GB"/>
              </w:rPr>
              <w:t>ongoing</w:t>
            </w:r>
            <w:r w:rsidRPr="00BA0FF6">
              <w:rPr>
                <w:szCs w:val="20"/>
                <w:lang w:val="en-GB"/>
              </w:rPr>
              <w:t xml:space="preserve"> procedures through </w:t>
            </w:r>
            <w:r w:rsidR="00091CDE" w:rsidRPr="00BA0FF6">
              <w:rPr>
                <w:szCs w:val="20"/>
                <w:lang w:val="en-GB"/>
              </w:rPr>
              <w:t xml:space="preserve">a dedicated </w:t>
            </w:r>
            <w:r w:rsidRPr="00BA0FF6">
              <w:rPr>
                <w:szCs w:val="20"/>
                <w:lang w:val="en-GB"/>
              </w:rPr>
              <w:t>module.</w:t>
            </w:r>
          </w:p>
        </w:tc>
      </w:tr>
      <w:tr w:rsidR="00975D8A" w:rsidRPr="00BA0FF6" w14:paraId="4E7A9DA5" w14:textId="77777777" w:rsidTr="00E63BA6">
        <w:tc>
          <w:tcPr>
            <w:cnfStyle w:val="001000000000" w:firstRow="0" w:lastRow="0" w:firstColumn="1" w:lastColumn="0" w:oddVBand="0" w:evenVBand="0" w:oddHBand="0" w:evenHBand="0" w:firstRowFirstColumn="0" w:firstRowLastColumn="0" w:lastRowFirstColumn="0" w:lastRowLastColumn="0"/>
            <w:tcW w:w="1980" w:type="dxa"/>
          </w:tcPr>
          <w:p w14:paraId="33D85DCF" w14:textId="77777777" w:rsidR="00975D8A" w:rsidRPr="00BA0FF6" w:rsidRDefault="00975D8A" w:rsidP="00BA0FF6">
            <w:pPr>
              <w:rPr>
                <w:sz w:val="20"/>
                <w:szCs w:val="20"/>
                <w:lang w:val="en-GB"/>
              </w:rPr>
            </w:pPr>
            <w:r w:rsidRPr="00BA0FF6">
              <w:rPr>
                <w:sz w:val="20"/>
                <w:szCs w:val="20"/>
                <w:lang w:val="en-GB"/>
              </w:rPr>
              <w:t>Developer</w:t>
            </w:r>
          </w:p>
        </w:tc>
        <w:tc>
          <w:tcPr>
            <w:tcW w:w="7036" w:type="dxa"/>
          </w:tcPr>
          <w:p w14:paraId="0E9392FD" w14:textId="6984BF01" w:rsidR="00975D8A" w:rsidRPr="00BA0FF6" w:rsidRDefault="002D519B" w:rsidP="00BA0FF6">
            <w:pPr>
              <w:cnfStyle w:val="000000000000" w:firstRow="0" w:lastRow="0" w:firstColumn="0" w:lastColumn="0" w:oddVBand="0" w:evenVBand="0" w:oddHBand="0" w:evenHBand="0" w:firstRowFirstColumn="0" w:firstRowLastColumn="0" w:lastRowFirstColumn="0" w:lastRowLastColumn="0"/>
              <w:rPr>
                <w:szCs w:val="20"/>
                <w:lang w:val="en-GB"/>
              </w:rPr>
            </w:pPr>
            <w:r w:rsidRPr="00BA0FF6">
              <w:rPr>
                <w:szCs w:val="20"/>
                <w:lang w:val="en-GB"/>
              </w:rPr>
              <w:t>The b</w:t>
            </w:r>
            <w:r w:rsidR="00FF67F8" w:rsidRPr="00BA0FF6">
              <w:rPr>
                <w:szCs w:val="20"/>
                <w:lang w:val="en-GB"/>
              </w:rPr>
              <w:t xml:space="preserve">ack end </w:t>
            </w:r>
            <w:r w:rsidRPr="00BA0FF6">
              <w:rPr>
                <w:szCs w:val="20"/>
                <w:lang w:val="en-GB"/>
              </w:rPr>
              <w:t>is an internal developmen</w:t>
            </w:r>
            <w:r w:rsidR="006A292C" w:rsidRPr="00BA0FF6">
              <w:rPr>
                <w:szCs w:val="20"/>
                <w:lang w:val="en-GB"/>
              </w:rPr>
              <w:t>t</w:t>
            </w:r>
            <w:r w:rsidRPr="00BA0FF6">
              <w:rPr>
                <w:szCs w:val="20"/>
                <w:lang w:val="en-GB"/>
              </w:rPr>
              <w:t>, while the front end was developed by an e</w:t>
            </w:r>
            <w:r w:rsidR="00975D8A" w:rsidRPr="00BA0FF6">
              <w:rPr>
                <w:szCs w:val="20"/>
                <w:lang w:val="en-GB"/>
              </w:rPr>
              <w:t>xternal contractor under the responsibility of the Government Office for Legislation (</w:t>
            </w:r>
            <w:proofErr w:type="spellStart"/>
            <w:r w:rsidR="00975D8A" w:rsidRPr="00BA0FF6">
              <w:rPr>
                <w:szCs w:val="20"/>
                <w:lang w:val="en-GB"/>
              </w:rPr>
              <w:t>Služba</w:t>
            </w:r>
            <w:proofErr w:type="spellEnd"/>
            <w:r w:rsidR="00975D8A" w:rsidRPr="00BA0FF6">
              <w:rPr>
                <w:szCs w:val="20"/>
                <w:lang w:val="en-GB"/>
              </w:rPr>
              <w:t xml:space="preserve"> </w:t>
            </w:r>
            <w:proofErr w:type="spellStart"/>
            <w:r w:rsidR="00975D8A" w:rsidRPr="00BA0FF6">
              <w:rPr>
                <w:szCs w:val="20"/>
                <w:lang w:val="en-GB"/>
              </w:rPr>
              <w:t>vlade</w:t>
            </w:r>
            <w:proofErr w:type="spellEnd"/>
            <w:r w:rsidR="00975D8A" w:rsidRPr="00BA0FF6">
              <w:rPr>
                <w:szCs w:val="20"/>
                <w:lang w:val="en-GB"/>
              </w:rPr>
              <w:t xml:space="preserve"> za </w:t>
            </w:r>
            <w:proofErr w:type="spellStart"/>
            <w:r w:rsidR="00975D8A" w:rsidRPr="00BA0FF6">
              <w:rPr>
                <w:szCs w:val="20"/>
                <w:lang w:val="en-GB"/>
              </w:rPr>
              <w:t>zakonodajo</w:t>
            </w:r>
            <w:proofErr w:type="spellEnd"/>
            <w:r w:rsidR="00975D8A" w:rsidRPr="00BA0FF6">
              <w:rPr>
                <w:szCs w:val="20"/>
                <w:lang w:val="en-GB"/>
              </w:rPr>
              <w:t>)</w:t>
            </w:r>
          </w:p>
        </w:tc>
      </w:tr>
    </w:tbl>
    <w:p w14:paraId="036AD37D" w14:textId="77777777" w:rsidR="00464014" w:rsidRPr="00B13E6E" w:rsidRDefault="00464014" w:rsidP="00464014"/>
    <w:p w14:paraId="62D24DAC" w14:textId="77777777" w:rsidR="004B5822" w:rsidRPr="00B13E6E" w:rsidRDefault="004B5822" w:rsidP="004B5822">
      <w:pPr>
        <w:keepNext/>
        <w:spacing w:before="120" w:after="60"/>
        <w:outlineLvl w:val="3"/>
        <w:rPr>
          <w:rFonts w:eastAsia="Calibri"/>
          <w:color w:val="575756" w:themeColor="text1"/>
          <w:sz w:val="27"/>
          <w:szCs w:val="28"/>
        </w:rPr>
      </w:pPr>
      <w:r w:rsidRPr="00B13E6E">
        <w:rPr>
          <w:rFonts w:eastAsia="Calibri"/>
          <w:color w:val="575756" w:themeColor="text1"/>
          <w:sz w:val="27"/>
          <w:szCs w:val="28"/>
        </w:rPr>
        <w:lastRenderedPageBreak/>
        <w:t>Key functionalities and benefits</w:t>
      </w:r>
    </w:p>
    <w:p w14:paraId="5C5FD6B3" w14:textId="48A11A2B" w:rsidR="00D7262D" w:rsidRPr="00B13E6E" w:rsidRDefault="00B9399A" w:rsidP="001E6F2C">
      <w:r w:rsidRPr="00B13E6E">
        <w:t xml:space="preserve">MOPED </w:t>
      </w:r>
      <w:r w:rsidR="00455292" w:rsidRPr="00B13E6E">
        <w:t xml:space="preserve">is the central </w:t>
      </w:r>
      <w:r w:rsidR="00B07FAB" w:rsidRPr="00B13E6E">
        <w:t>IT system used by the Slovenian government to track and manage legislative procedures</w:t>
      </w:r>
      <w:r w:rsidR="0010466A" w:rsidRPr="00B13E6E">
        <w:t xml:space="preserve">. It </w:t>
      </w:r>
      <w:r w:rsidR="00D7262D" w:rsidRPr="00B13E6E">
        <w:t xml:space="preserve">has replaced </w:t>
      </w:r>
      <w:r w:rsidR="000D53CF" w:rsidRPr="00B13E6E">
        <w:t>an</w:t>
      </w:r>
      <w:r w:rsidR="00D7262D" w:rsidRPr="00B13E6E">
        <w:t xml:space="preserve"> older </w:t>
      </w:r>
      <w:r w:rsidR="00773132" w:rsidRPr="00B13E6E">
        <w:t>government</w:t>
      </w:r>
      <w:r w:rsidR="00D7262D" w:rsidRPr="00B13E6E">
        <w:t xml:space="preserve"> database</w:t>
      </w:r>
      <w:r w:rsidR="00442140" w:rsidRPr="00B13E6E">
        <w:t xml:space="preserve">, which tracked legislative data but was not flexible enough </w:t>
      </w:r>
      <w:r w:rsidR="0011750D" w:rsidRPr="00B13E6E">
        <w:t xml:space="preserve">to store </w:t>
      </w:r>
      <w:r w:rsidR="00442140" w:rsidRPr="00B13E6E">
        <w:t xml:space="preserve">documents and to support </w:t>
      </w:r>
      <w:r w:rsidR="008E2B8D" w:rsidRPr="00B13E6E">
        <w:t xml:space="preserve">legislative </w:t>
      </w:r>
      <w:r w:rsidR="0011750D" w:rsidRPr="00B13E6E">
        <w:t>drafting directly.</w:t>
      </w:r>
      <w:r w:rsidR="00E13EB3" w:rsidRPr="00B13E6E">
        <w:t xml:space="preserve"> MOPED </w:t>
      </w:r>
      <w:r w:rsidR="00D7262D" w:rsidRPr="00B13E6E">
        <w:t xml:space="preserve">offers a modern, user-friendly interface </w:t>
      </w:r>
      <w:r w:rsidR="00FD4299" w:rsidRPr="00B13E6E">
        <w:t xml:space="preserve">that guides the user through various tasks related to </w:t>
      </w:r>
      <w:r w:rsidR="00D7262D" w:rsidRPr="00B13E6E">
        <w:t>legislative</w:t>
      </w:r>
      <w:r w:rsidR="00FD4299" w:rsidRPr="00B13E6E">
        <w:t xml:space="preserve"> procedures, such as time planning</w:t>
      </w:r>
      <w:r w:rsidR="006C5257" w:rsidRPr="00B13E6E">
        <w:t>, impact assessment, and legislative drafting</w:t>
      </w:r>
      <w:r w:rsidR="00D7262D" w:rsidRPr="00B13E6E">
        <w:t>.</w:t>
      </w:r>
    </w:p>
    <w:p w14:paraId="057484BA" w14:textId="2485560C" w:rsidR="001E6F2C" w:rsidRPr="00B13E6E" w:rsidRDefault="001E6F2C" w:rsidP="001E6F2C">
      <w:r w:rsidRPr="00B13E6E">
        <w:t>MOPED is expected to make the legislative process simpler, more transparent, and more accessible. Additional benefits, such as improved regulatory impact assessments, can be achieved through added-on dedicated systems.</w:t>
      </w:r>
      <w:r w:rsidR="005837A6" w:rsidRPr="00B13E6E">
        <w:t xml:space="preserve"> The current </w:t>
      </w:r>
      <w:r w:rsidR="008245F2" w:rsidRPr="00B13E6E">
        <w:t>modules are</w:t>
      </w:r>
      <w:r w:rsidR="00503216" w:rsidRPr="00B13E6E">
        <w:t>:</w:t>
      </w:r>
    </w:p>
    <w:p w14:paraId="023EB9AE" w14:textId="77777777" w:rsidR="007C6524" w:rsidRPr="00B13E6E" w:rsidRDefault="007C6524" w:rsidP="00BA0FF6">
      <w:pPr>
        <w:pStyle w:val="ListParagraph"/>
      </w:pPr>
      <w:r w:rsidRPr="00B13E6E">
        <w:t>MOPED-DOCS is the central document management tool used for preparing legislative files.</w:t>
      </w:r>
    </w:p>
    <w:p w14:paraId="5025D731" w14:textId="19797112" w:rsidR="009A7F50" w:rsidRPr="00B13E6E" w:rsidRDefault="009A7F50" w:rsidP="00BA0FF6">
      <w:pPr>
        <w:pStyle w:val="ListParagraph"/>
      </w:pPr>
      <w:r w:rsidRPr="00B13E6E">
        <w:t>EVALVACIJE</w:t>
      </w:r>
      <w:r w:rsidR="003518AE" w:rsidRPr="00B13E6E">
        <w:t xml:space="preserve"> is </w:t>
      </w:r>
      <w:r w:rsidR="001802CC" w:rsidRPr="00B13E6E">
        <w:t xml:space="preserve">a module for carrying out </w:t>
      </w:r>
      <w:r w:rsidR="007F5562" w:rsidRPr="00B13E6E">
        <w:t>ex-post evaluations of legislation.</w:t>
      </w:r>
    </w:p>
    <w:p w14:paraId="53895432" w14:textId="540FF758" w:rsidR="007C6524" w:rsidRPr="00B13E6E" w:rsidRDefault="007C6524" w:rsidP="00BA0FF6">
      <w:pPr>
        <w:pStyle w:val="ListParagraph"/>
      </w:pPr>
      <w:r w:rsidRPr="00B13E6E">
        <w:t>ŽIVA</w:t>
      </w:r>
      <w:r w:rsidR="007F5562" w:rsidRPr="00B13E6E">
        <w:t xml:space="preserve"> is </w:t>
      </w:r>
      <w:r w:rsidR="00635AD0" w:rsidRPr="00B13E6E">
        <w:t xml:space="preserve">used for ex-post evaluations, </w:t>
      </w:r>
      <w:r w:rsidR="00737AB6" w:rsidRPr="00B13E6E">
        <w:t>recording submissions from the general public.</w:t>
      </w:r>
    </w:p>
    <w:p w14:paraId="5D038A02" w14:textId="7EACDBF2" w:rsidR="009A7F50" w:rsidRPr="00B13E6E" w:rsidRDefault="009A7F50" w:rsidP="00BA0FF6">
      <w:pPr>
        <w:pStyle w:val="ListParagraph"/>
      </w:pPr>
      <w:r w:rsidRPr="00B13E6E">
        <w:t xml:space="preserve">MOPED-FLOW is a workflow management tool used for </w:t>
      </w:r>
      <w:r w:rsidR="00464014" w:rsidRPr="00B13E6E">
        <w:t xml:space="preserve">the </w:t>
      </w:r>
      <w:r w:rsidRPr="00B13E6E">
        <w:t>coordination of different actors in the legislative process.</w:t>
      </w:r>
    </w:p>
    <w:p w14:paraId="1DED31CD" w14:textId="21D12D90" w:rsidR="007C6524" w:rsidRPr="00B13E6E" w:rsidRDefault="007C6524" w:rsidP="00BA0FF6">
      <w:pPr>
        <w:pStyle w:val="ListParagraph"/>
      </w:pPr>
      <w:proofErr w:type="spellStart"/>
      <w:r w:rsidRPr="00B13E6E">
        <w:t>eObjave</w:t>
      </w:r>
      <w:proofErr w:type="spellEnd"/>
      <w:r w:rsidR="00F76CF4" w:rsidRPr="00B13E6E">
        <w:t xml:space="preserve"> is the module for the publication of legislation in the official journal.</w:t>
      </w:r>
    </w:p>
    <w:p w14:paraId="5D26416A" w14:textId="3E0A3F46" w:rsidR="0080105C" w:rsidRPr="00B13E6E" w:rsidRDefault="00A23109" w:rsidP="001E6F2C">
      <w:r w:rsidRPr="00B13E6E">
        <w:t xml:space="preserve">MOPED-DOCS </w:t>
      </w:r>
      <w:r w:rsidR="00F77A67" w:rsidRPr="00B13E6E">
        <w:t xml:space="preserve">gives access to </w:t>
      </w:r>
      <w:r w:rsidR="008345E0" w:rsidRPr="00B13E6E">
        <w:t>information on Slovenian and EU legislation</w:t>
      </w:r>
      <w:r w:rsidR="002B1AC4" w:rsidRPr="00B13E6E">
        <w:t>.</w:t>
      </w:r>
      <w:r w:rsidR="00235A39" w:rsidRPr="00B13E6E">
        <w:t xml:space="preserve"> </w:t>
      </w:r>
      <w:r w:rsidR="004C3333" w:rsidRPr="00B13E6E">
        <w:t xml:space="preserve">When </w:t>
      </w:r>
      <w:r w:rsidR="000C41B3" w:rsidRPr="00B13E6E">
        <w:t xml:space="preserve">a </w:t>
      </w:r>
      <w:r w:rsidR="00235A39" w:rsidRPr="00B13E6E">
        <w:t>new legislative file</w:t>
      </w:r>
      <w:r w:rsidR="00182E7B" w:rsidRPr="00B13E6E">
        <w:t xml:space="preserve"> is added</w:t>
      </w:r>
      <w:r w:rsidR="000C41B3" w:rsidRPr="00B13E6E">
        <w:t>,</w:t>
      </w:r>
      <w:r w:rsidR="00AD6186" w:rsidRPr="00B13E6E">
        <w:t xml:space="preserve"> the system </w:t>
      </w:r>
      <w:r w:rsidR="00182E7B" w:rsidRPr="00B13E6E">
        <w:t xml:space="preserve">guides the user through a dynamic input mask </w:t>
      </w:r>
      <w:r w:rsidR="001E7CF3" w:rsidRPr="00B13E6E">
        <w:t>to add all relevant details</w:t>
      </w:r>
      <w:r w:rsidR="00741D52" w:rsidRPr="00B13E6E">
        <w:t>, such as the type of act, the topic</w:t>
      </w:r>
      <w:r w:rsidR="00AD5D54" w:rsidRPr="00B13E6E">
        <w:t xml:space="preserve"> and goals</w:t>
      </w:r>
      <w:r w:rsidR="00741D52" w:rsidRPr="00B13E6E">
        <w:t xml:space="preserve">, the institution </w:t>
      </w:r>
      <w:r w:rsidR="00E1438A" w:rsidRPr="00B13E6E">
        <w:t>initiating the procedure,</w:t>
      </w:r>
      <w:r w:rsidR="004D7407" w:rsidRPr="00B13E6E">
        <w:t xml:space="preserve"> relationships with other legal acts,</w:t>
      </w:r>
      <w:r w:rsidR="00E1438A" w:rsidRPr="00B13E6E">
        <w:t xml:space="preserve"> etc</w:t>
      </w:r>
      <w:r w:rsidR="001E7CF3" w:rsidRPr="00B13E6E">
        <w:t>.</w:t>
      </w:r>
      <w:r w:rsidR="00E1438A" w:rsidRPr="00B13E6E">
        <w:t xml:space="preserve"> T</w:t>
      </w:r>
      <w:r w:rsidR="003451E7" w:rsidRPr="00B13E6E">
        <w:t xml:space="preserve">he user </w:t>
      </w:r>
      <w:r w:rsidR="00E1438A" w:rsidRPr="00B13E6E">
        <w:t xml:space="preserve">can also </w:t>
      </w:r>
      <w:r w:rsidR="00FC746A" w:rsidRPr="00B13E6E">
        <w:t xml:space="preserve">add a deadline by </w:t>
      </w:r>
      <w:r w:rsidR="00464014" w:rsidRPr="00B13E6E">
        <w:t>which</w:t>
      </w:r>
      <w:r w:rsidR="00FC746A" w:rsidRPr="00B13E6E">
        <w:t xml:space="preserve"> the legal act </w:t>
      </w:r>
      <w:r w:rsidR="00623B0C" w:rsidRPr="00B13E6E">
        <w:t>should take effect</w:t>
      </w:r>
      <w:r w:rsidR="006A48BF" w:rsidRPr="00B13E6E">
        <w:t xml:space="preserve">, on the basis of which MOPED counts back </w:t>
      </w:r>
      <w:r w:rsidR="000E2F56" w:rsidRPr="00B13E6E">
        <w:t>the statutory deadlines for various procedural steps. This is</w:t>
      </w:r>
      <w:r w:rsidR="00F46336" w:rsidRPr="00B13E6E">
        <w:t xml:space="preserve"> relevant</w:t>
      </w:r>
      <w:r w:rsidR="00464014" w:rsidRPr="00B13E6E">
        <w:t>,</w:t>
      </w:r>
      <w:r w:rsidR="00F46336" w:rsidRPr="00B13E6E">
        <w:t xml:space="preserve"> for instance</w:t>
      </w:r>
      <w:r w:rsidR="00464014" w:rsidRPr="00B13E6E">
        <w:t>,</w:t>
      </w:r>
      <w:r w:rsidR="00F46336" w:rsidRPr="00B13E6E">
        <w:t xml:space="preserve"> for </w:t>
      </w:r>
      <w:r w:rsidR="00DC18F8" w:rsidRPr="00B13E6E">
        <w:t xml:space="preserve">observing the deadline for </w:t>
      </w:r>
      <w:r w:rsidR="00F46336" w:rsidRPr="00B13E6E">
        <w:t>the transposition of</w:t>
      </w:r>
      <w:r w:rsidR="000E0791" w:rsidRPr="00B13E6E">
        <w:t xml:space="preserve"> an</w:t>
      </w:r>
      <w:r w:rsidR="00F46336" w:rsidRPr="00B13E6E">
        <w:t xml:space="preserve"> EU</w:t>
      </w:r>
      <w:r w:rsidR="00D1557D" w:rsidRPr="00B13E6E">
        <w:t xml:space="preserve"> directive</w:t>
      </w:r>
      <w:r w:rsidR="003921C7" w:rsidRPr="00B13E6E">
        <w:t>.</w:t>
      </w:r>
    </w:p>
    <w:p w14:paraId="30BF5614" w14:textId="6A4BD7A4" w:rsidR="00EA65E3" w:rsidRPr="00B13E6E" w:rsidRDefault="0080105C" w:rsidP="001E6F2C">
      <w:r w:rsidRPr="00B13E6E">
        <w:t xml:space="preserve">MOPED-DOCS </w:t>
      </w:r>
      <w:r w:rsidR="001B6AC3" w:rsidRPr="00B13E6E">
        <w:t>includes a text editor for legislative drafting</w:t>
      </w:r>
      <w:r w:rsidR="00464014" w:rsidRPr="00B13E6E">
        <w:t>,</w:t>
      </w:r>
      <w:r w:rsidR="007129BD" w:rsidRPr="00B13E6E">
        <w:t xml:space="preserve"> which automatically handles </w:t>
      </w:r>
      <w:r w:rsidR="00864049">
        <w:t>formal requirements</w:t>
      </w:r>
      <w:r w:rsidR="00864049" w:rsidRPr="00B13E6E">
        <w:t xml:space="preserve"> </w:t>
      </w:r>
      <w:r w:rsidR="008F2769" w:rsidRPr="00B13E6E">
        <w:t xml:space="preserve">like the </w:t>
      </w:r>
      <w:r w:rsidR="007129BD" w:rsidRPr="00B13E6E">
        <w:t>numbering of paragraphs</w:t>
      </w:r>
      <w:r w:rsidR="008F2769" w:rsidRPr="00B13E6E">
        <w:t xml:space="preserve"> and references</w:t>
      </w:r>
      <w:r w:rsidR="00C06411" w:rsidRPr="00B13E6E">
        <w:t xml:space="preserve"> </w:t>
      </w:r>
      <w:r w:rsidR="008F2769" w:rsidRPr="00B13E6E">
        <w:t>to</w:t>
      </w:r>
      <w:r w:rsidR="00C06411" w:rsidRPr="00B13E6E">
        <w:t xml:space="preserve"> </w:t>
      </w:r>
      <w:r w:rsidR="008F2769" w:rsidRPr="00B13E6E">
        <w:t>existing legislation</w:t>
      </w:r>
      <w:r w:rsidR="00D86023" w:rsidRPr="00B13E6E">
        <w:t xml:space="preserve">. </w:t>
      </w:r>
      <w:r w:rsidR="00570CED" w:rsidRPr="00B13E6E">
        <w:t>In particular, for the transposition of EU</w:t>
      </w:r>
      <w:r w:rsidR="00B77DB1" w:rsidRPr="00B13E6E">
        <w:t xml:space="preserve"> legislation</w:t>
      </w:r>
      <w:r w:rsidR="00570CED" w:rsidRPr="00B13E6E">
        <w:t xml:space="preserve">, the system supports the persistent linking of </w:t>
      </w:r>
      <w:r w:rsidR="002130F9" w:rsidRPr="00B13E6E">
        <w:t xml:space="preserve">the </w:t>
      </w:r>
      <w:r w:rsidR="00CD4AC8" w:rsidRPr="00B13E6E">
        <w:t xml:space="preserve">provisions of the draft law to those of the </w:t>
      </w:r>
      <w:r w:rsidR="00B77DB1" w:rsidRPr="00B13E6E">
        <w:t xml:space="preserve">EU directive. This creates a </w:t>
      </w:r>
      <w:r w:rsidR="00353F7F" w:rsidRPr="00B13E6E">
        <w:t xml:space="preserve">correlation table that will also be </w:t>
      </w:r>
      <w:r w:rsidR="00D30481" w:rsidRPr="00B13E6E">
        <w:t xml:space="preserve">passed </w:t>
      </w:r>
      <w:r w:rsidR="002811B3" w:rsidRPr="00B13E6E">
        <w:t xml:space="preserve">on </w:t>
      </w:r>
      <w:r w:rsidR="00D30481" w:rsidRPr="00B13E6E">
        <w:t>to the parliament</w:t>
      </w:r>
      <w:r w:rsidR="00C50B82" w:rsidRPr="00B13E6E">
        <w:t xml:space="preserve"> and </w:t>
      </w:r>
      <w:r w:rsidR="00396D63" w:rsidRPr="00B13E6E">
        <w:t xml:space="preserve">thereby </w:t>
      </w:r>
      <w:r w:rsidR="00C50B82" w:rsidRPr="00B13E6E">
        <w:t xml:space="preserve">reduces </w:t>
      </w:r>
      <w:r w:rsidR="00396D63" w:rsidRPr="00B13E6E">
        <w:t xml:space="preserve">the </w:t>
      </w:r>
      <w:r w:rsidR="009F412E" w:rsidRPr="00B13E6E">
        <w:t>risk of mistakes in the transposition.</w:t>
      </w:r>
    </w:p>
    <w:p w14:paraId="1721A561" w14:textId="5BEB972F" w:rsidR="002E405E" w:rsidRPr="00B13E6E" w:rsidRDefault="00AF399D" w:rsidP="001E6F2C">
      <w:r w:rsidRPr="00B13E6E">
        <w:t xml:space="preserve">The public can </w:t>
      </w:r>
      <w:r w:rsidR="00CE0EF9" w:rsidRPr="00B13E6E">
        <w:t>access information about o</w:t>
      </w:r>
      <w:r w:rsidR="00591A09" w:rsidRPr="00B13E6E">
        <w:t xml:space="preserve">ngoing legislative procedures </w:t>
      </w:r>
      <w:r w:rsidR="00CE0EF9" w:rsidRPr="00B13E6E">
        <w:t xml:space="preserve">through </w:t>
      </w:r>
      <w:r w:rsidR="001662D9" w:rsidRPr="00B13E6E">
        <w:t xml:space="preserve">an online portal </w:t>
      </w:r>
      <w:r w:rsidR="00A8077A" w:rsidRPr="00B13E6E">
        <w:t>that</w:t>
      </w:r>
      <w:r w:rsidR="001662D9" w:rsidRPr="00B13E6E">
        <w:t xml:space="preserve"> draws information from MOPED.</w:t>
      </w:r>
      <w:r w:rsidR="00E27E77" w:rsidRPr="00B13E6E">
        <w:rPr>
          <w:rStyle w:val="FootnoteReference"/>
        </w:rPr>
        <w:footnoteReference w:id="82"/>
      </w:r>
      <w:r w:rsidR="001662D9" w:rsidRPr="00B13E6E">
        <w:t xml:space="preserve"> </w:t>
      </w:r>
      <w:r w:rsidR="00CD6E2F" w:rsidRPr="00B13E6E">
        <w:t>MOPED-DOCS</w:t>
      </w:r>
      <w:r w:rsidR="00806122" w:rsidRPr="00B13E6E">
        <w:t xml:space="preserve"> is only accessible to </w:t>
      </w:r>
      <w:r w:rsidR="006C210F" w:rsidRPr="00B13E6E">
        <w:t xml:space="preserve">government </w:t>
      </w:r>
      <w:r w:rsidR="00547484" w:rsidRPr="00B13E6E">
        <w:t>officials</w:t>
      </w:r>
      <w:r w:rsidR="00DF0BED" w:rsidRPr="00B13E6E">
        <w:t xml:space="preserve">. </w:t>
      </w:r>
      <w:r w:rsidR="006928FA" w:rsidRPr="00B13E6E">
        <w:t xml:space="preserve">The government office developing MOPED foresees </w:t>
      </w:r>
      <w:r w:rsidR="00464014" w:rsidRPr="00B13E6E">
        <w:t>giving</w:t>
      </w:r>
      <w:r w:rsidR="00DF0BED" w:rsidRPr="00B13E6E">
        <w:t xml:space="preserve"> </w:t>
      </w:r>
      <w:r w:rsidR="0056161D" w:rsidRPr="00B13E6E">
        <w:t>other institutions</w:t>
      </w:r>
      <w:r w:rsidR="00032C5C" w:rsidRPr="00B13E6E">
        <w:t xml:space="preserve"> involved in the legislative process</w:t>
      </w:r>
      <w:r w:rsidR="0056161D" w:rsidRPr="00B13E6E">
        <w:t>, including the Slovenian parliament, access</w:t>
      </w:r>
      <w:r w:rsidR="006711EE" w:rsidRPr="00B13E6E">
        <w:t xml:space="preserve"> to </w:t>
      </w:r>
      <w:r w:rsidR="00D71C1F" w:rsidRPr="00B13E6E">
        <w:t>similar</w:t>
      </w:r>
      <w:r w:rsidR="006711EE" w:rsidRPr="00B13E6E">
        <w:t xml:space="preserve"> planning and drafting</w:t>
      </w:r>
      <w:r w:rsidR="00EE61DE" w:rsidRPr="00B13E6E">
        <w:t xml:space="preserve"> </w:t>
      </w:r>
      <w:r w:rsidR="00D71C1F" w:rsidRPr="00B13E6E">
        <w:t>tools</w:t>
      </w:r>
      <w:r w:rsidR="00BE620F" w:rsidRPr="00B13E6E">
        <w:t xml:space="preserve"> through</w:t>
      </w:r>
      <w:r w:rsidR="00D71C1F" w:rsidRPr="00B13E6E">
        <w:t xml:space="preserve"> a separate module</w:t>
      </w:r>
      <w:r w:rsidR="00464014" w:rsidRPr="00B13E6E">
        <w:t>,</w:t>
      </w:r>
      <w:r w:rsidR="00D71C1F" w:rsidRPr="00B13E6E">
        <w:t xml:space="preserve"> </w:t>
      </w:r>
      <w:r w:rsidR="00842A10" w:rsidRPr="00B13E6E">
        <w:t>MOPED</w:t>
      </w:r>
      <w:r w:rsidR="003E70F7" w:rsidRPr="00B13E6E">
        <w:t>-PLUS</w:t>
      </w:r>
      <w:r w:rsidR="00BE620F" w:rsidRPr="00B13E6E">
        <w:t>.</w:t>
      </w:r>
      <w:r w:rsidR="00A47C12" w:rsidRPr="00B13E6E">
        <w:t xml:space="preserve"> MOPED-DOCS and </w:t>
      </w:r>
      <w:r w:rsidR="000813CE" w:rsidRPr="00B13E6E">
        <w:t>MOPED-PLUS have</w:t>
      </w:r>
      <w:r w:rsidR="003E70F7" w:rsidRPr="00B13E6E">
        <w:t xml:space="preserve"> </w:t>
      </w:r>
      <w:r w:rsidR="004354DB" w:rsidRPr="00B13E6E">
        <w:t>largely the same features</w:t>
      </w:r>
      <w:r w:rsidR="000813CE" w:rsidRPr="00B13E6E">
        <w:t xml:space="preserve"> and</w:t>
      </w:r>
      <w:r w:rsidR="00A47C12" w:rsidRPr="00B13E6E">
        <w:t xml:space="preserve"> are integrated through the workflow management module MOPED-FLOW.</w:t>
      </w:r>
    </w:p>
    <w:p w14:paraId="21BEC9E6" w14:textId="666BB187" w:rsidR="007864F9" w:rsidRPr="00B13E6E" w:rsidRDefault="00024680" w:rsidP="001E6F2C">
      <w:r w:rsidRPr="00B13E6E">
        <w:t xml:space="preserve">The modules </w:t>
      </w:r>
      <w:r w:rsidR="00DE7665" w:rsidRPr="00B13E6E">
        <w:t xml:space="preserve">for </w:t>
      </w:r>
      <w:r w:rsidR="00865FDE" w:rsidRPr="00B13E6E">
        <w:t>evaluations and</w:t>
      </w:r>
      <w:r w:rsidR="00DE7665" w:rsidRPr="00B13E6E">
        <w:t xml:space="preserve"> impact assessment </w:t>
      </w:r>
      <w:r w:rsidR="00A200C4" w:rsidRPr="00B13E6E">
        <w:t>guide the user</w:t>
      </w:r>
      <w:r w:rsidR="00AB2228" w:rsidRPr="00B13E6E">
        <w:t xml:space="preserve"> through the process</w:t>
      </w:r>
      <w:r w:rsidR="00A200C4" w:rsidRPr="00B13E6E">
        <w:t xml:space="preserve"> with </w:t>
      </w:r>
      <w:r w:rsidR="00865FDE" w:rsidRPr="00B13E6E">
        <w:t>questions and instructions</w:t>
      </w:r>
      <w:r w:rsidR="00B13E6E">
        <w:t>,</w:t>
      </w:r>
      <w:r w:rsidR="00A92FEC" w:rsidRPr="00B13E6E">
        <w:t xml:space="preserve"> and carr</w:t>
      </w:r>
      <w:r w:rsidR="0052058A" w:rsidRPr="00B13E6E">
        <w:t>y</w:t>
      </w:r>
      <w:r w:rsidR="00A92FEC" w:rsidRPr="00B13E6E">
        <w:t xml:space="preserve"> out </w:t>
      </w:r>
      <w:r w:rsidR="00580001" w:rsidRPr="00B13E6E">
        <w:t>certain</w:t>
      </w:r>
      <w:r w:rsidR="00A92FEC" w:rsidRPr="00B13E6E">
        <w:t xml:space="preserve"> </w:t>
      </w:r>
      <w:r w:rsidR="00EA04EB" w:rsidRPr="00B13E6E">
        <w:t>accuracy</w:t>
      </w:r>
      <w:r w:rsidR="00A92FEC" w:rsidRPr="00B13E6E">
        <w:t xml:space="preserve"> checks on the </w:t>
      </w:r>
      <w:r w:rsidR="00A17A76" w:rsidRPr="00B13E6E">
        <w:t>entered data.</w:t>
      </w:r>
      <w:r w:rsidR="009C241F" w:rsidRPr="00B13E6E">
        <w:t xml:space="preserve"> </w:t>
      </w:r>
      <w:r w:rsidR="00E60AEE" w:rsidRPr="00B13E6E">
        <w:t xml:space="preserve">MOPED connects </w:t>
      </w:r>
      <w:r w:rsidR="00085D18" w:rsidRPr="00B13E6E">
        <w:t xml:space="preserve">information from different stages </w:t>
      </w:r>
      <w:r w:rsidR="00EA04EB" w:rsidRPr="00B13E6E">
        <w:t>of</w:t>
      </w:r>
      <w:r w:rsidR="00085D18" w:rsidRPr="00B13E6E">
        <w:t xml:space="preserve"> the legislative cycle. For instance, w</w:t>
      </w:r>
      <w:r w:rsidR="00690ACE" w:rsidRPr="00B13E6E">
        <w:t xml:space="preserve">hen </w:t>
      </w:r>
      <w:r w:rsidR="00085D18" w:rsidRPr="00B13E6E">
        <w:t xml:space="preserve">an </w:t>
      </w:r>
      <w:r w:rsidR="00E60AEE" w:rsidRPr="00B13E6E">
        <w:t>ex-post evaluation</w:t>
      </w:r>
      <w:r w:rsidR="00085D18" w:rsidRPr="00B13E6E">
        <w:t xml:space="preserve"> of legislation is</w:t>
      </w:r>
      <w:r w:rsidR="00691476" w:rsidRPr="00B13E6E">
        <w:t xml:space="preserve"> </w:t>
      </w:r>
      <w:r w:rsidR="00752C8E" w:rsidRPr="00B13E6E">
        <w:t>planned</w:t>
      </w:r>
      <w:r w:rsidR="00691476" w:rsidRPr="00B13E6E">
        <w:t xml:space="preserve"> at the time </w:t>
      </w:r>
      <w:r w:rsidR="003F7CA5" w:rsidRPr="00B13E6E">
        <w:t>of adoption, the module will keep track of the evaluation timeline</w:t>
      </w:r>
      <w:r w:rsidR="0077202A" w:rsidRPr="00B13E6E">
        <w:t xml:space="preserve"> and </w:t>
      </w:r>
      <w:r w:rsidR="001F07EA" w:rsidRPr="00B13E6E">
        <w:t>transfer information</w:t>
      </w:r>
      <w:r w:rsidR="00F06D2A" w:rsidRPr="00B13E6E">
        <w:t xml:space="preserve"> on the foreseen impacts</w:t>
      </w:r>
      <w:r w:rsidR="001F07EA" w:rsidRPr="00B13E6E">
        <w:t xml:space="preserve"> from the adopted file</w:t>
      </w:r>
      <w:r w:rsidR="00F504BC" w:rsidRPr="00B13E6E">
        <w:t xml:space="preserve"> into the evaluation module</w:t>
      </w:r>
      <w:r w:rsidR="00877CB5" w:rsidRPr="00B13E6E">
        <w:t>.</w:t>
      </w:r>
      <w:r w:rsidR="002A70C7" w:rsidRPr="00B13E6E">
        <w:t xml:space="preserve"> This way, the </w:t>
      </w:r>
      <w:r w:rsidR="00851C32" w:rsidRPr="00B13E6E">
        <w:t xml:space="preserve">evaluation can transparently assess </w:t>
      </w:r>
      <w:r w:rsidR="000132ED" w:rsidRPr="00B13E6E">
        <w:t>whether the legislation has achieved its goals.</w:t>
      </w:r>
      <w:r w:rsidR="00291A44" w:rsidRPr="00B13E6E">
        <w:t xml:space="preserve"> </w:t>
      </w:r>
      <w:r w:rsidR="00870AA5" w:rsidRPr="00B13E6E">
        <w:t xml:space="preserve">While the </w:t>
      </w:r>
      <w:r w:rsidR="00093A58" w:rsidRPr="00B13E6E">
        <w:t>evaluation module</w:t>
      </w:r>
      <w:r w:rsidR="00870AA5" w:rsidRPr="00B13E6E">
        <w:t xml:space="preserve"> does not automatically </w:t>
      </w:r>
      <w:r w:rsidR="00AE462B" w:rsidRPr="00B13E6E">
        <w:t>analyse data</w:t>
      </w:r>
      <w:r w:rsidR="00160BDB" w:rsidRPr="00B13E6E">
        <w:t xml:space="preserve">, the </w:t>
      </w:r>
      <w:r w:rsidR="00291A44" w:rsidRPr="00B13E6E">
        <w:t>developers</w:t>
      </w:r>
      <w:r w:rsidR="00160BDB" w:rsidRPr="00B13E6E">
        <w:t xml:space="preserve"> expect that </w:t>
      </w:r>
      <w:r w:rsidR="004D55BA" w:rsidRPr="00B13E6E">
        <w:t xml:space="preserve">it </w:t>
      </w:r>
      <w:r w:rsidR="001F4384" w:rsidRPr="00B13E6E">
        <w:t xml:space="preserve">will help ministerial staff better understand what is needed for </w:t>
      </w:r>
      <w:r w:rsidR="00E15941" w:rsidRPr="00B13E6E">
        <w:t>carrying out evaluations and impact assessments</w:t>
      </w:r>
      <w:r w:rsidR="009D0394" w:rsidRPr="00B13E6E">
        <w:t xml:space="preserve"> and thereby raise the</w:t>
      </w:r>
      <w:r w:rsidR="00CD6444" w:rsidRPr="00B13E6E">
        <w:t>ir</w:t>
      </w:r>
      <w:r w:rsidR="009D0394" w:rsidRPr="00B13E6E">
        <w:t xml:space="preserve"> quality</w:t>
      </w:r>
      <w:r w:rsidR="00281EAE" w:rsidRPr="00B13E6E">
        <w:t>.</w:t>
      </w:r>
      <w:r w:rsidR="00BF21B8" w:rsidRPr="00B13E6E">
        <w:t xml:space="preserve"> The </w:t>
      </w:r>
      <w:r w:rsidR="00093A58" w:rsidRPr="00B13E6E">
        <w:t xml:space="preserve">module also </w:t>
      </w:r>
      <w:r w:rsidR="00C8648B" w:rsidRPr="00B13E6E">
        <w:t>has a functionality that allows</w:t>
      </w:r>
      <w:r w:rsidR="00093A58" w:rsidRPr="00B13E6E">
        <w:t xml:space="preserve"> </w:t>
      </w:r>
      <w:r w:rsidR="000C1BF5" w:rsidRPr="00B13E6E">
        <w:t xml:space="preserve">users to </w:t>
      </w:r>
      <w:r w:rsidR="00C8648B" w:rsidRPr="00B13E6E">
        <w:t xml:space="preserve">contact </w:t>
      </w:r>
      <w:r w:rsidR="000B77A2" w:rsidRPr="00B13E6E">
        <w:t xml:space="preserve">experts from </w:t>
      </w:r>
      <w:r w:rsidR="00A0179F" w:rsidRPr="00B13E6E">
        <w:t>other ministries</w:t>
      </w:r>
      <w:r w:rsidR="000E1943" w:rsidRPr="00B13E6E">
        <w:t xml:space="preserve"> who may have </w:t>
      </w:r>
      <w:r w:rsidR="00367C4F" w:rsidRPr="00B13E6E">
        <w:t xml:space="preserve">the </w:t>
      </w:r>
      <w:r w:rsidR="00F11E63" w:rsidRPr="00B13E6E">
        <w:t xml:space="preserve">relevant knowledge </w:t>
      </w:r>
      <w:r w:rsidR="00721C3E" w:rsidRPr="00B13E6E">
        <w:t>to assess specific</w:t>
      </w:r>
      <w:r w:rsidR="00367C4F" w:rsidRPr="00B13E6E">
        <w:t xml:space="preserve"> (e.g. environmental)</w:t>
      </w:r>
      <w:r w:rsidR="00721C3E" w:rsidRPr="00B13E6E">
        <w:t xml:space="preserve"> impacts of a legal act.</w:t>
      </w:r>
    </w:p>
    <w:p w14:paraId="38FAB246" w14:textId="77777777" w:rsidR="004B5822" w:rsidRPr="00B13E6E" w:rsidRDefault="004B5822" w:rsidP="004B5822">
      <w:pPr>
        <w:keepNext/>
        <w:spacing w:before="120" w:after="60"/>
        <w:outlineLvl w:val="3"/>
        <w:rPr>
          <w:rFonts w:eastAsia="Calibri"/>
          <w:color w:val="575756" w:themeColor="text1"/>
          <w:sz w:val="27"/>
          <w:szCs w:val="28"/>
        </w:rPr>
      </w:pPr>
      <w:r w:rsidRPr="00B13E6E">
        <w:rPr>
          <w:rFonts w:eastAsia="Calibri"/>
          <w:color w:val="575756" w:themeColor="text1"/>
          <w:sz w:val="27"/>
          <w:szCs w:val="28"/>
        </w:rPr>
        <w:lastRenderedPageBreak/>
        <w:t>Key risks and challenges</w:t>
      </w:r>
    </w:p>
    <w:p w14:paraId="4721D5BB" w14:textId="42B5AEDC" w:rsidR="00D847BC" w:rsidRPr="00B13E6E" w:rsidRDefault="00722283" w:rsidP="00F00E2F">
      <w:r w:rsidRPr="00B13E6E">
        <w:t xml:space="preserve">The responsible government office does not consider </w:t>
      </w:r>
      <w:r w:rsidR="00F00E2F" w:rsidRPr="00B13E6E">
        <w:t>MOPED</w:t>
      </w:r>
      <w:r w:rsidRPr="00B13E6E">
        <w:t xml:space="preserve"> to bring about particular risks. On the contrary, they consider the </w:t>
      </w:r>
      <w:r w:rsidR="008E5DF2" w:rsidRPr="00B13E6E">
        <w:t xml:space="preserve">system more </w:t>
      </w:r>
      <w:r w:rsidR="00F274B9" w:rsidRPr="00B13E6E">
        <w:t>information-</w:t>
      </w:r>
      <w:r w:rsidR="008E5DF2" w:rsidRPr="00B13E6E">
        <w:t>secure tha</w:t>
      </w:r>
      <w:r w:rsidR="008619BC" w:rsidRPr="00B13E6E">
        <w:t>n</w:t>
      </w:r>
      <w:r w:rsidR="008E5DF2" w:rsidRPr="00B13E6E">
        <w:t xml:space="preserve"> working with</w:t>
      </w:r>
      <w:r w:rsidR="001B4450" w:rsidRPr="00B13E6E">
        <w:t xml:space="preserve"> and transferring data between</w:t>
      </w:r>
      <w:r w:rsidR="008E5DF2" w:rsidRPr="00B13E6E">
        <w:t xml:space="preserve"> </w:t>
      </w:r>
      <w:r w:rsidR="00F274B9" w:rsidRPr="00B13E6E">
        <w:t xml:space="preserve">a mix of different </w:t>
      </w:r>
      <w:r w:rsidR="008E5DF2" w:rsidRPr="00B13E6E">
        <w:t>third-party</w:t>
      </w:r>
      <w:r w:rsidR="008619BC" w:rsidRPr="00B13E6E">
        <w:t xml:space="preserve"> </w:t>
      </w:r>
      <w:r w:rsidR="00F274B9" w:rsidRPr="00B13E6E">
        <w:t xml:space="preserve">office </w:t>
      </w:r>
      <w:r w:rsidR="008619BC" w:rsidRPr="00B13E6E">
        <w:t>software</w:t>
      </w:r>
      <w:r w:rsidR="00F274B9" w:rsidRPr="00B13E6E">
        <w:t>. MOPED provides an all-in-one environment</w:t>
      </w:r>
      <w:r w:rsidR="001B4450" w:rsidRPr="00B13E6E">
        <w:t xml:space="preserve"> and runs on government servers</w:t>
      </w:r>
      <w:r w:rsidR="009D2EAD" w:rsidRPr="00B13E6E">
        <w:t>.</w:t>
      </w:r>
      <w:r w:rsidR="001B4450" w:rsidRPr="00B13E6E">
        <w:t xml:space="preserve"> The b</w:t>
      </w:r>
      <w:r w:rsidR="00D847BC" w:rsidRPr="00B13E6E">
        <w:t>ack</w:t>
      </w:r>
      <w:r w:rsidR="00665F5E" w:rsidRPr="00B13E6E">
        <w:t>-</w:t>
      </w:r>
      <w:r w:rsidR="00D847BC" w:rsidRPr="00B13E6E">
        <w:t xml:space="preserve">end is developed </w:t>
      </w:r>
      <w:r w:rsidR="00C067EB" w:rsidRPr="00B13E6E">
        <w:t>and maintained in-house by the government office</w:t>
      </w:r>
      <w:r w:rsidR="000D634B" w:rsidRPr="00B13E6E">
        <w:t>.</w:t>
      </w:r>
    </w:p>
    <w:p w14:paraId="04960BC3" w14:textId="77777777" w:rsidR="004B5822" w:rsidRPr="00B13E6E" w:rsidRDefault="004B5822" w:rsidP="004B5822">
      <w:pPr>
        <w:keepNext/>
        <w:spacing w:before="120" w:after="60"/>
        <w:outlineLvl w:val="3"/>
        <w:rPr>
          <w:rFonts w:eastAsia="Calibri"/>
          <w:color w:val="575756" w:themeColor="text1"/>
          <w:sz w:val="27"/>
          <w:szCs w:val="28"/>
        </w:rPr>
      </w:pPr>
      <w:r w:rsidRPr="00B13E6E">
        <w:rPr>
          <w:rFonts w:eastAsia="Calibri"/>
          <w:color w:val="575756" w:themeColor="text1"/>
          <w:sz w:val="27"/>
          <w:szCs w:val="28"/>
        </w:rPr>
        <w:t>Key lessons learned</w:t>
      </w:r>
    </w:p>
    <w:p w14:paraId="21ACACFC" w14:textId="5FC792E0" w:rsidR="00F00E2F" w:rsidRPr="00B13E6E" w:rsidRDefault="00BA585D" w:rsidP="00F00E2F">
      <w:r w:rsidRPr="00B13E6E">
        <w:t xml:space="preserve">The acceptance of digital tools has substantially increased in </w:t>
      </w:r>
      <w:r w:rsidR="00DD40C3" w:rsidRPr="00B13E6E">
        <w:t xml:space="preserve">recent years. The introduction of the MOPED system was </w:t>
      </w:r>
      <w:r w:rsidR="0034597A" w:rsidRPr="00B13E6E">
        <w:t xml:space="preserve">accompanied </w:t>
      </w:r>
      <w:r w:rsidR="00665F5E" w:rsidRPr="00B13E6E">
        <w:t>by</w:t>
      </w:r>
      <w:r w:rsidR="0034597A" w:rsidRPr="00B13E6E">
        <w:t xml:space="preserve"> extensive </w:t>
      </w:r>
      <w:r w:rsidR="00464014" w:rsidRPr="00B13E6E">
        <w:t>training</w:t>
      </w:r>
      <w:r w:rsidR="00610B7F" w:rsidRPr="00B13E6E">
        <w:t xml:space="preserve"> for different user groups.</w:t>
      </w:r>
      <w:r w:rsidR="004E5AFA" w:rsidRPr="00B13E6E">
        <w:t xml:space="preserve"> </w:t>
      </w:r>
      <w:r w:rsidR="0045268D" w:rsidRPr="00B13E6E">
        <w:t>In addition to one basic introduc</w:t>
      </w:r>
      <w:r w:rsidR="00037F58" w:rsidRPr="00B13E6E">
        <w:t xml:space="preserve">tory training, there are dedicated trainings on </w:t>
      </w:r>
      <w:r w:rsidR="00EA0A5E" w:rsidRPr="00B13E6E">
        <w:t xml:space="preserve">regulatory impact assessments, legislative drafting, and </w:t>
      </w:r>
      <w:r w:rsidR="00CE1349" w:rsidRPr="00B13E6E">
        <w:t xml:space="preserve">managing </w:t>
      </w:r>
      <w:r w:rsidR="001B6F74" w:rsidRPr="00B13E6E">
        <w:t>relationships with EU legislation (e.g. notifications, infringement procedures) with MOPED.</w:t>
      </w:r>
    </w:p>
    <w:p w14:paraId="25395320" w14:textId="77777777" w:rsidR="00692507" w:rsidRPr="00B13E6E" w:rsidRDefault="00692507" w:rsidP="00692507">
      <w:r w:rsidRPr="00B13E6E">
        <w:t>One of the features planned for the future is an easier drafting of amending legislation. This should allow the users to modify the latest consolidated version of a legal act and let the system automatically generate an amending act corresponding to the introduced modifications, which is currently a rather cumbersome manual process.</w:t>
      </w:r>
    </w:p>
    <w:p w14:paraId="2336AB0C" w14:textId="3E47FDCB" w:rsidR="00692507" w:rsidRPr="00B13E6E" w:rsidRDefault="00692507" w:rsidP="00692507">
      <w:r w:rsidRPr="00B13E6E">
        <w:t xml:space="preserve">AI tools </w:t>
      </w:r>
      <w:r w:rsidR="00B8463A">
        <w:t xml:space="preserve">are currently being </w:t>
      </w:r>
      <w:r w:rsidR="00B37812">
        <w:t>introduced</w:t>
      </w:r>
      <w:r w:rsidRPr="00B13E6E">
        <w:t xml:space="preserve"> to MOPED. It was, however, a conscious decision not to introduce AI tools before the underlying infrastructure for handling legislative data is in place. Now that MOPED is operational, there are plans to give the user semantic support when drafting legislative texts, for instance</w:t>
      </w:r>
      <w:r w:rsidR="00464014" w:rsidRPr="00B13E6E">
        <w:t>,</w:t>
      </w:r>
      <w:r w:rsidRPr="00B13E6E">
        <w:t xml:space="preserve"> providing definitions or searching for overlapping provisions in other legislation.</w:t>
      </w:r>
    </w:p>
    <w:p w14:paraId="569D9EB6" w14:textId="35E39C9B" w:rsidR="000B2399" w:rsidRPr="00B13E6E" w:rsidRDefault="000B2399" w:rsidP="00F00E2F">
      <w:r w:rsidRPr="00B13E6E">
        <w:t xml:space="preserve">MOPED relies on the </w:t>
      </w:r>
      <w:r w:rsidR="00F32DC6">
        <w:t>AKN</w:t>
      </w:r>
      <w:r w:rsidRPr="00B13E6E">
        <w:t xml:space="preserve"> standard for legislative information.</w:t>
      </w:r>
      <w:r w:rsidR="001D3310" w:rsidRPr="00B13E6E">
        <w:t xml:space="preserve"> </w:t>
      </w:r>
      <w:r w:rsidR="00B5749B" w:rsidRPr="00B13E6E">
        <w:t>Common</w:t>
      </w:r>
      <w:r w:rsidR="00DC295F" w:rsidRPr="00B13E6E">
        <w:t xml:space="preserve"> machine-readable</w:t>
      </w:r>
      <w:r w:rsidR="00B5749B" w:rsidRPr="00B13E6E">
        <w:t xml:space="preserve"> data standards</w:t>
      </w:r>
      <w:r w:rsidR="001D3310" w:rsidRPr="00B13E6E">
        <w:t xml:space="preserve"> </w:t>
      </w:r>
      <w:r w:rsidR="00725422" w:rsidRPr="00B13E6E">
        <w:t xml:space="preserve">like </w:t>
      </w:r>
      <w:r w:rsidR="00F32DC6">
        <w:t>AKN</w:t>
      </w:r>
      <w:r w:rsidR="00725422" w:rsidRPr="00B13E6E">
        <w:t xml:space="preserve">, which is an extension of XML, </w:t>
      </w:r>
      <w:r w:rsidR="001D3310" w:rsidRPr="00B13E6E">
        <w:t xml:space="preserve">make </w:t>
      </w:r>
      <w:r w:rsidR="00DC295F" w:rsidRPr="00B13E6E">
        <w:t>the transfer of legislative information</w:t>
      </w:r>
      <w:r w:rsidR="00A63D2F" w:rsidRPr="00B13E6E">
        <w:t xml:space="preserve"> </w:t>
      </w:r>
      <w:r w:rsidR="00B413F8" w:rsidRPr="00B13E6E">
        <w:t>between institutions</w:t>
      </w:r>
      <w:r w:rsidR="00DC295F" w:rsidRPr="00B13E6E">
        <w:t xml:space="preserve"> more efficient</w:t>
      </w:r>
      <w:r w:rsidR="00B45D91" w:rsidRPr="00B13E6E">
        <w:t xml:space="preserve"> than </w:t>
      </w:r>
      <w:r w:rsidR="00D91861" w:rsidRPr="00B13E6E">
        <w:t>the exchange of texts</w:t>
      </w:r>
      <w:r w:rsidR="00B45D91" w:rsidRPr="00B13E6E">
        <w:t xml:space="preserve"> with Word</w:t>
      </w:r>
      <w:r w:rsidR="00464014" w:rsidRPr="00B13E6E">
        <w:t xml:space="preserve"> </w:t>
      </w:r>
      <w:r w:rsidR="00B45D91" w:rsidRPr="00B13E6E">
        <w:t xml:space="preserve">files, PDF, or </w:t>
      </w:r>
      <w:r w:rsidR="00D91861" w:rsidRPr="00B13E6E">
        <w:t xml:space="preserve">on </w:t>
      </w:r>
      <w:r w:rsidR="00B45D91" w:rsidRPr="00B13E6E">
        <w:t>paper</w:t>
      </w:r>
      <w:r w:rsidR="00A63D2F" w:rsidRPr="00B13E6E">
        <w:t>.</w:t>
      </w:r>
      <w:r w:rsidR="00C86DE8" w:rsidRPr="00B13E6E">
        <w:t xml:space="preserve"> </w:t>
      </w:r>
      <w:r w:rsidR="00725422" w:rsidRPr="00B13E6E">
        <w:t>However</w:t>
      </w:r>
      <w:r w:rsidR="00B5749B" w:rsidRPr="00B13E6E">
        <w:t xml:space="preserve">, </w:t>
      </w:r>
      <w:r w:rsidR="002A4AD3" w:rsidRPr="00B13E6E">
        <w:t>inter-</w:t>
      </w:r>
      <w:r w:rsidR="00F21F26" w:rsidRPr="00B13E6E">
        <w:t>institutional dynamic</w:t>
      </w:r>
      <w:r w:rsidR="002A4AD3" w:rsidRPr="00B13E6E">
        <w:t>s</w:t>
      </w:r>
      <w:r w:rsidR="00A90CE5" w:rsidRPr="00B13E6E">
        <w:t xml:space="preserve"> and the insistence on institutional </w:t>
      </w:r>
      <w:r w:rsidR="007E6661" w:rsidRPr="00B13E6E">
        <w:t>independence</w:t>
      </w:r>
      <w:r w:rsidR="00F21F26" w:rsidRPr="00B13E6E">
        <w:t xml:space="preserve"> </w:t>
      </w:r>
      <w:r w:rsidR="002A4AD3" w:rsidRPr="00B13E6E">
        <w:t xml:space="preserve">may </w:t>
      </w:r>
      <w:r w:rsidR="00F21F26" w:rsidRPr="00B13E6E">
        <w:t xml:space="preserve">prevent </w:t>
      </w:r>
      <w:r w:rsidR="002A4AD3" w:rsidRPr="00B13E6E">
        <w:t>agreement on</w:t>
      </w:r>
      <w:r w:rsidR="00F21F26" w:rsidRPr="00B13E6E">
        <w:t xml:space="preserve"> common standards</w:t>
      </w:r>
      <w:r w:rsidR="00A90CE5" w:rsidRPr="00B13E6E">
        <w:t>.</w:t>
      </w:r>
    </w:p>
    <w:p w14:paraId="74CE565B" w14:textId="0FEB8741" w:rsidR="00AD05F3" w:rsidRPr="00B13E6E" w:rsidRDefault="00751CAE" w:rsidP="00F00E2F">
      <w:r w:rsidRPr="00B13E6E">
        <w:t xml:space="preserve">The collaboration </w:t>
      </w:r>
      <w:r w:rsidR="003F203B" w:rsidRPr="00B13E6E">
        <w:t>between different coun</w:t>
      </w:r>
      <w:r w:rsidRPr="00B13E6E">
        <w:t>t</w:t>
      </w:r>
      <w:r w:rsidR="003F203B" w:rsidRPr="00B13E6E">
        <w:t>ries</w:t>
      </w:r>
      <w:r w:rsidRPr="00B13E6E">
        <w:t xml:space="preserve"> could </w:t>
      </w:r>
      <w:r w:rsidR="00EE0E49" w:rsidRPr="00B13E6E">
        <w:t xml:space="preserve">unlock synergies </w:t>
      </w:r>
      <w:r w:rsidR="001174BA" w:rsidRPr="00B13E6E">
        <w:t xml:space="preserve">for the development of common standards and tools. However, </w:t>
      </w:r>
      <w:r w:rsidR="00076D8C" w:rsidRPr="00B13E6E">
        <w:t>the experience</w:t>
      </w:r>
      <w:r w:rsidR="00355A52" w:rsidRPr="00B13E6E">
        <w:t xml:space="preserve"> with MOPED</w:t>
      </w:r>
      <w:r w:rsidR="00113B65" w:rsidRPr="00B13E6E">
        <w:t xml:space="preserve"> </w:t>
      </w:r>
      <w:r w:rsidR="00DE72C6" w:rsidRPr="00B13E6E">
        <w:t xml:space="preserve">shows </w:t>
      </w:r>
      <w:r w:rsidR="00113B65" w:rsidRPr="00B13E6E">
        <w:t xml:space="preserve">that it is difficult to adopt </w:t>
      </w:r>
      <w:r w:rsidR="00A86AC4" w:rsidRPr="00B13E6E">
        <w:t xml:space="preserve">tools </w:t>
      </w:r>
      <w:r w:rsidR="00764F8A" w:rsidRPr="00B13E6E">
        <w:t>that were not specifically developed for the context of national legislative procedures.</w:t>
      </w:r>
      <w:r w:rsidR="00355A52" w:rsidRPr="00B13E6E">
        <w:t xml:space="preserve"> </w:t>
      </w:r>
      <w:r w:rsidR="00A8229B" w:rsidRPr="00B13E6E">
        <w:t xml:space="preserve">The government office developing MOPED had originally considered adopting LEOS but </w:t>
      </w:r>
      <w:r w:rsidR="005C5C96" w:rsidRPr="00B13E6E">
        <w:t xml:space="preserve">ultimately saw the development of </w:t>
      </w:r>
      <w:r w:rsidR="00464014" w:rsidRPr="00B13E6E">
        <w:t>its</w:t>
      </w:r>
      <w:r w:rsidR="004B0E3D" w:rsidRPr="00B13E6E">
        <w:t xml:space="preserve"> own tool as the only option.</w:t>
      </w:r>
      <w:r w:rsidR="00B75F2D" w:rsidRPr="00B13E6E">
        <w:t xml:space="preserve"> Similarly,</w:t>
      </w:r>
      <w:r w:rsidR="00E312D5" w:rsidRPr="00B13E6E">
        <w:t xml:space="preserve"> other EU Member States f</w:t>
      </w:r>
      <w:r w:rsidR="00473368" w:rsidRPr="00B13E6E">
        <w:t>ou</w:t>
      </w:r>
      <w:r w:rsidR="00E312D5" w:rsidRPr="00B13E6E">
        <w:t xml:space="preserve">nd that </w:t>
      </w:r>
      <w:r w:rsidR="007A2CC6" w:rsidRPr="00B13E6E">
        <w:t xml:space="preserve">MOPED cannot easily be </w:t>
      </w:r>
      <w:r w:rsidR="00F33FA2" w:rsidRPr="00B13E6E">
        <w:t>transplanted in</w:t>
      </w:r>
      <w:r w:rsidR="004324C2" w:rsidRPr="00B13E6E">
        <w:t xml:space="preserve">to </w:t>
      </w:r>
      <w:r w:rsidR="00692507" w:rsidRPr="00B13E6E">
        <w:t xml:space="preserve">those countries’ </w:t>
      </w:r>
      <w:r w:rsidR="00E038CB" w:rsidRPr="00B13E6E">
        <w:t>legislative</w:t>
      </w:r>
      <w:r w:rsidR="00692507" w:rsidRPr="00B13E6E">
        <w:t xml:space="preserve"> systems.</w:t>
      </w:r>
    </w:p>
    <w:p w14:paraId="04361C98" w14:textId="366A8725" w:rsidR="004B5822" w:rsidRPr="00B13E6E" w:rsidRDefault="004B5822" w:rsidP="00BA0FF6">
      <w:pPr>
        <w:pStyle w:val="Heading3"/>
        <w:rPr>
          <w:rFonts w:eastAsia="MS Gothic"/>
        </w:rPr>
      </w:pPr>
      <w:bookmarkStart w:id="56" w:name="_Toc214025133"/>
      <w:bookmarkStart w:id="57" w:name="_Toc217051019"/>
      <w:r w:rsidRPr="00B13E6E">
        <w:rPr>
          <w:rFonts w:eastAsia="MS Gothic"/>
        </w:rPr>
        <w:t xml:space="preserve">AI </w:t>
      </w:r>
      <w:proofErr w:type="spellStart"/>
      <w:r w:rsidRPr="00B13E6E">
        <w:rPr>
          <w:rFonts w:eastAsia="MS Gothic"/>
        </w:rPr>
        <w:t>Legislab</w:t>
      </w:r>
      <w:bookmarkEnd w:id="56"/>
      <w:bookmarkEnd w:id="57"/>
      <w:proofErr w:type="spellEnd"/>
    </w:p>
    <w:p w14:paraId="50FEA373" w14:textId="6E37A554" w:rsidR="00975D8A" w:rsidRDefault="00D64701" w:rsidP="00975D8A">
      <w:r w:rsidRPr="00B13E6E">
        <w:t>AI </w:t>
      </w:r>
      <w:proofErr w:type="spellStart"/>
      <w:r w:rsidRPr="00B13E6E">
        <w:t>Legislab</w:t>
      </w:r>
      <w:proofErr w:type="spellEnd"/>
      <w:r w:rsidRPr="00B13E6E">
        <w:t xml:space="preserve"> is a platform </w:t>
      </w:r>
      <w:r w:rsidR="00CE79B0" w:rsidRPr="00B13E6E">
        <w:t xml:space="preserve">that </w:t>
      </w:r>
      <w:r w:rsidR="00A7451C" w:rsidRPr="00B13E6E">
        <w:t xml:space="preserve">collects and </w:t>
      </w:r>
      <w:r w:rsidRPr="00B13E6E">
        <w:t>organis</w:t>
      </w:r>
      <w:r w:rsidR="00A7451C" w:rsidRPr="00B13E6E">
        <w:t>es</w:t>
      </w:r>
      <w:r w:rsidRPr="00B13E6E">
        <w:t xml:space="preserve"> legislative information</w:t>
      </w:r>
      <w:r w:rsidR="00A7451C" w:rsidRPr="00B13E6E">
        <w:t xml:space="preserve"> from</w:t>
      </w:r>
      <w:r w:rsidR="001470E8" w:rsidRPr="00B13E6E">
        <w:t xml:space="preserve"> </w:t>
      </w:r>
      <w:r w:rsidR="00A7451C" w:rsidRPr="00B13E6E">
        <w:t>the Spanish parliament</w:t>
      </w:r>
      <w:r w:rsidRPr="00B13E6E">
        <w:t>. It</w:t>
      </w:r>
      <w:r w:rsidRPr="00B13E6E" w:rsidDel="00AE5519">
        <w:t xml:space="preserve"> </w:t>
      </w:r>
      <w:r w:rsidRPr="00B13E6E">
        <w:t xml:space="preserve">transforms a </w:t>
      </w:r>
      <w:r w:rsidR="00DE50A3" w:rsidRPr="00B13E6E">
        <w:t>variety</w:t>
      </w:r>
      <w:r w:rsidRPr="00B13E6E">
        <w:t xml:space="preserve"> of </w:t>
      </w:r>
      <w:r w:rsidR="00C76840" w:rsidRPr="00B13E6E">
        <w:t>public</w:t>
      </w:r>
      <w:r w:rsidRPr="00B13E6E">
        <w:t xml:space="preserve"> documents </w:t>
      </w:r>
      <w:r w:rsidR="009D427A" w:rsidRPr="00B13E6E">
        <w:t xml:space="preserve">accessible on </w:t>
      </w:r>
      <w:r w:rsidR="00DE50A3" w:rsidRPr="00B13E6E">
        <w:t xml:space="preserve">the </w:t>
      </w:r>
      <w:r w:rsidR="00C76840" w:rsidRPr="00B13E6E">
        <w:t xml:space="preserve">parliament’s website </w:t>
      </w:r>
      <w:r w:rsidRPr="00B13E6E">
        <w:t xml:space="preserve">into structured, searchable information. </w:t>
      </w:r>
      <w:r w:rsidR="00C414B1" w:rsidRPr="00B13E6E">
        <w:t xml:space="preserve">The tool is used by public affairs professionals to </w:t>
      </w:r>
      <w:r w:rsidR="002E233D" w:rsidRPr="00B13E6E">
        <w:t xml:space="preserve">get a </w:t>
      </w:r>
      <w:r w:rsidR="002C6DFE" w:rsidRPr="00B13E6E">
        <w:t>quick and up-to-date view of</w:t>
      </w:r>
      <w:r w:rsidR="00933A56" w:rsidRPr="00B13E6E">
        <w:t xml:space="preserve"> legislative files </w:t>
      </w:r>
      <w:r w:rsidR="0046393D" w:rsidRPr="00B13E6E">
        <w:t xml:space="preserve">and </w:t>
      </w:r>
      <w:r w:rsidR="00705B77" w:rsidRPr="00B13E6E">
        <w:t>of the</w:t>
      </w:r>
      <w:r w:rsidR="0046393D" w:rsidRPr="00B13E6E">
        <w:t xml:space="preserve"> </w:t>
      </w:r>
      <w:r w:rsidR="00705B77" w:rsidRPr="00B13E6E">
        <w:t>parties and members of parliament involved</w:t>
      </w:r>
      <w:r w:rsidR="00B21123" w:rsidRPr="00B13E6E">
        <w:t>.</w:t>
      </w:r>
      <w:r w:rsidR="000B60EC" w:rsidRPr="00B13E6E">
        <w:t xml:space="preserve"> Similar tools exist in other countries, but AI </w:t>
      </w:r>
      <w:proofErr w:type="spellStart"/>
      <w:r w:rsidR="000B60EC" w:rsidRPr="00B13E6E">
        <w:t>Legislab</w:t>
      </w:r>
      <w:proofErr w:type="spellEnd"/>
      <w:r w:rsidR="000B60EC" w:rsidRPr="00B13E6E">
        <w:t xml:space="preserve"> is the first of its kind in Spain.</w:t>
      </w:r>
      <w:r w:rsidR="00160DF0" w:rsidRPr="00B13E6E">
        <w:t xml:space="preserve"> While the tool </w:t>
      </w:r>
      <w:r w:rsidR="007C48C0" w:rsidRPr="00B13E6E">
        <w:t xml:space="preserve">first focused on </w:t>
      </w:r>
      <w:r w:rsidR="00160DF0" w:rsidRPr="00B13E6E">
        <w:t xml:space="preserve">the </w:t>
      </w:r>
      <w:r w:rsidR="00C86367" w:rsidRPr="00B13E6E">
        <w:t xml:space="preserve">Spanish parliament’s lower chamber, the Congress, </w:t>
      </w:r>
      <w:r w:rsidR="007C48C0" w:rsidRPr="00B13E6E">
        <w:t>it now also processes data from the upper chamber, the Senate.</w:t>
      </w:r>
    </w:p>
    <w:p w14:paraId="1D5A2424" w14:textId="77777777" w:rsidR="000E204D" w:rsidRPr="00B13E6E" w:rsidRDefault="000E204D" w:rsidP="00975D8A"/>
    <w:p w14:paraId="3FCDFCD0" w14:textId="02165B26" w:rsidR="000B7DFE" w:rsidRPr="00B13E6E" w:rsidRDefault="000B7DFE" w:rsidP="00BA0FF6">
      <w:pPr>
        <w:pStyle w:val="Caption"/>
      </w:pPr>
      <w:bookmarkStart w:id="58" w:name="_Toc217051069"/>
      <w:r w:rsidRPr="00B13E6E">
        <w:lastRenderedPageBreak/>
        <w:t xml:space="preserve">Table </w:t>
      </w:r>
      <w:r w:rsidR="005D4E27">
        <w:fldChar w:fldCharType="begin"/>
      </w:r>
      <w:r w:rsidR="005D4E27">
        <w:instrText xml:space="preserve"> SEQ Table \* ARABIC </w:instrText>
      </w:r>
      <w:r w:rsidR="005D4E27">
        <w:fldChar w:fldCharType="separate"/>
      </w:r>
      <w:r w:rsidR="00EB0C52">
        <w:rPr>
          <w:noProof/>
        </w:rPr>
        <w:t>8</w:t>
      </w:r>
      <w:r w:rsidR="005D4E27">
        <w:rPr>
          <w:noProof/>
        </w:rPr>
        <w:fldChar w:fldCharType="end"/>
      </w:r>
      <w:r w:rsidR="003269C6" w:rsidRPr="00B13E6E">
        <w:t>:</w:t>
      </w:r>
      <w:r w:rsidRPr="00B13E6E">
        <w:t xml:space="preserve"> AI </w:t>
      </w:r>
      <w:proofErr w:type="spellStart"/>
      <w:r w:rsidRPr="00B13E6E">
        <w:t>Legislab</w:t>
      </w:r>
      <w:proofErr w:type="spellEnd"/>
      <w:r w:rsidRPr="00B13E6E">
        <w:t xml:space="preserve"> at a glance</w:t>
      </w:r>
      <w:bookmarkEnd w:id="58"/>
    </w:p>
    <w:tbl>
      <w:tblPr>
        <w:tblStyle w:val="TableGrid1"/>
        <w:tblW w:w="0" w:type="auto"/>
        <w:tblInd w:w="-10" w:type="dxa"/>
        <w:tblLook w:val="06A0" w:firstRow="1" w:lastRow="0" w:firstColumn="1" w:lastColumn="0" w:noHBand="1" w:noVBand="1"/>
      </w:tblPr>
      <w:tblGrid>
        <w:gridCol w:w="1980"/>
        <w:gridCol w:w="7036"/>
      </w:tblGrid>
      <w:tr w:rsidR="00975D8A" w:rsidRPr="00BA0FF6" w14:paraId="14026D8E" w14:textId="77777777" w:rsidTr="0050104E">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980" w:type="dxa"/>
          </w:tcPr>
          <w:p w14:paraId="53D14AD1" w14:textId="77777777" w:rsidR="00975D8A" w:rsidRPr="00BA0FF6" w:rsidRDefault="00975D8A" w:rsidP="00975D8A">
            <w:pPr>
              <w:rPr>
                <w:b/>
                <w:szCs w:val="20"/>
                <w:lang w:val="en-GB"/>
              </w:rPr>
            </w:pPr>
            <w:r w:rsidRPr="00BA0FF6">
              <w:rPr>
                <w:b/>
                <w:szCs w:val="20"/>
                <w:lang w:val="en-GB"/>
              </w:rPr>
              <w:t>Tool:</w:t>
            </w:r>
          </w:p>
        </w:tc>
        <w:tc>
          <w:tcPr>
            <w:tcW w:w="7036" w:type="dxa"/>
          </w:tcPr>
          <w:p w14:paraId="1F301E2D" w14:textId="77777777" w:rsidR="00975D8A" w:rsidRPr="00BA0FF6" w:rsidRDefault="00975D8A" w:rsidP="00975D8A">
            <w:pPr>
              <w:cnfStyle w:val="100000000000" w:firstRow="1" w:lastRow="0" w:firstColumn="0" w:lastColumn="0" w:oddVBand="0" w:evenVBand="0" w:oddHBand="0" w:evenHBand="0" w:firstRowFirstColumn="0" w:firstRowLastColumn="0" w:lastRowFirstColumn="0" w:lastRowLastColumn="0"/>
              <w:rPr>
                <w:b/>
                <w:szCs w:val="20"/>
                <w:lang w:val="en-GB"/>
              </w:rPr>
            </w:pPr>
            <w:r w:rsidRPr="00BA0FF6">
              <w:rPr>
                <w:b/>
                <w:szCs w:val="20"/>
                <w:lang w:val="en-GB"/>
              </w:rPr>
              <w:t xml:space="preserve">AI </w:t>
            </w:r>
            <w:proofErr w:type="spellStart"/>
            <w:r w:rsidRPr="00BA0FF6">
              <w:rPr>
                <w:b/>
                <w:szCs w:val="20"/>
                <w:lang w:val="en-GB"/>
              </w:rPr>
              <w:t>Legislab</w:t>
            </w:r>
            <w:proofErr w:type="spellEnd"/>
          </w:p>
        </w:tc>
      </w:tr>
      <w:tr w:rsidR="00975D8A" w:rsidRPr="00BA0FF6" w14:paraId="1231A587" w14:textId="77777777" w:rsidTr="00E63BA6">
        <w:tc>
          <w:tcPr>
            <w:cnfStyle w:val="001000000000" w:firstRow="0" w:lastRow="0" w:firstColumn="1" w:lastColumn="0" w:oddVBand="0" w:evenVBand="0" w:oddHBand="0" w:evenHBand="0" w:firstRowFirstColumn="0" w:firstRowLastColumn="0" w:lastRowFirstColumn="0" w:lastRowLastColumn="0"/>
            <w:tcW w:w="1980" w:type="dxa"/>
          </w:tcPr>
          <w:p w14:paraId="3C31A5D2" w14:textId="77777777" w:rsidR="00975D8A" w:rsidRPr="00BA0FF6" w:rsidRDefault="00975D8A" w:rsidP="00975D8A">
            <w:pPr>
              <w:rPr>
                <w:sz w:val="20"/>
                <w:szCs w:val="20"/>
                <w:lang w:val="en-GB"/>
              </w:rPr>
            </w:pPr>
            <w:r w:rsidRPr="00BA0FF6">
              <w:rPr>
                <w:sz w:val="20"/>
                <w:szCs w:val="20"/>
                <w:lang w:val="en-GB"/>
              </w:rPr>
              <w:t>Geographical scope</w:t>
            </w:r>
          </w:p>
        </w:tc>
        <w:tc>
          <w:tcPr>
            <w:tcW w:w="7036" w:type="dxa"/>
          </w:tcPr>
          <w:p w14:paraId="57B33CD5" w14:textId="77777777" w:rsidR="00975D8A" w:rsidRPr="00BA0FF6" w:rsidRDefault="00975D8A" w:rsidP="00975D8A">
            <w:pPr>
              <w:cnfStyle w:val="000000000000" w:firstRow="0" w:lastRow="0" w:firstColumn="0" w:lastColumn="0" w:oddVBand="0" w:evenVBand="0" w:oddHBand="0" w:evenHBand="0" w:firstRowFirstColumn="0" w:firstRowLastColumn="0" w:lastRowFirstColumn="0" w:lastRowLastColumn="0"/>
              <w:rPr>
                <w:szCs w:val="20"/>
                <w:lang w:val="en-GB"/>
              </w:rPr>
            </w:pPr>
            <w:r w:rsidRPr="00BA0FF6">
              <w:rPr>
                <w:szCs w:val="20"/>
                <w:lang w:val="en-GB"/>
              </w:rPr>
              <w:t>Spain</w:t>
            </w:r>
          </w:p>
        </w:tc>
      </w:tr>
      <w:tr w:rsidR="00975D8A" w:rsidRPr="00BA0FF6" w14:paraId="3989B8A5" w14:textId="77777777" w:rsidTr="00E63BA6">
        <w:tc>
          <w:tcPr>
            <w:cnfStyle w:val="001000000000" w:firstRow="0" w:lastRow="0" w:firstColumn="1" w:lastColumn="0" w:oddVBand="0" w:evenVBand="0" w:oddHBand="0" w:evenHBand="0" w:firstRowFirstColumn="0" w:firstRowLastColumn="0" w:lastRowFirstColumn="0" w:lastRowLastColumn="0"/>
            <w:tcW w:w="1980" w:type="dxa"/>
          </w:tcPr>
          <w:p w14:paraId="15A7DFF9" w14:textId="77777777" w:rsidR="00975D8A" w:rsidRPr="00BA0FF6" w:rsidRDefault="00975D8A" w:rsidP="00975D8A">
            <w:pPr>
              <w:rPr>
                <w:sz w:val="20"/>
                <w:szCs w:val="20"/>
                <w:lang w:val="en-GB"/>
              </w:rPr>
            </w:pPr>
            <w:r w:rsidRPr="00BA0FF6">
              <w:rPr>
                <w:sz w:val="20"/>
                <w:szCs w:val="20"/>
                <w:lang w:val="en-GB"/>
              </w:rPr>
              <w:t>Legislative policy cycle</w:t>
            </w:r>
          </w:p>
        </w:tc>
        <w:tc>
          <w:tcPr>
            <w:tcW w:w="7036" w:type="dxa"/>
          </w:tcPr>
          <w:p w14:paraId="64480236" w14:textId="77FBA805" w:rsidR="00975D8A" w:rsidRPr="00BA0FF6" w:rsidRDefault="00975D8A" w:rsidP="00975D8A">
            <w:pPr>
              <w:cnfStyle w:val="000000000000" w:firstRow="0" w:lastRow="0" w:firstColumn="0" w:lastColumn="0" w:oddVBand="0" w:evenVBand="0" w:oddHBand="0" w:evenHBand="0" w:firstRowFirstColumn="0" w:firstRowLastColumn="0" w:lastRowFirstColumn="0" w:lastRowLastColumn="0"/>
              <w:rPr>
                <w:szCs w:val="20"/>
                <w:lang w:val="en-GB"/>
              </w:rPr>
            </w:pPr>
            <w:r w:rsidRPr="00BA0FF6">
              <w:rPr>
                <w:szCs w:val="20"/>
                <w:lang w:val="en-GB"/>
              </w:rPr>
              <w:t xml:space="preserve">Ideation: tracking </w:t>
            </w:r>
            <w:r w:rsidR="00995D54" w:rsidRPr="00BA0FF6">
              <w:rPr>
                <w:szCs w:val="20"/>
                <w:lang w:val="en-GB"/>
              </w:rPr>
              <w:t>policy initiatives</w:t>
            </w:r>
            <w:r w:rsidR="00B11E2A" w:rsidRPr="00BA0FF6">
              <w:rPr>
                <w:szCs w:val="20"/>
                <w:lang w:val="en-GB"/>
              </w:rPr>
              <w:t xml:space="preserve"> and the positions of political actors</w:t>
            </w:r>
          </w:p>
        </w:tc>
      </w:tr>
      <w:tr w:rsidR="00975D8A" w:rsidRPr="00BA0FF6" w14:paraId="15B720A6" w14:textId="77777777" w:rsidTr="00E63BA6">
        <w:tc>
          <w:tcPr>
            <w:cnfStyle w:val="001000000000" w:firstRow="0" w:lastRow="0" w:firstColumn="1" w:lastColumn="0" w:oddVBand="0" w:evenVBand="0" w:oddHBand="0" w:evenHBand="0" w:firstRowFirstColumn="0" w:firstRowLastColumn="0" w:lastRowFirstColumn="0" w:lastRowLastColumn="0"/>
            <w:tcW w:w="1980" w:type="dxa"/>
          </w:tcPr>
          <w:p w14:paraId="737D6269" w14:textId="77777777" w:rsidR="00975D8A" w:rsidRPr="00BA0FF6" w:rsidRDefault="00975D8A" w:rsidP="00975D8A">
            <w:pPr>
              <w:rPr>
                <w:sz w:val="20"/>
                <w:szCs w:val="20"/>
                <w:lang w:val="en-GB"/>
              </w:rPr>
            </w:pPr>
            <w:r w:rsidRPr="00BA0FF6">
              <w:rPr>
                <w:sz w:val="20"/>
                <w:szCs w:val="20"/>
                <w:lang w:val="en-GB"/>
              </w:rPr>
              <w:t>Year of initiation</w:t>
            </w:r>
          </w:p>
        </w:tc>
        <w:tc>
          <w:tcPr>
            <w:tcW w:w="7036" w:type="dxa"/>
          </w:tcPr>
          <w:p w14:paraId="2C35597F" w14:textId="77777777" w:rsidR="00975D8A" w:rsidRPr="00BA0FF6" w:rsidRDefault="00975D8A" w:rsidP="00975D8A">
            <w:pPr>
              <w:cnfStyle w:val="000000000000" w:firstRow="0" w:lastRow="0" w:firstColumn="0" w:lastColumn="0" w:oddVBand="0" w:evenVBand="0" w:oddHBand="0" w:evenHBand="0" w:firstRowFirstColumn="0" w:firstRowLastColumn="0" w:lastRowFirstColumn="0" w:lastRowLastColumn="0"/>
              <w:rPr>
                <w:szCs w:val="20"/>
                <w:lang w:val="en-GB"/>
              </w:rPr>
            </w:pPr>
            <w:r w:rsidRPr="00BA0FF6">
              <w:rPr>
                <w:szCs w:val="20"/>
                <w:lang w:val="en-GB"/>
              </w:rPr>
              <w:t>Released in 2025 after a year of development</w:t>
            </w:r>
          </w:p>
        </w:tc>
      </w:tr>
      <w:tr w:rsidR="00975D8A" w:rsidRPr="00BA0FF6" w14:paraId="16ED4210" w14:textId="77777777" w:rsidTr="00E63BA6">
        <w:tc>
          <w:tcPr>
            <w:cnfStyle w:val="001000000000" w:firstRow="0" w:lastRow="0" w:firstColumn="1" w:lastColumn="0" w:oddVBand="0" w:evenVBand="0" w:oddHBand="0" w:evenHBand="0" w:firstRowFirstColumn="0" w:firstRowLastColumn="0" w:lastRowFirstColumn="0" w:lastRowLastColumn="0"/>
            <w:tcW w:w="1980" w:type="dxa"/>
          </w:tcPr>
          <w:p w14:paraId="2D6C4D08" w14:textId="77777777" w:rsidR="00975D8A" w:rsidRPr="00BA0FF6" w:rsidRDefault="00975D8A" w:rsidP="000E204D">
            <w:pPr>
              <w:jc w:val="left"/>
              <w:rPr>
                <w:sz w:val="20"/>
                <w:szCs w:val="20"/>
                <w:lang w:val="en-GB"/>
              </w:rPr>
            </w:pPr>
            <w:r w:rsidRPr="00BA0FF6">
              <w:rPr>
                <w:sz w:val="20"/>
                <w:szCs w:val="20"/>
                <w:lang w:val="en-GB"/>
              </w:rPr>
              <w:t xml:space="preserve">Stage of development </w:t>
            </w:r>
          </w:p>
        </w:tc>
        <w:tc>
          <w:tcPr>
            <w:tcW w:w="7036" w:type="dxa"/>
          </w:tcPr>
          <w:p w14:paraId="2ED405BF" w14:textId="059B651F" w:rsidR="00975D8A" w:rsidRPr="00BA0FF6" w:rsidRDefault="00975D8A" w:rsidP="00975D8A">
            <w:pPr>
              <w:cnfStyle w:val="000000000000" w:firstRow="0" w:lastRow="0" w:firstColumn="0" w:lastColumn="0" w:oddVBand="0" w:evenVBand="0" w:oddHBand="0" w:evenHBand="0" w:firstRowFirstColumn="0" w:firstRowLastColumn="0" w:lastRowFirstColumn="0" w:lastRowLastColumn="0"/>
              <w:rPr>
                <w:szCs w:val="20"/>
                <w:lang w:val="en-GB"/>
              </w:rPr>
            </w:pPr>
            <w:r w:rsidRPr="00BA0FF6">
              <w:rPr>
                <w:szCs w:val="20"/>
                <w:lang w:val="en-GB"/>
              </w:rPr>
              <w:t xml:space="preserve">Functional, but under </w:t>
            </w:r>
            <w:r w:rsidR="008A24FE" w:rsidRPr="00BA0FF6">
              <w:rPr>
                <w:szCs w:val="20"/>
                <w:lang w:val="en-GB"/>
              </w:rPr>
              <w:t>continuous</w:t>
            </w:r>
            <w:r w:rsidRPr="00BA0FF6">
              <w:rPr>
                <w:szCs w:val="20"/>
                <w:lang w:val="en-GB"/>
              </w:rPr>
              <w:t xml:space="preserve"> development</w:t>
            </w:r>
          </w:p>
        </w:tc>
      </w:tr>
      <w:tr w:rsidR="00975D8A" w:rsidRPr="00BA0FF6" w14:paraId="1699FFB4" w14:textId="77777777" w:rsidTr="00E63BA6">
        <w:tc>
          <w:tcPr>
            <w:cnfStyle w:val="001000000000" w:firstRow="0" w:lastRow="0" w:firstColumn="1" w:lastColumn="0" w:oddVBand="0" w:evenVBand="0" w:oddHBand="0" w:evenHBand="0" w:firstRowFirstColumn="0" w:firstRowLastColumn="0" w:lastRowFirstColumn="0" w:lastRowLastColumn="0"/>
            <w:tcW w:w="1980" w:type="dxa"/>
          </w:tcPr>
          <w:p w14:paraId="45A25C27" w14:textId="77777777" w:rsidR="00975D8A" w:rsidRPr="00BA0FF6" w:rsidRDefault="00975D8A" w:rsidP="00975D8A">
            <w:pPr>
              <w:rPr>
                <w:sz w:val="20"/>
                <w:szCs w:val="20"/>
                <w:lang w:val="en-GB"/>
              </w:rPr>
            </w:pPr>
            <w:r w:rsidRPr="00BA0FF6">
              <w:rPr>
                <w:sz w:val="20"/>
                <w:szCs w:val="20"/>
                <w:lang w:val="en-GB"/>
              </w:rPr>
              <w:t>Technical features</w:t>
            </w:r>
          </w:p>
        </w:tc>
        <w:tc>
          <w:tcPr>
            <w:tcW w:w="7036" w:type="dxa"/>
          </w:tcPr>
          <w:p w14:paraId="00B61326" w14:textId="77777777" w:rsidR="00975D8A" w:rsidRPr="00BA0FF6" w:rsidRDefault="00975D8A" w:rsidP="00BA0FF6">
            <w:pPr>
              <w:pStyle w:val="ListParagraph"/>
              <w:cnfStyle w:val="000000000000" w:firstRow="0" w:lastRow="0" w:firstColumn="0" w:lastColumn="0" w:oddVBand="0" w:evenVBand="0" w:oddHBand="0" w:evenHBand="0" w:firstRowFirstColumn="0" w:firstRowLastColumn="0" w:lastRowFirstColumn="0" w:lastRowLastColumn="0"/>
              <w:rPr>
                <w:lang w:val="en-GB"/>
              </w:rPr>
            </w:pPr>
            <w:r w:rsidRPr="00BA0FF6">
              <w:rPr>
                <w:lang w:val="en-GB"/>
              </w:rPr>
              <w:t>Web crawlers equipped with natural-language processing capabilities to perform context-aware and adaptive collection of information</w:t>
            </w:r>
          </w:p>
          <w:p w14:paraId="64093726" w14:textId="77777777" w:rsidR="00975D8A" w:rsidRPr="00BA0FF6" w:rsidRDefault="00975D8A" w:rsidP="00BA0FF6">
            <w:pPr>
              <w:pStyle w:val="ListParagraph"/>
              <w:cnfStyle w:val="000000000000" w:firstRow="0" w:lastRow="0" w:firstColumn="0" w:lastColumn="0" w:oddVBand="0" w:evenVBand="0" w:oddHBand="0" w:evenHBand="0" w:firstRowFirstColumn="0" w:firstRowLastColumn="0" w:lastRowFirstColumn="0" w:lastRowLastColumn="0"/>
              <w:rPr>
                <w:lang w:val="en-GB"/>
              </w:rPr>
            </w:pPr>
            <w:r w:rsidRPr="00BA0FF6">
              <w:rPr>
                <w:lang w:val="en-GB"/>
              </w:rPr>
              <w:t>Automated classification and indexing of the retrieved information</w:t>
            </w:r>
          </w:p>
          <w:p w14:paraId="50959C4C" w14:textId="77777777" w:rsidR="00975D8A" w:rsidRPr="00BA0FF6" w:rsidRDefault="00975D8A" w:rsidP="00BA0FF6">
            <w:pPr>
              <w:pStyle w:val="ListParagraph"/>
              <w:cnfStyle w:val="000000000000" w:firstRow="0" w:lastRow="0" w:firstColumn="0" w:lastColumn="0" w:oddVBand="0" w:evenVBand="0" w:oddHBand="0" w:evenHBand="0" w:firstRowFirstColumn="0" w:firstRowLastColumn="0" w:lastRowFirstColumn="0" w:lastRowLastColumn="0"/>
              <w:rPr>
                <w:lang w:val="en-GB"/>
              </w:rPr>
            </w:pPr>
            <w:r w:rsidRPr="00BA0FF6">
              <w:rPr>
                <w:lang w:val="en-GB"/>
              </w:rPr>
              <w:t>Summarisation of legislative information and visualisation with graphs and tables in the web user interface</w:t>
            </w:r>
          </w:p>
        </w:tc>
      </w:tr>
      <w:tr w:rsidR="00415E9D" w:rsidRPr="00BA0FF6" w14:paraId="2164ED5D" w14:textId="77777777" w:rsidTr="00E63BA6">
        <w:tc>
          <w:tcPr>
            <w:cnfStyle w:val="001000000000" w:firstRow="0" w:lastRow="0" w:firstColumn="1" w:lastColumn="0" w:oddVBand="0" w:evenVBand="0" w:oddHBand="0" w:evenHBand="0" w:firstRowFirstColumn="0" w:firstRowLastColumn="0" w:lastRowFirstColumn="0" w:lastRowLastColumn="0"/>
            <w:tcW w:w="1980" w:type="dxa"/>
          </w:tcPr>
          <w:p w14:paraId="6AB8D2EE" w14:textId="275B7CF8" w:rsidR="00415E9D" w:rsidRPr="00BA0FF6" w:rsidRDefault="00415E9D" w:rsidP="00975D8A">
            <w:pPr>
              <w:rPr>
                <w:sz w:val="20"/>
                <w:szCs w:val="20"/>
                <w:lang w:val="en-GB"/>
              </w:rPr>
            </w:pPr>
            <w:r w:rsidRPr="00BA0FF6">
              <w:rPr>
                <w:sz w:val="20"/>
                <w:szCs w:val="20"/>
                <w:lang w:val="en-GB"/>
              </w:rPr>
              <w:t>Cost</w:t>
            </w:r>
          </w:p>
        </w:tc>
        <w:tc>
          <w:tcPr>
            <w:tcW w:w="7036" w:type="dxa"/>
          </w:tcPr>
          <w:p w14:paraId="4F80F5DD" w14:textId="553086D9" w:rsidR="00415E9D" w:rsidRPr="00BA0FF6" w:rsidRDefault="00415E9D" w:rsidP="00415E9D">
            <w:pPr>
              <w:cnfStyle w:val="000000000000" w:firstRow="0" w:lastRow="0" w:firstColumn="0" w:lastColumn="0" w:oddVBand="0" w:evenVBand="0" w:oddHBand="0" w:evenHBand="0" w:firstRowFirstColumn="0" w:firstRowLastColumn="0" w:lastRowFirstColumn="0" w:lastRowLastColumn="0"/>
              <w:rPr>
                <w:szCs w:val="20"/>
                <w:lang w:val="en-GB"/>
              </w:rPr>
            </w:pPr>
            <w:r w:rsidRPr="00BA0FF6">
              <w:rPr>
                <w:szCs w:val="20"/>
                <w:lang w:val="en-GB"/>
              </w:rPr>
              <w:t>Undisclosed</w:t>
            </w:r>
          </w:p>
        </w:tc>
      </w:tr>
      <w:tr w:rsidR="00975D8A" w:rsidRPr="00BA0FF6" w14:paraId="26E2AF12" w14:textId="77777777" w:rsidTr="00E63BA6">
        <w:tc>
          <w:tcPr>
            <w:cnfStyle w:val="001000000000" w:firstRow="0" w:lastRow="0" w:firstColumn="1" w:lastColumn="0" w:oddVBand="0" w:evenVBand="0" w:oddHBand="0" w:evenHBand="0" w:firstRowFirstColumn="0" w:firstRowLastColumn="0" w:lastRowFirstColumn="0" w:lastRowLastColumn="0"/>
            <w:tcW w:w="1980" w:type="dxa"/>
          </w:tcPr>
          <w:p w14:paraId="2CF36C0A" w14:textId="77777777" w:rsidR="00975D8A" w:rsidRPr="00BA0FF6" w:rsidRDefault="00975D8A" w:rsidP="00975D8A">
            <w:pPr>
              <w:rPr>
                <w:sz w:val="20"/>
                <w:szCs w:val="20"/>
                <w:lang w:val="en-GB"/>
              </w:rPr>
            </w:pPr>
            <w:r w:rsidRPr="00BA0FF6">
              <w:rPr>
                <w:sz w:val="20"/>
                <w:szCs w:val="20"/>
                <w:lang w:val="en-GB"/>
              </w:rPr>
              <w:t>Main users</w:t>
            </w:r>
          </w:p>
        </w:tc>
        <w:tc>
          <w:tcPr>
            <w:tcW w:w="7036" w:type="dxa"/>
          </w:tcPr>
          <w:p w14:paraId="118498B2" w14:textId="53FE61F5" w:rsidR="00975D8A" w:rsidRPr="00BA0FF6" w:rsidRDefault="00975D8A" w:rsidP="00975D8A">
            <w:pPr>
              <w:cnfStyle w:val="000000000000" w:firstRow="0" w:lastRow="0" w:firstColumn="0" w:lastColumn="0" w:oddVBand="0" w:evenVBand="0" w:oddHBand="0" w:evenHBand="0" w:firstRowFirstColumn="0" w:firstRowLastColumn="0" w:lastRowFirstColumn="0" w:lastRowLastColumn="0"/>
              <w:rPr>
                <w:szCs w:val="20"/>
                <w:lang w:val="en-GB"/>
              </w:rPr>
            </w:pPr>
            <w:r w:rsidRPr="00BA0FF6">
              <w:rPr>
                <w:szCs w:val="20"/>
                <w:lang w:val="en-GB"/>
              </w:rPr>
              <w:t xml:space="preserve">AI </w:t>
            </w:r>
            <w:proofErr w:type="spellStart"/>
            <w:r w:rsidRPr="00BA0FF6">
              <w:rPr>
                <w:szCs w:val="20"/>
                <w:lang w:val="en-GB"/>
              </w:rPr>
              <w:t>Legislab</w:t>
            </w:r>
            <w:proofErr w:type="spellEnd"/>
            <w:r w:rsidRPr="00BA0FF6">
              <w:rPr>
                <w:szCs w:val="20"/>
                <w:lang w:val="en-GB"/>
              </w:rPr>
              <w:t xml:space="preserve"> </w:t>
            </w:r>
            <w:r w:rsidR="003B18CA" w:rsidRPr="00BA0FF6">
              <w:rPr>
                <w:szCs w:val="20"/>
                <w:lang w:val="en-GB"/>
              </w:rPr>
              <w:t>is only available internal</w:t>
            </w:r>
            <w:r w:rsidR="004E627F" w:rsidRPr="00BA0FF6">
              <w:rPr>
                <w:szCs w:val="20"/>
                <w:lang w:val="en-GB"/>
              </w:rPr>
              <w:t>ly to the public affairs team of LLYC. Similar tools</w:t>
            </w:r>
            <w:r w:rsidRPr="00BA0FF6">
              <w:rPr>
                <w:szCs w:val="20"/>
                <w:lang w:val="en-GB"/>
              </w:rPr>
              <w:t xml:space="preserve"> could be us</w:t>
            </w:r>
            <w:r w:rsidR="004E627F" w:rsidRPr="00BA0FF6">
              <w:rPr>
                <w:szCs w:val="20"/>
                <w:lang w:val="en-GB"/>
              </w:rPr>
              <w:t>eful to</w:t>
            </w:r>
            <w:r w:rsidRPr="00BA0FF6">
              <w:rPr>
                <w:szCs w:val="20"/>
                <w:lang w:val="en-GB"/>
              </w:rPr>
              <w:t xml:space="preserve"> members of parliament and strategists working for political parties.</w:t>
            </w:r>
          </w:p>
        </w:tc>
      </w:tr>
      <w:tr w:rsidR="00975D8A" w:rsidRPr="00BA0FF6" w14:paraId="265A325A" w14:textId="77777777" w:rsidTr="00E63BA6">
        <w:tc>
          <w:tcPr>
            <w:cnfStyle w:val="001000000000" w:firstRow="0" w:lastRow="0" w:firstColumn="1" w:lastColumn="0" w:oddVBand="0" w:evenVBand="0" w:oddHBand="0" w:evenHBand="0" w:firstRowFirstColumn="0" w:firstRowLastColumn="0" w:lastRowFirstColumn="0" w:lastRowLastColumn="0"/>
            <w:tcW w:w="1980" w:type="dxa"/>
          </w:tcPr>
          <w:p w14:paraId="6163072D" w14:textId="77777777" w:rsidR="00975D8A" w:rsidRPr="00BA0FF6" w:rsidRDefault="00975D8A" w:rsidP="00975D8A">
            <w:pPr>
              <w:rPr>
                <w:sz w:val="20"/>
                <w:szCs w:val="20"/>
                <w:lang w:val="en-GB"/>
              </w:rPr>
            </w:pPr>
            <w:r w:rsidRPr="00BA0FF6">
              <w:rPr>
                <w:sz w:val="20"/>
                <w:szCs w:val="20"/>
                <w:lang w:val="en-GB"/>
              </w:rPr>
              <w:t>Developer</w:t>
            </w:r>
          </w:p>
        </w:tc>
        <w:tc>
          <w:tcPr>
            <w:tcW w:w="7036" w:type="dxa"/>
          </w:tcPr>
          <w:p w14:paraId="2F1727AF" w14:textId="77777777" w:rsidR="00975D8A" w:rsidRPr="00BA0FF6" w:rsidRDefault="00975D8A" w:rsidP="00975D8A">
            <w:pPr>
              <w:cnfStyle w:val="000000000000" w:firstRow="0" w:lastRow="0" w:firstColumn="0" w:lastColumn="0" w:oddVBand="0" w:evenVBand="0" w:oddHBand="0" w:evenHBand="0" w:firstRowFirstColumn="0" w:firstRowLastColumn="0" w:lastRowFirstColumn="0" w:lastRowLastColumn="0"/>
              <w:rPr>
                <w:szCs w:val="20"/>
                <w:lang w:val="en-GB"/>
              </w:rPr>
            </w:pPr>
            <w:r w:rsidRPr="00BA0FF6">
              <w:rPr>
                <w:szCs w:val="20"/>
                <w:lang w:val="en-GB"/>
              </w:rPr>
              <w:t>LLYC</w:t>
            </w:r>
          </w:p>
        </w:tc>
      </w:tr>
    </w:tbl>
    <w:p w14:paraId="3C245626" w14:textId="77777777" w:rsidR="004B5822" w:rsidRPr="00B13E6E" w:rsidRDefault="004B5822" w:rsidP="000017FD">
      <w:pPr>
        <w:pStyle w:val="Heading4"/>
        <w:rPr>
          <w:rFonts w:eastAsia="Calibri"/>
        </w:rPr>
      </w:pPr>
      <w:r w:rsidRPr="00B13E6E">
        <w:rPr>
          <w:rFonts w:eastAsia="Calibri"/>
        </w:rPr>
        <w:t>Key functionalities and benefits</w:t>
      </w:r>
    </w:p>
    <w:p w14:paraId="2E5AE90B" w14:textId="7A39A250" w:rsidR="00935731" w:rsidRPr="00B13E6E" w:rsidRDefault="007058E6" w:rsidP="003407D6">
      <w:r w:rsidRPr="00B13E6E">
        <w:t xml:space="preserve">AI </w:t>
      </w:r>
      <w:proofErr w:type="spellStart"/>
      <w:r w:rsidRPr="00B13E6E">
        <w:t>Legislab</w:t>
      </w:r>
      <w:proofErr w:type="spellEnd"/>
      <w:r w:rsidR="009441E0" w:rsidRPr="00B13E6E">
        <w:t xml:space="preserve"> </w:t>
      </w:r>
      <w:r w:rsidRPr="00B13E6E">
        <w:t>functionally builds on three</w:t>
      </w:r>
      <w:r w:rsidR="009441E0" w:rsidRPr="00B13E6E">
        <w:t xml:space="preserve"> components</w:t>
      </w:r>
      <w:r w:rsidR="00AA6FA3" w:rsidRPr="00B13E6E">
        <w:t xml:space="preserve"> </w:t>
      </w:r>
      <w:r w:rsidR="003A0BAF" w:rsidRPr="00B13E6E">
        <w:t xml:space="preserve">that carry out data collection, </w:t>
      </w:r>
      <w:r w:rsidR="00CF0EFD" w:rsidRPr="00B13E6E">
        <w:t>analysis, and visualisation</w:t>
      </w:r>
      <w:r w:rsidR="001060A2" w:rsidRPr="00B13E6E">
        <w:t>, respectively</w:t>
      </w:r>
      <w:r w:rsidR="004A541C" w:rsidRPr="00B13E6E">
        <w:t>:</w:t>
      </w:r>
    </w:p>
    <w:p w14:paraId="3360B38C" w14:textId="529A3FFA" w:rsidR="00215080" w:rsidRPr="00B13E6E" w:rsidRDefault="004A541C" w:rsidP="00760437">
      <w:pPr>
        <w:pStyle w:val="NumberedList"/>
        <w:numPr>
          <w:ilvl w:val="0"/>
          <w:numId w:val="19"/>
        </w:numPr>
      </w:pPr>
      <w:r w:rsidRPr="00B13E6E">
        <w:t>W</w:t>
      </w:r>
      <w:r w:rsidR="00475F39" w:rsidRPr="00B13E6E">
        <w:t>eb crawlers</w:t>
      </w:r>
      <w:r w:rsidR="0022354B" w:rsidRPr="00B13E6E">
        <w:t xml:space="preserve"> </w:t>
      </w:r>
      <w:r w:rsidR="009441E0" w:rsidRPr="00B13E6E">
        <w:t xml:space="preserve">regularly </w:t>
      </w:r>
      <w:r w:rsidR="0022354B" w:rsidRPr="00B13E6E">
        <w:t xml:space="preserve">download content from </w:t>
      </w:r>
      <w:r w:rsidR="009441E0" w:rsidRPr="00B13E6E">
        <w:t>official parliamentary websites</w:t>
      </w:r>
      <w:r w:rsidR="00F43B13" w:rsidRPr="00B13E6E">
        <w:t xml:space="preserve">. </w:t>
      </w:r>
      <w:r w:rsidR="005637FA" w:rsidRPr="00777AEB">
        <w:t>T</w:t>
      </w:r>
      <w:r w:rsidR="00F43B13" w:rsidRPr="00777AEB">
        <w:t xml:space="preserve">he crawlers have a built-in </w:t>
      </w:r>
      <w:r w:rsidR="00E173F6" w:rsidRPr="00777AEB">
        <w:t>awareness</w:t>
      </w:r>
      <w:r w:rsidR="00A41EC3" w:rsidRPr="00777AEB">
        <w:t xml:space="preserve"> of the</w:t>
      </w:r>
      <w:r w:rsidR="003640D7" w:rsidRPr="00777AEB">
        <w:t xml:space="preserve"> context </w:t>
      </w:r>
      <w:r w:rsidR="00B34432" w:rsidRPr="00777AEB">
        <w:t xml:space="preserve">of </w:t>
      </w:r>
      <w:r w:rsidR="00251415" w:rsidRPr="00777AEB">
        <w:t xml:space="preserve">legislative initiatives and can dynamically </w:t>
      </w:r>
      <w:r w:rsidR="00C701B7" w:rsidRPr="00777AEB">
        <w:t xml:space="preserve">identify new </w:t>
      </w:r>
      <w:r w:rsidR="008E194B" w:rsidRPr="00777AEB">
        <w:t>relevant sources.</w:t>
      </w:r>
      <w:r w:rsidR="00B52DB0" w:rsidRPr="00777AEB">
        <w:t xml:space="preserve"> Currently, the data collection focuses on </w:t>
      </w:r>
      <w:r w:rsidR="0074305F" w:rsidRPr="00777AEB">
        <w:t xml:space="preserve">written parliamentary </w:t>
      </w:r>
      <w:r w:rsidR="0097106F" w:rsidRPr="00777AEB">
        <w:t>documents</w:t>
      </w:r>
      <w:r w:rsidR="0074305F" w:rsidRPr="00777AEB">
        <w:t xml:space="preserve"> and does not </w:t>
      </w:r>
      <w:r w:rsidR="00912052" w:rsidRPr="00777AEB">
        <w:t xml:space="preserve">include </w:t>
      </w:r>
      <w:r w:rsidR="00AF6590" w:rsidRPr="00777AEB">
        <w:t xml:space="preserve">other political </w:t>
      </w:r>
      <w:r w:rsidR="00E54640" w:rsidRPr="00777AEB">
        <w:t>information</w:t>
      </w:r>
      <w:r w:rsidR="00AF6590" w:rsidRPr="00777AEB">
        <w:t xml:space="preserve">, such as </w:t>
      </w:r>
      <w:r w:rsidR="004C1118" w:rsidRPr="00777AEB">
        <w:t>speeches given on the floor</w:t>
      </w:r>
      <w:r w:rsidR="00666EC1" w:rsidRPr="00777AEB">
        <w:t xml:space="preserve"> </w:t>
      </w:r>
      <w:r w:rsidR="00A335A5" w:rsidRPr="00777AEB">
        <w:t xml:space="preserve">or outside of </w:t>
      </w:r>
      <w:r w:rsidR="00BD783B" w:rsidRPr="00777AEB">
        <w:t xml:space="preserve">the </w:t>
      </w:r>
      <w:r w:rsidR="00A335A5" w:rsidRPr="00777AEB">
        <w:t>parliament.</w:t>
      </w:r>
    </w:p>
    <w:p w14:paraId="20D34FD7" w14:textId="41349F29" w:rsidR="009441E0" w:rsidRPr="00BA0FF6" w:rsidRDefault="004A541C" w:rsidP="00760437">
      <w:pPr>
        <w:pStyle w:val="NumberedList"/>
        <w:numPr>
          <w:ilvl w:val="0"/>
          <w:numId w:val="19"/>
        </w:numPr>
        <w:rPr>
          <w:b/>
        </w:rPr>
      </w:pPr>
      <w:r w:rsidRPr="00B13E6E">
        <w:t>I</w:t>
      </w:r>
      <w:r w:rsidR="009441E0" w:rsidRPr="00B13E6E">
        <w:t>ndexers</w:t>
      </w:r>
      <w:r w:rsidR="00935731" w:rsidRPr="00B13E6E">
        <w:t xml:space="preserve"> </w:t>
      </w:r>
      <w:r w:rsidR="00E3573D" w:rsidRPr="00B13E6E">
        <w:t>carry out the bulk</w:t>
      </w:r>
      <w:r w:rsidR="00847866" w:rsidRPr="00B13E6E">
        <w:t xml:space="preserve"> of data analysis. </w:t>
      </w:r>
      <w:r w:rsidR="00E3573D" w:rsidRPr="00777AEB">
        <w:t>The</w:t>
      </w:r>
      <w:r w:rsidR="00B1787C" w:rsidRPr="00777AEB">
        <w:t>y</w:t>
      </w:r>
      <w:r w:rsidR="00847866" w:rsidRPr="00777AEB">
        <w:t xml:space="preserve"> </w:t>
      </w:r>
      <w:r w:rsidR="009441E0" w:rsidRPr="00777AEB">
        <w:t xml:space="preserve">process, clean, and classify the gathered </w:t>
      </w:r>
      <w:r w:rsidR="00A85FA7" w:rsidRPr="00777AEB">
        <w:t>documents</w:t>
      </w:r>
      <w:r w:rsidR="009441E0" w:rsidRPr="00777AEB">
        <w:t xml:space="preserve">, recognising patterns </w:t>
      </w:r>
      <w:r w:rsidR="00847866" w:rsidRPr="00777AEB">
        <w:t xml:space="preserve">and </w:t>
      </w:r>
      <w:r w:rsidR="009441E0" w:rsidRPr="00777AEB">
        <w:t xml:space="preserve">extracting key </w:t>
      </w:r>
      <w:r w:rsidR="00612E11" w:rsidRPr="00777AEB">
        <w:t>data</w:t>
      </w:r>
      <w:r w:rsidR="00847866" w:rsidRPr="00777AEB">
        <w:t xml:space="preserve"> such as the </w:t>
      </w:r>
      <w:r w:rsidR="009441E0" w:rsidRPr="00777AEB">
        <w:t>topics</w:t>
      </w:r>
      <w:r w:rsidR="00847866" w:rsidRPr="00777AEB">
        <w:t xml:space="preserve"> of legislative files</w:t>
      </w:r>
      <w:r w:rsidR="009441E0" w:rsidRPr="00777AEB">
        <w:t>,</w:t>
      </w:r>
      <w:r w:rsidR="00847866" w:rsidRPr="00777AEB">
        <w:t xml:space="preserve"> relevant</w:t>
      </w:r>
      <w:r w:rsidR="009441E0" w:rsidRPr="00777AEB">
        <w:t xml:space="preserve"> dates, </w:t>
      </w:r>
      <w:r w:rsidR="00847866" w:rsidRPr="00777AEB">
        <w:t xml:space="preserve">and </w:t>
      </w:r>
      <w:r w:rsidR="009441E0" w:rsidRPr="00777AEB">
        <w:t>involved actors</w:t>
      </w:r>
      <w:r w:rsidR="00847866" w:rsidRPr="00777AEB">
        <w:t>.</w:t>
      </w:r>
      <w:r w:rsidR="00E06702" w:rsidRPr="00777AEB">
        <w:t xml:space="preserve"> </w:t>
      </w:r>
      <w:r w:rsidR="00F8548F" w:rsidRPr="00777AEB">
        <w:t xml:space="preserve">They </w:t>
      </w:r>
      <w:r w:rsidR="00464014" w:rsidRPr="00777AEB">
        <w:t>built</w:t>
      </w:r>
      <w:r w:rsidR="009441E0" w:rsidRPr="00777AEB">
        <w:t xml:space="preserve"> an index </w:t>
      </w:r>
      <w:r w:rsidR="00F8548F" w:rsidRPr="00777AEB">
        <w:t xml:space="preserve">that allows </w:t>
      </w:r>
      <w:r w:rsidR="00F63E0B" w:rsidRPr="00777AEB">
        <w:t xml:space="preserve">the quick retrieval of </w:t>
      </w:r>
      <w:r w:rsidR="00E23098" w:rsidRPr="00777AEB">
        <w:t xml:space="preserve">information by </w:t>
      </w:r>
      <w:r w:rsidR="003B7E68" w:rsidRPr="00777AEB">
        <w:t>keyw</w:t>
      </w:r>
      <w:r w:rsidR="00EF1B1A" w:rsidRPr="00777AEB">
        <w:t>ords.</w:t>
      </w:r>
    </w:p>
    <w:p w14:paraId="239F2420" w14:textId="5264E428" w:rsidR="00831667" w:rsidRPr="00B13E6E" w:rsidRDefault="00464014" w:rsidP="00760437">
      <w:pPr>
        <w:pStyle w:val="NumberedList"/>
        <w:numPr>
          <w:ilvl w:val="0"/>
          <w:numId w:val="19"/>
        </w:numPr>
      </w:pPr>
      <w:r w:rsidRPr="00B13E6E">
        <w:t>An interactive</w:t>
      </w:r>
      <w:r w:rsidR="009441E0" w:rsidRPr="00B13E6E">
        <w:t xml:space="preserve"> web </w:t>
      </w:r>
      <w:r w:rsidR="00E815EF" w:rsidRPr="00B13E6E">
        <w:t>interfac</w:t>
      </w:r>
      <w:r w:rsidR="000169DE" w:rsidRPr="00B13E6E">
        <w:t xml:space="preserve">e </w:t>
      </w:r>
      <w:r w:rsidR="00D05415" w:rsidRPr="00777AEB">
        <w:t>shows</w:t>
      </w:r>
      <w:r w:rsidR="003D715A" w:rsidRPr="00777AEB">
        <w:t xml:space="preserve"> a visual overview of the development</w:t>
      </w:r>
      <w:r w:rsidR="00B61EF5" w:rsidRPr="00777AEB">
        <w:t xml:space="preserve"> of related</w:t>
      </w:r>
      <w:r w:rsidR="003D715A" w:rsidRPr="00777AEB">
        <w:t xml:space="preserve"> initiatives</w:t>
      </w:r>
      <w:r w:rsidR="008C2F96" w:rsidRPr="00777AEB">
        <w:t xml:space="preserve"> based on the </w:t>
      </w:r>
      <w:r w:rsidRPr="00777AEB">
        <w:t>keywords</w:t>
      </w:r>
      <w:r w:rsidR="008C2F96" w:rsidRPr="00777AEB">
        <w:t xml:space="preserve"> entered by the </w:t>
      </w:r>
      <w:r w:rsidR="006E71A7" w:rsidRPr="00777AEB">
        <w:t>user</w:t>
      </w:r>
      <w:r w:rsidR="00E04D59" w:rsidRPr="00777AEB">
        <w:t xml:space="preserve">. </w:t>
      </w:r>
      <w:r w:rsidR="00F01001" w:rsidRPr="00777AEB">
        <w:t>T</w:t>
      </w:r>
      <w:r w:rsidR="00E025F5" w:rsidRPr="00777AEB">
        <w:t xml:space="preserve">he user </w:t>
      </w:r>
      <w:r w:rsidR="00F01001" w:rsidRPr="00777AEB">
        <w:t>can</w:t>
      </w:r>
      <w:r w:rsidR="00D05415" w:rsidRPr="00777AEB">
        <w:t xml:space="preserve"> apply various filters or </w:t>
      </w:r>
      <w:r w:rsidR="00261C28" w:rsidRPr="00777AEB">
        <w:t xml:space="preserve">go progressively </w:t>
      </w:r>
      <w:r w:rsidR="00F01001" w:rsidRPr="00777AEB">
        <w:t xml:space="preserve">into </w:t>
      </w:r>
      <w:r w:rsidR="00261C28" w:rsidRPr="00777AEB">
        <w:t xml:space="preserve">detail on </w:t>
      </w:r>
      <w:r w:rsidR="00837AE2" w:rsidRPr="00777AEB">
        <w:t xml:space="preserve">individual initiatives </w:t>
      </w:r>
      <w:r w:rsidR="00006674" w:rsidRPr="00777AEB">
        <w:t>(</w:t>
      </w:r>
      <w:r w:rsidR="004D5AE0" w:rsidRPr="00777AEB">
        <w:t>e.g.</w:t>
      </w:r>
      <w:r w:rsidR="00A661A8" w:rsidRPr="00777AEB">
        <w:t xml:space="preserve">, which political parties and members of parliament </w:t>
      </w:r>
      <w:r w:rsidR="00E708E5" w:rsidRPr="00777AEB">
        <w:t>played</w:t>
      </w:r>
      <w:r w:rsidR="00B26FC2" w:rsidRPr="00777AEB">
        <w:t xml:space="preserve"> a role, </w:t>
      </w:r>
      <w:r w:rsidR="007827E0" w:rsidRPr="00777AEB">
        <w:t xml:space="preserve">and </w:t>
      </w:r>
      <w:r w:rsidR="00D05415" w:rsidRPr="00777AEB">
        <w:t>how</w:t>
      </w:r>
      <w:r w:rsidR="00A41B82" w:rsidRPr="00777AEB">
        <w:t xml:space="preserve"> the</w:t>
      </w:r>
      <w:r w:rsidR="00D05415" w:rsidRPr="00777AEB">
        <w:t>y</w:t>
      </w:r>
      <w:r w:rsidR="00A41B82" w:rsidRPr="00777AEB">
        <w:t xml:space="preserve"> </w:t>
      </w:r>
      <w:r w:rsidR="00D27B7D" w:rsidRPr="00777AEB">
        <w:t>voted on the initiatives</w:t>
      </w:r>
      <w:r w:rsidR="00006674" w:rsidRPr="00777AEB">
        <w:t>)</w:t>
      </w:r>
      <w:r w:rsidR="007827E0" w:rsidRPr="00777AEB">
        <w:t>.</w:t>
      </w:r>
      <w:r w:rsidR="005869C1" w:rsidRPr="00777AEB">
        <w:t xml:space="preserve"> </w:t>
      </w:r>
      <w:r w:rsidR="00D27B7D" w:rsidRPr="00777AEB">
        <w:t>From the overview of legislative files, t</w:t>
      </w:r>
      <w:r w:rsidR="005869C1" w:rsidRPr="00777AEB">
        <w:t xml:space="preserve">he interface provides links back to the </w:t>
      </w:r>
      <w:r w:rsidR="00362AAD" w:rsidRPr="00777AEB">
        <w:t>source on the parliament</w:t>
      </w:r>
      <w:r w:rsidR="001E3A5D" w:rsidRPr="00777AEB">
        <w:t>’s</w:t>
      </w:r>
      <w:r w:rsidR="00362AAD" w:rsidRPr="00777AEB">
        <w:t xml:space="preserve"> website.</w:t>
      </w:r>
    </w:p>
    <w:p w14:paraId="061F6FD8" w14:textId="77777777" w:rsidR="004D5AE0" w:rsidRPr="00B13E6E" w:rsidRDefault="004D5AE0" w:rsidP="004D5AE0">
      <w:r w:rsidRPr="00B13E6E">
        <w:t xml:space="preserve">AI </w:t>
      </w:r>
      <w:proofErr w:type="spellStart"/>
      <w:r w:rsidRPr="00B13E6E">
        <w:t>Legislab</w:t>
      </w:r>
      <w:proofErr w:type="spellEnd"/>
      <w:r w:rsidRPr="00B13E6E">
        <w:t xml:space="preserve"> integrates a commercially available generative AI model to provide an executive summary to the user on their desired topic, based on the data collected and structured by the system. The generative AI model is prompted to follow a format closely aligned with the reports written by the developing company’s public affairs team. </w:t>
      </w:r>
    </w:p>
    <w:p w14:paraId="48518B40" w14:textId="047A28AA" w:rsidR="004D5AE0" w:rsidRPr="00B13E6E" w:rsidRDefault="004D5AE0" w:rsidP="004D5AE0">
      <w:r w:rsidRPr="00B13E6E">
        <w:lastRenderedPageBreak/>
        <w:t xml:space="preserve">The main benefit of AI </w:t>
      </w:r>
      <w:proofErr w:type="spellStart"/>
      <w:r w:rsidRPr="00B13E6E">
        <w:t>Legislab</w:t>
      </w:r>
      <w:proofErr w:type="spellEnd"/>
      <w:r w:rsidRPr="00B13E6E">
        <w:t xml:space="preserve"> for its users </w:t>
      </w:r>
      <w:r w:rsidR="00824EE1" w:rsidRPr="00B13E6E">
        <w:t>is</w:t>
      </w:r>
      <w:r w:rsidRPr="00B13E6E">
        <w:t xml:space="preserve"> time saving</w:t>
      </w:r>
      <w:r w:rsidR="00B13E6E">
        <w:t>,</w:t>
      </w:r>
      <w:r w:rsidRPr="00B13E6E">
        <w:t xml:space="preserve"> as the tool automates a part of the information collection and summarisation that they would previously carry out by hand daily.</w:t>
      </w:r>
      <w:r w:rsidR="00824EE1" w:rsidRPr="00B13E6E">
        <w:t xml:space="preserve"> T</w:t>
      </w:r>
      <w:r w:rsidRPr="00B13E6E">
        <w:t>he web interface is intuitive enough that users do not require much training. However, the interpretation of the data still requires experience in public affairs work.</w:t>
      </w:r>
    </w:p>
    <w:p w14:paraId="426DEE10" w14:textId="4435EEEF" w:rsidR="00D4108C" w:rsidRPr="00BA0FF6" w:rsidRDefault="00D4108C" w:rsidP="00BA0FF6">
      <w:pPr>
        <w:pStyle w:val="Caption"/>
      </w:pPr>
      <w:bookmarkStart w:id="59" w:name="_Toc217051038"/>
      <w:r w:rsidRPr="008120FC">
        <w:rPr>
          <w:lang w:val="it-IT"/>
        </w:rPr>
        <w:t xml:space="preserve">Figure </w:t>
      </w:r>
      <w:r w:rsidR="003C4FA0">
        <w:fldChar w:fldCharType="begin"/>
      </w:r>
      <w:r w:rsidR="003C4FA0">
        <w:instrText xml:space="preserve"> SEQ Figure \* ARABIC </w:instrText>
      </w:r>
      <w:r w:rsidR="003C4FA0">
        <w:fldChar w:fldCharType="separate"/>
      </w:r>
      <w:r w:rsidR="00EB0C52">
        <w:rPr>
          <w:noProof/>
        </w:rPr>
        <w:t>8</w:t>
      </w:r>
      <w:r w:rsidR="003C4FA0">
        <w:fldChar w:fldCharType="end"/>
      </w:r>
      <w:r w:rsidRPr="008120FC">
        <w:rPr>
          <w:lang w:val="it-IT"/>
        </w:rPr>
        <w:t xml:space="preserve">: AI </w:t>
      </w:r>
      <w:proofErr w:type="spellStart"/>
      <w:r w:rsidRPr="008120FC">
        <w:rPr>
          <w:lang w:val="it-IT"/>
        </w:rPr>
        <w:t>Legislab</w:t>
      </w:r>
      <w:proofErr w:type="spellEnd"/>
      <w:r w:rsidRPr="008120FC">
        <w:rPr>
          <w:lang w:val="it-IT"/>
        </w:rPr>
        <w:t xml:space="preserve"> user </w:t>
      </w:r>
      <w:proofErr w:type="spellStart"/>
      <w:r w:rsidRPr="008120FC">
        <w:rPr>
          <w:lang w:val="it-IT"/>
        </w:rPr>
        <w:t>interface</w:t>
      </w:r>
      <w:bookmarkEnd w:id="59"/>
      <w:proofErr w:type="spellEnd"/>
    </w:p>
    <w:p w14:paraId="0E52AD6A" w14:textId="77777777" w:rsidR="00D4108C" w:rsidRPr="00B13E6E" w:rsidRDefault="00D4108C" w:rsidP="00D4108C">
      <w:pPr>
        <w:keepNext/>
      </w:pPr>
      <w:r w:rsidRPr="00B13E6E">
        <w:rPr>
          <w:noProof/>
        </w:rPr>
        <w:drawing>
          <wp:inline distT="0" distB="0" distL="0" distR="0" wp14:anchorId="581E1980" wp14:editId="144486CD">
            <wp:extent cx="5731510" cy="2698115"/>
            <wp:effectExtent l="0" t="0" r="2540" b="6985"/>
            <wp:docPr id="1605030147" name="Picture 5"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644398" name="Picture 5" descr="A screenshot of a graph&#10;&#10;AI-generated content may be incorrect."/>
                    <pic:cNvPicPr>
                      <a:picLocks noChangeAspect="1" noChangeArrowheads="1"/>
                    </pic:cNvPicPr>
                  </pic:nvPicPr>
                  <pic:blipFill>
                    <a:blip r:embed="rId52">
                      <a:extLst>
                        <a:ext uri="{28A0092B-C50C-407E-A947-70E740481C1C}">
                          <a14:useLocalDpi xmlns:a14="http://schemas.microsoft.com/office/drawing/2010/main"/>
                        </a:ext>
                      </a:extLst>
                    </a:blip>
                    <a:srcRect/>
                    <a:stretch>
                      <a:fillRect/>
                    </a:stretch>
                  </pic:blipFill>
                  <pic:spPr bwMode="auto">
                    <a:xfrm>
                      <a:off x="0" y="0"/>
                      <a:ext cx="5731510" cy="2698115"/>
                    </a:xfrm>
                    <a:prstGeom prst="rect">
                      <a:avLst/>
                    </a:prstGeom>
                    <a:noFill/>
                    <a:ln>
                      <a:noFill/>
                    </a:ln>
                  </pic:spPr>
                </pic:pic>
              </a:graphicData>
            </a:graphic>
          </wp:inline>
        </w:drawing>
      </w:r>
    </w:p>
    <w:p w14:paraId="14D36792" w14:textId="75F9D4B9" w:rsidR="00D4108C" w:rsidRPr="00B13E6E" w:rsidRDefault="00D4108C" w:rsidP="000B7DFE">
      <w:pPr>
        <w:pStyle w:val="source"/>
        <w:rPr>
          <w:sz w:val="18"/>
          <w:szCs w:val="22"/>
          <w:lang w:val="en-GB"/>
        </w:rPr>
      </w:pPr>
      <w:r w:rsidRPr="00B13E6E">
        <w:rPr>
          <w:color w:val="000000"/>
          <w:sz w:val="18"/>
          <w:szCs w:val="22"/>
          <w:lang w:val="en-GB"/>
        </w:rPr>
        <w:t>Source:</w:t>
      </w:r>
      <w:r w:rsidRPr="00B13E6E">
        <w:rPr>
          <w:sz w:val="18"/>
          <w:szCs w:val="22"/>
          <w:lang w:val="en-GB"/>
        </w:rPr>
        <w:t xml:space="preserve"> LLYC, </w:t>
      </w:r>
      <w:hyperlink r:id="rId53" w:history="1">
        <w:r w:rsidRPr="00B13E6E">
          <w:rPr>
            <w:rStyle w:val="Hyperlink"/>
            <w:sz w:val="18"/>
            <w:szCs w:val="22"/>
            <w:lang w:val="en-GB"/>
          </w:rPr>
          <w:t>We have created the first AI that transforms legislative information into strategic intelligence for companies</w:t>
        </w:r>
      </w:hyperlink>
      <w:r w:rsidR="00694287" w:rsidRPr="00B13E6E">
        <w:rPr>
          <w:sz w:val="18"/>
          <w:szCs w:val="22"/>
          <w:lang w:val="en-GB"/>
        </w:rPr>
        <w:t>,</w:t>
      </w:r>
      <w:r w:rsidR="00A60A93" w:rsidRPr="00B13E6E">
        <w:rPr>
          <w:sz w:val="18"/>
          <w:szCs w:val="22"/>
          <w:lang w:val="en-GB"/>
        </w:rPr>
        <w:t xml:space="preserve"> Press release,</w:t>
      </w:r>
      <w:r w:rsidR="005A33B4" w:rsidRPr="00B13E6E">
        <w:rPr>
          <w:sz w:val="18"/>
          <w:szCs w:val="22"/>
          <w:lang w:val="en-GB"/>
        </w:rPr>
        <w:t xml:space="preserve"> 6 Feb</w:t>
      </w:r>
      <w:r w:rsidR="000B7DFE" w:rsidRPr="00B13E6E">
        <w:rPr>
          <w:sz w:val="18"/>
          <w:szCs w:val="22"/>
          <w:lang w:val="en-GB"/>
        </w:rPr>
        <w:t>r</w:t>
      </w:r>
      <w:r w:rsidR="005A33B4" w:rsidRPr="00B13E6E">
        <w:rPr>
          <w:sz w:val="18"/>
          <w:szCs w:val="22"/>
          <w:lang w:val="en-GB"/>
        </w:rPr>
        <w:t>uary</w:t>
      </w:r>
      <w:r w:rsidR="00694287" w:rsidRPr="00B13E6E">
        <w:rPr>
          <w:sz w:val="18"/>
          <w:szCs w:val="22"/>
          <w:lang w:val="en-GB"/>
        </w:rPr>
        <w:t xml:space="preserve"> 2025</w:t>
      </w:r>
      <w:r w:rsidRPr="00B13E6E">
        <w:rPr>
          <w:sz w:val="18"/>
          <w:szCs w:val="22"/>
          <w:lang w:val="en-GB"/>
        </w:rPr>
        <w:t>.</w:t>
      </w:r>
    </w:p>
    <w:p w14:paraId="5909B809" w14:textId="77777777" w:rsidR="004B5822" w:rsidRPr="00B13E6E" w:rsidRDefault="004B5822" w:rsidP="000017FD">
      <w:pPr>
        <w:pStyle w:val="Heading4"/>
        <w:rPr>
          <w:rFonts w:eastAsia="Calibri"/>
        </w:rPr>
      </w:pPr>
      <w:r w:rsidRPr="00B13E6E">
        <w:rPr>
          <w:rFonts w:eastAsia="Calibri"/>
        </w:rPr>
        <w:t>Key risks and challenges</w:t>
      </w:r>
    </w:p>
    <w:p w14:paraId="4EDD5F51" w14:textId="06BA6EDC" w:rsidR="008168BC" w:rsidRPr="00B13E6E" w:rsidRDefault="006964AE" w:rsidP="000017FD">
      <w:r w:rsidRPr="00B13E6E">
        <w:t xml:space="preserve">AI </w:t>
      </w:r>
      <w:proofErr w:type="spellStart"/>
      <w:r w:rsidRPr="00B13E6E">
        <w:t>Legislab</w:t>
      </w:r>
      <w:proofErr w:type="spellEnd"/>
      <w:r w:rsidRPr="00B13E6E">
        <w:t xml:space="preserve"> does not </w:t>
      </w:r>
      <w:r w:rsidR="00256D90" w:rsidRPr="00B13E6E">
        <w:t>face significant ethical or legal challenges</w:t>
      </w:r>
      <w:r w:rsidR="00B13E6E">
        <w:t>,</w:t>
      </w:r>
      <w:r w:rsidR="00256D90" w:rsidRPr="00B13E6E">
        <w:t xml:space="preserve"> as the system purely accesses and processes </w:t>
      </w:r>
      <w:r w:rsidR="00A64A69" w:rsidRPr="00B13E6E">
        <w:t>public</w:t>
      </w:r>
      <w:r w:rsidR="00482232" w:rsidRPr="00B13E6E">
        <w:t>ly available</w:t>
      </w:r>
      <w:r w:rsidR="00A64A69" w:rsidRPr="00B13E6E">
        <w:t xml:space="preserve"> </w:t>
      </w:r>
      <w:r w:rsidR="00256D90" w:rsidRPr="00B13E6E">
        <w:t>information</w:t>
      </w:r>
      <w:r w:rsidR="00A64A69" w:rsidRPr="00B13E6E">
        <w:t>.</w:t>
      </w:r>
      <w:r w:rsidR="00F901BB" w:rsidRPr="00B13E6E">
        <w:t xml:space="preserve"> </w:t>
      </w:r>
      <w:r w:rsidR="00CC429E" w:rsidRPr="00B13E6E">
        <w:t>The way in which</w:t>
      </w:r>
      <w:r w:rsidR="00461DFD" w:rsidRPr="00B13E6E">
        <w:t xml:space="preserve"> the </w:t>
      </w:r>
      <w:r w:rsidR="00CC429E" w:rsidRPr="00B13E6E">
        <w:t>data is processed furthermore reduces the effect</w:t>
      </w:r>
      <w:r w:rsidR="00461DFD" w:rsidRPr="00B13E6E">
        <w:t xml:space="preserve"> of </w:t>
      </w:r>
      <w:r w:rsidR="00CC429E" w:rsidRPr="00B13E6E">
        <w:t>biases</w:t>
      </w:r>
      <w:r w:rsidR="00956E68" w:rsidRPr="00B13E6E">
        <w:t xml:space="preserve">, since </w:t>
      </w:r>
      <w:r w:rsidR="00014824" w:rsidRPr="00B13E6E">
        <w:t xml:space="preserve">it focuses </w:t>
      </w:r>
      <w:r w:rsidR="00BF1270" w:rsidRPr="00B13E6E">
        <w:t xml:space="preserve">on </w:t>
      </w:r>
      <w:r w:rsidR="00F04B1F" w:rsidRPr="00B13E6E">
        <w:t>systematically</w:t>
      </w:r>
      <w:r w:rsidR="00BF1270" w:rsidRPr="00B13E6E">
        <w:t xml:space="preserve"> cataloguing </w:t>
      </w:r>
      <w:r w:rsidR="00421595" w:rsidRPr="00B13E6E">
        <w:t>the available documents rather than</w:t>
      </w:r>
      <w:r w:rsidR="000E770B" w:rsidRPr="00B13E6E">
        <w:t xml:space="preserve"> </w:t>
      </w:r>
      <w:r w:rsidR="00421595" w:rsidRPr="00B13E6E">
        <w:t xml:space="preserve">analysing their </w:t>
      </w:r>
      <w:r w:rsidR="00F04B1F" w:rsidRPr="00B13E6E">
        <w:t xml:space="preserve">textual content in terms of </w:t>
      </w:r>
      <w:r w:rsidR="00421595" w:rsidRPr="00B13E6E">
        <w:t>political</w:t>
      </w:r>
      <w:r w:rsidR="00446BE4" w:rsidRPr="00B13E6E">
        <w:t xml:space="preserve"> </w:t>
      </w:r>
      <w:r w:rsidR="00F04B1F" w:rsidRPr="00B13E6E">
        <w:t>sentiments</w:t>
      </w:r>
      <w:r w:rsidR="00446BE4" w:rsidRPr="00B13E6E">
        <w:t>.</w:t>
      </w:r>
      <w:r w:rsidR="00F04B1F" w:rsidRPr="00B13E6E">
        <w:t xml:space="preserve"> Nevertheless,</w:t>
      </w:r>
      <w:r w:rsidR="00364E03" w:rsidRPr="00B13E6E">
        <w:t xml:space="preserve"> </w:t>
      </w:r>
      <w:r w:rsidR="00B34D07" w:rsidRPr="00B13E6E">
        <w:t xml:space="preserve">to </w:t>
      </w:r>
      <w:r w:rsidR="000457A0" w:rsidRPr="00B13E6E">
        <w:t xml:space="preserve">the </w:t>
      </w:r>
      <w:r w:rsidR="004D7FC1" w:rsidRPr="00B13E6E">
        <w:t>extent that</w:t>
      </w:r>
      <w:r w:rsidR="00F04B1F" w:rsidRPr="00B13E6E">
        <w:t xml:space="preserve"> </w:t>
      </w:r>
      <w:r w:rsidR="000457A0" w:rsidRPr="00B13E6E">
        <w:t xml:space="preserve">the </w:t>
      </w:r>
      <w:r w:rsidR="00A53B2F" w:rsidRPr="00B13E6E">
        <w:t>web crawlers take an autonomous</w:t>
      </w:r>
      <w:r w:rsidR="004D7FC1" w:rsidRPr="00B13E6E">
        <w:t xml:space="preserve"> </w:t>
      </w:r>
      <w:r w:rsidR="000457A0" w:rsidRPr="00B13E6E">
        <w:t xml:space="preserve">decision </w:t>
      </w:r>
      <w:r w:rsidR="00B13E6E">
        <w:t xml:space="preserve">on </w:t>
      </w:r>
      <w:r w:rsidR="000457A0" w:rsidRPr="00B13E6E">
        <w:t xml:space="preserve">which </w:t>
      </w:r>
      <w:r w:rsidR="00A240E5" w:rsidRPr="00B13E6E">
        <w:t>sites</w:t>
      </w:r>
      <w:r w:rsidR="00E26BEB" w:rsidRPr="00B13E6E">
        <w:t xml:space="preserve"> to </w:t>
      </w:r>
      <w:r w:rsidR="00A240E5" w:rsidRPr="00B13E6E">
        <w:t xml:space="preserve">access and which documents to include, biases </w:t>
      </w:r>
      <w:r w:rsidR="009E0B2E" w:rsidRPr="00B13E6E">
        <w:t xml:space="preserve">may </w:t>
      </w:r>
      <w:r w:rsidR="006316AB" w:rsidRPr="00B13E6E">
        <w:t>influence</w:t>
      </w:r>
      <w:r w:rsidR="005541E8" w:rsidRPr="00B13E6E">
        <w:t xml:space="preserve"> the results</w:t>
      </w:r>
      <w:r w:rsidR="00A02AD3" w:rsidRPr="00B13E6E">
        <w:t xml:space="preserve"> in subtle ways</w:t>
      </w:r>
      <w:r w:rsidR="009E0B2E" w:rsidRPr="00B13E6E">
        <w:t>.</w:t>
      </w:r>
      <w:r w:rsidR="003D3B79" w:rsidRPr="00B13E6E">
        <w:t xml:space="preserve"> The AI summary </w:t>
      </w:r>
      <w:r w:rsidR="006316AB" w:rsidRPr="00B13E6E">
        <w:t>may also be affected by biases</w:t>
      </w:r>
      <w:r w:rsidR="00AF201A">
        <w:t>.</w:t>
      </w:r>
    </w:p>
    <w:p w14:paraId="00161FB4" w14:textId="393B957C" w:rsidR="007464F2" w:rsidRPr="00B13E6E" w:rsidRDefault="004D0607" w:rsidP="000017FD">
      <w:r w:rsidRPr="00B13E6E">
        <w:t xml:space="preserve">On a technical level, </w:t>
      </w:r>
      <w:r w:rsidR="006E044C" w:rsidRPr="00B13E6E">
        <w:t>the vari</w:t>
      </w:r>
      <w:r w:rsidR="002138E0" w:rsidRPr="00B13E6E">
        <w:t xml:space="preserve">ety of document formats and </w:t>
      </w:r>
      <w:r w:rsidR="00B444EA" w:rsidRPr="00B13E6E">
        <w:t xml:space="preserve">data types makes </w:t>
      </w:r>
      <w:r w:rsidR="00FE0253" w:rsidRPr="00B13E6E">
        <w:t xml:space="preserve">it difficult to develop a </w:t>
      </w:r>
      <w:r w:rsidR="003E4CC6" w:rsidRPr="00B13E6E">
        <w:t xml:space="preserve">standardised </w:t>
      </w:r>
      <w:r w:rsidR="00FE0253" w:rsidRPr="00B13E6E">
        <w:t>analytical tool.</w:t>
      </w:r>
      <w:r w:rsidR="00FB46BC" w:rsidRPr="00B13E6E">
        <w:t xml:space="preserve"> </w:t>
      </w:r>
      <w:r w:rsidR="00144C74" w:rsidRPr="00B13E6E">
        <w:t xml:space="preserve">One of the main </w:t>
      </w:r>
      <w:r w:rsidR="00A6588B" w:rsidRPr="00B13E6E">
        <w:t xml:space="preserve">goals for the further development of AI </w:t>
      </w:r>
      <w:proofErr w:type="spellStart"/>
      <w:r w:rsidR="00A6588B" w:rsidRPr="00B13E6E">
        <w:t>Legislab</w:t>
      </w:r>
      <w:proofErr w:type="spellEnd"/>
      <w:r w:rsidR="00A6588B" w:rsidRPr="00B13E6E">
        <w:t xml:space="preserve"> is to expand its coverage to different countries</w:t>
      </w:r>
      <w:r w:rsidR="007752EA" w:rsidRPr="00B13E6E">
        <w:t xml:space="preserve"> and</w:t>
      </w:r>
      <w:r w:rsidR="000007FF" w:rsidRPr="00B13E6E">
        <w:t xml:space="preserve"> </w:t>
      </w:r>
      <w:r w:rsidR="007752EA" w:rsidRPr="00B13E6E">
        <w:t>the</w:t>
      </w:r>
      <w:r w:rsidR="000007FF" w:rsidRPr="00B13E6E">
        <w:t xml:space="preserve"> EU level. </w:t>
      </w:r>
      <w:r w:rsidR="007752EA" w:rsidRPr="00B13E6E">
        <w:t>E</w:t>
      </w:r>
      <w:r w:rsidR="00AE66B1" w:rsidRPr="00B13E6E">
        <w:t xml:space="preserve">ach </w:t>
      </w:r>
      <w:r w:rsidR="000007FF" w:rsidRPr="00B13E6E">
        <w:t>country brings</w:t>
      </w:r>
      <w:r w:rsidR="00AE66B1" w:rsidRPr="00B13E6E">
        <w:t xml:space="preserve"> </w:t>
      </w:r>
      <w:r w:rsidR="00844405" w:rsidRPr="00B13E6E">
        <w:t>a distinct set of challenges</w:t>
      </w:r>
      <w:r w:rsidR="00AD15E4" w:rsidRPr="00B13E6E">
        <w:t>, e.g.</w:t>
      </w:r>
      <w:r w:rsidR="00635993" w:rsidRPr="00B13E6E">
        <w:t>, the</w:t>
      </w:r>
      <w:r w:rsidR="00900513" w:rsidRPr="00B13E6E">
        <w:t xml:space="preserve"> </w:t>
      </w:r>
      <w:r w:rsidR="00A30A94" w:rsidRPr="00B13E6E">
        <w:t>types</w:t>
      </w:r>
      <w:r w:rsidR="00900513" w:rsidRPr="00B13E6E">
        <w:t xml:space="preserve"> of </w:t>
      </w:r>
      <w:r w:rsidR="005E3540" w:rsidRPr="00B13E6E">
        <w:t>parliamentary initiatives change</w:t>
      </w:r>
      <w:r w:rsidR="00B13E6E">
        <w:t>,</w:t>
      </w:r>
      <w:r w:rsidR="005E3540" w:rsidRPr="00B13E6E">
        <w:t xml:space="preserve"> as well as </w:t>
      </w:r>
      <w:r w:rsidR="007464F2" w:rsidRPr="00B13E6E">
        <w:t xml:space="preserve">the procedural steps </w:t>
      </w:r>
      <w:r w:rsidR="00A30A94" w:rsidRPr="00B13E6E">
        <w:t xml:space="preserve">which they have to take. This makes it difficult to categorise initiatives </w:t>
      </w:r>
      <w:r w:rsidR="008A15DD" w:rsidRPr="00B13E6E">
        <w:t>in a</w:t>
      </w:r>
      <w:r w:rsidR="00D52E1D" w:rsidRPr="00B13E6E">
        <w:t xml:space="preserve"> comparable way</w:t>
      </w:r>
      <w:r w:rsidR="0094420F" w:rsidRPr="00B13E6E">
        <w:t xml:space="preserve"> by type or procedural status. In some countries</w:t>
      </w:r>
      <w:r w:rsidR="000C2076" w:rsidRPr="00B13E6E">
        <w:t xml:space="preserve">, initiatives that do not gain political traction tend to be abandoned </w:t>
      </w:r>
      <w:r w:rsidR="00BE293C" w:rsidRPr="00B13E6E">
        <w:t xml:space="preserve">and fizzle out </w:t>
      </w:r>
      <w:r w:rsidR="00DA5A39" w:rsidRPr="00B13E6E">
        <w:t>instead of being formally</w:t>
      </w:r>
      <w:r w:rsidR="00B07A9C" w:rsidRPr="00B13E6E">
        <w:t xml:space="preserve"> rejected and closed</w:t>
      </w:r>
      <w:r w:rsidR="00DF1E52" w:rsidRPr="00B13E6E">
        <w:t xml:space="preserve">, which </w:t>
      </w:r>
      <w:r w:rsidR="00147605" w:rsidRPr="00B13E6E">
        <w:t xml:space="preserve">may </w:t>
      </w:r>
      <w:r w:rsidR="00DF1E52" w:rsidRPr="00B13E6E">
        <w:t>complicate the distinction between ongoing and past initiatives.</w:t>
      </w:r>
      <w:r w:rsidR="00761662" w:rsidRPr="00B13E6E">
        <w:t xml:space="preserve"> Furthermore, </w:t>
      </w:r>
      <w:r w:rsidR="008F2474" w:rsidRPr="00B13E6E">
        <w:t xml:space="preserve">not all parliaments keep their websites </w:t>
      </w:r>
      <w:r w:rsidR="00013773" w:rsidRPr="00B13E6E">
        <w:t>continuously</w:t>
      </w:r>
      <w:r w:rsidR="008F2474" w:rsidRPr="00B13E6E">
        <w:t xml:space="preserve"> </w:t>
      </w:r>
      <w:r w:rsidR="00080163" w:rsidRPr="00B13E6E">
        <w:t>accessible</w:t>
      </w:r>
      <w:r w:rsidR="00757882" w:rsidRPr="00B13E6E">
        <w:t xml:space="preserve"> and up to date.</w:t>
      </w:r>
    </w:p>
    <w:p w14:paraId="64E61A78" w14:textId="77777777" w:rsidR="004B5822" w:rsidRPr="00B13E6E" w:rsidRDefault="004B5822" w:rsidP="000017FD">
      <w:pPr>
        <w:pStyle w:val="Heading4"/>
        <w:rPr>
          <w:rFonts w:eastAsia="Calibri"/>
        </w:rPr>
      </w:pPr>
      <w:r w:rsidRPr="00B13E6E">
        <w:rPr>
          <w:rFonts w:eastAsia="Calibri"/>
        </w:rPr>
        <w:t>Key lessons learned</w:t>
      </w:r>
    </w:p>
    <w:p w14:paraId="07AC13B5" w14:textId="70BDA7C1" w:rsidR="000017FD" w:rsidRPr="00B13E6E" w:rsidRDefault="005E6F39" w:rsidP="000017FD">
      <w:r w:rsidRPr="00B13E6E">
        <w:t xml:space="preserve">AI </w:t>
      </w:r>
      <w:proofErr w:type="spellStart"/>
      <w:r w:rsidRPr="00B13E6E">
        <w:t>Legislab</w:t>
      </w:r>
      <w:proofErr w:type="spellEnd"/>
      <w:r w:rsidRPr="00B13E6E">
        <w:t xml:space="preserve"> demonstrates the importance of comprehensive and high-quality </w:t>
      </w:r>
      <w:r w:rsidR="00470252" w:rsidRPr="00B13E6E">
        <w:t xml:space="preserve">legislative </w:t>
      </w:r>
      <w:r w:rsidRPr="00B13E6E">
        <w:t>data.</w:t>
      </w:r>
      <w:r w:rsidR="00470252" w:rsidRPr="00B13E6E">
        <w:t xml:space="preserve"> While </w:t>
      </w:r>
      <w:r w:rsidR="001C0045" w:rsidRPr="00B13E6E">
        <w:t xml:space="preserve">a lot of </w:t>
      </w:r>
      <w:r w:rsidR="00CB48FE" w:rsidRPr="00B13E6E">
        <w:t>parliament</w:t>
      </w:r>
      <w:r w:rsidR="00592559" w:rsidRPr="00B13E6E">
        <w:t>ary data</w:t>
      </w:r>
      <w:r w:rsidR="00CB48FE" w:rsidRPr="00B13E6E">
        <w:t xml:space="preserve"> </w:t>
      </w:r>
      <w:r w:rsidR="00DD7AF0" w:rsidRPr="00B13E6E">
        <w:t>is</w:t>
      </w:r>
      <w:r w:rsidR="001C0045" w:rsidRPr="00B13E6E">
        <w:t xml:space="preserve"> publicly available</w:t>
      </w:r>
      <w:r w:rsidR="00B022DE" w:rsidRPr="00B13E6E">
        <w:t xml:space="preserve">, </w:t>
      </w:r>
      <w:r w:rsidR="00905F81" w:rsidRPr="00B13E6E">
        <w:t>much</w:t>
      </w:r>
      <w:r w:rsidR="00DD7AF0" w:rsidRPr="00B13E6E">
        <w:t xml:space="preserve"> of it</w:t>
      </w:r>
      <w:r w:rsidR="00B022DE" w:rsidRPr="00B13E6E">
        <w:t xml:space="preserve"> </w:t>
      </w:r>
      <w:r w:rsidR="00C37343" w:rsidRPr="00B13E6E">
        <w:t xml:space="preserve">is </w:t>
      </w:r>
      <w:r w:rsidR="00DD7AF0" w:rsidRPr="00B13E6E">
        <w:t>un</w:t>
      </w:r>
      <w:r w:rsidR="00C37343" w:rsidRPr="00B13E6E">
        <w:t>structured</w:t>
      </w:r>
      <w:r w:rsidR="00462558" w:rsidRPr="00B13E6E">
        <w:t xml:space="preserve"> </w:t>
      </w:r>
      <w:r w:rsidR="00DD7AF0" w:rsidRPr="00B13E6E">
        <w:t>and therefore difficult to navigate</w:t>
      </w:r>
      <w:r w:rsidR="00692993" w:rsidRPr="00B13E6E">
        <w:t xml:space="preserve">, in particular when </w:t>
      </w:r>
      <w:r w:rsidR="007E4596" w:rsidRPr="00B13E6E">
        <w:t>searching for comparable information in different countries.</w:t>
      </w:r>
      <w:r w:rsidR="00B142D1" w:rsidRPr="00B13E6E">
        <w:t xml:space="preserve"> AI </w:t>
      </w:r>
      <w:proofErr w:type="spellStart"/>
      <w:r w:rsidR="00B142D1" w:rsidRPr="00B13E6E">
        <w:t>Legislab</w:t>
      </w:r>
      <w:proofErr w:type="spellEnd"/>
      <w:r w:rsidR="00B142D1" w:rsidRPr="00B13E6E">
        <w:t xml:space="preserve"> shows that it is possible to </w:t>
      </w:r>
      <w:r w:rsidR="002747FA" w:rsidRPr="00B13E6E">
        <w:t xml:space="preserve">bring </w:t>
      </w:r>
      <w:r w:rsidR="008A46DA" w:rsidRPr="00B13E6E">
        <w:t xml:space="preserve">more structure into parliamentary data and </w:t>
      </w:r>
      <w:r w:rsidR="000A6105" w:rsidRPr="00B13E6E">
        <w:t xml:space="preserve">present and summarise </w:t>
      </w:r>
      <w:r w:rsidR="00FC2E80" w:rsidRPr="00B13E6E">
        <w:t xml:space="preserve">it in a </w:t>
      </w:r>
      <w:r w:rsidR="00CD581F" w:rsidRPr="00B13E6E">
        <w:t>way that is useful for decision-makers</w:t>
      </w:r>
      <w:r w:rsidR="00987393" w:rsidRPr="00B13E6E">
        <w:t>, even without privileged access to the parliament’s internal database</w:t>
      </w:r>
      <w:r w:rsidR="00930F5F" w:rsidRPr="00B13E6E">
        <w:t>.</w:t>
      </w:r>
      <w:r w:rsidR="004D4C0A" w:rsidRPr="00B13E6E">
        <w:t xml:space="preserve"> If a </w:t>
      </w:r>
      <w:r w:rsidR="00410CA5" w:rsidRPr="00B13E6E">
        <w:t xml:space="preserve">parliament were to develop </w:t>
      </w:r>
      <w:r w:rsidR="00825C51" w:rsidRPr="00B13E6E">
        <w:t>their own</w:t>
      </w:r>
      <w:r w:rsidR="00410CA5" w:rsidRPr="00B13E6E">
        <w:t xml:space="preserve"> </w:t>
      </w:r>
      <w:r w:rsidR="00080977" w:rsidRPr="00B13E6E">
        <w:t xml:space="preserve">tool for structuring, analysing, and visualising </w:t>
      </w:r>
      <w:r w:rsidR="00592559" w:rsidRPr="00B13E6E">
        <w:t>data</w:t>
      </w:r>
      <w:r w:rsidR="00AD7FDF" w:rsidRPr="00B13E6E">
        <w:t xml:space="preserve">, it </w:t>
      </w:r>
      <w:r w:rsidR="00427D6C" w:rsidRPr="00B13E6E">
        <w:t xml:space="preserve">would not have to rely on web </w:t>
      </w:r>
      <w:r w:rsidR="007E496C" w:rsidRPr="00B13E6E">
        <w:t xml:space="preserve">crawlers </w:t>
      </w:r>
      <w:r w:rsidR="00270A60" w:rsidRPr="00B13E6E">
        <w:t>for collecting that information.</w:t>
      </w:r>
    </w:p>
    <w:p w14:paraId="62455255" w14:textId="0B6CAD19" w:rsidR="004B5822" w:rsidRPr="00B13E6E" w:rsidRDefault="004B5822" w:rsidP="00F87DFB">
      <w:pPr>
        <w:pStyle w:val="Heading3"/>
        <w:rPr>
          <w:rFonts w:eastAsia="MS Gothic"/>
        </w:rPr>
      </w:pPr>
      <w:bookmarkStart w:id="60" w:name="_Toc214025134"/>
      <w:bookmarkStart w:id="61" w:name="_Toc217051020"/>
      <w:r w:rsidRPr="00B13E6E">
        <w:rPr>
          <w:rFonts w:eastAsia="MS Gothic"/>
        </w:rPr>
        <w:lastRenderedPageBreak/>
        <w:t>AI for Legal Text Analysis</w:t>
      </w:r>
      <w:bookmarkEnd w:id="60"/>
      <w:bookmarkEnd w:id="61"/>
    </w:p>
    <w:p w14:paraId="6D4A6F00" w14:textId="1BEC61B9" w:rsidR="00975D8A" w:rsidRPr="00B13E6E" w:rsidRDefault="0062288D" w:rsidP="00975D8A">
      <w:r w:rsidRPr="00B13E6E">
        <w:t>Th</w:t>
      </w:r>
      <w:r w:rsidR="007C7D44" w:rsidRPr="00B13E6E">
        <w:t>is</w:t>
      </w:r>
      <w:r w:rsidRPr="00B13E6E">
        <w:t xml:space="preserve"> </w:t>
      </w:r>
      <w:proofErr w:type="spellStart"/>
      <w:r w:rsidRPr="00B13E6E">
        <w:t>eTool</w:t>
      </w:r>
      <w:proofErr w:type="spellEnd"/>
      <w:r w:rsidRPr="00B13E6E">
        <w:t xml:space="preserve"> is a web-based legal technology prototype developed in Austria (a collaboration between Recommender Systems Lab (</w:t>
      </w:r>
      <w:proofErr w:type="spellStart"/>
      <w:r w:rsidRPr="00B13E6E">
        <w:t>RecSysLab</w:t>
      </w:r>
      <w:proofErr w:type="spellEnd"/>
      <w:r w:rsidRPr="00B13E6E">
        <w:t>) at TU Vienna and the Austrian Parliamentary Administration</w:t>
      </w:r>
      <w:r w:rsidR="00E4163C" w:rsidRPr="00B13E6E">
        <w:t>). It is</w:t>
      </w:r>
      <w:r w:rsidRPr="00B13E6E">
        <w:t xml:space="preserve"> designed to enhance the efficiency and accuracy of parliamentary work. Built upon a </w:t>
      </w:r>
      <w:r w:rsidR="00B808E7" w:rsidRPr="00B13E6E">
        <w:t>toolchain</w:t>
      </w:r>
      <w:r w:rsidRPr="00B13E6E">
        <w:t xml:space="preserve"> comprising LLMs, NLP, and vector databases, th</w:t>
      </w:r>
      <w:r w:rsidR="002D47FC" w:rsidRPr="00B13E6E">
        <w:t>is</w:t>
      </w:r>
      <w:r w:rsidRPr="00B13E6E">
        <w:t xml:space="preserve"> tool automates the processing of complex legal documentation.</w:t>
      </w:r>
    </w:p>
    <w:p w14:paraId="61794829" w14:textId="5CEF2343" w:rsidR="0062288D" w:rsidRPr="00BA0FF6" w:rsidRDefault="00991505" w:rsidP="00BA0FF6">
      <w:pPr>
        <w:pStyle w:val="Caption"/>
      </w:pPr>
      <w:bookmarkStart w:id="62" w:name="_Toc217051070"/>
      <w:r w:rsidRPr="00B13E6E">
        <w:t xml:space="preserve">Table </w:t>
      </w:r>
      <w:r w:rsidR="005D4E27">
        <w:fldChar w:fldCharType="begin"/>
      </w:r>
      <w:r w:rsidR="005D4E27">
        <w:instrText xml:space="preserve"> SEQ Table \* ARABIC </w:instrText>
      </w:r>
      <w:r w:rsidR="005D4E27">
        <w:fldChar w:fldCharType="separate"/>
      </w:r>
      <w:r w:rsidR="00EB0C52">
        <w:rPr>
          <w:noProof/>
        </w:rPr>
        <w:t>9</w:t>
      </w:r>
      <w:r w:rsidR="005D4E27">
        <w:rPr>
          <w:noProof/>
        </w:rPr>
        <w:fldChar w:fldCharType="end"/>
      </w:r>
      <w:r w:rsidRPr="00B13E6E">
        <w:t>: AI for Legal Text Analysis at a glance</w:t>
      </w:r>
      <w:bookmarkEnd w:id="62"/>
    </w:p>
    <w:tbl>
      <w:tblPr>
        <w:tblStyle w:val="TableGrid1"/>
        <w:tblW w:w="0" w:type="auto"/>
        <w:tblInd w:w="-5" w:type="dxa"/>
        <w:tblLook w:val="06A0" w:firstRow="1" w:lastRow="0" w:firstColumn="1" w:lastColumn="0" w:noHBand="1" w:noVBand="1"/>
      </w:tblPr>
      <w:tblGrid>
        <w:gridCol w:w="1980"/>
        <w:gridCol w:w="7036"/>
      </w:tblGrid>
      <w:tr w:rsidR="00975D8A" w:rsidRPr="00BA0FF6" w14:paraId="72798159" w14:textId="77777777" w:rsidTr="003A5C7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Pr>
          <w:p w14:paraId="5B9137B4" w14:textId="77777777" w:rsidR="00975D8A" w:rsidRPr="00BA0FF6" w:rsidRDefault="005A6E05" w:rsidP="00975D8A">
            <w:pPr>
              <w:rPr>
                <w:b/>
                <w:szCs w:val="20"/>
                <w:lang w:val="en-GB"/>
              </w:rPr>
            </w:pPr>
            <w:r w:rsidRPr="00BA0FF6">
              <w:rPr>
                <w:b/>
                <w:szCs w:val="20"/>
                <w:lang w:val="en-GB"/>
              </w:rPr>
              <w:t>Tool:</w:t>
            </w:r>
          </w:p>
        </w:tc>
        <w:tc>
          <w:tcPr>
            <w:tcW w:w="7036" w:type="dxa"/>
          </w:tcPr>
          <w:p w14:paraId="063676D5" w14:textId="554CA658" w:rsidR="00975D8A" w:rsidRPr="00BA0FF6" w:rsidRDefault="00975D8A" w:rsidP="00975D8A">
            <w:pPr>
              <w:cnfStyle w:val="100000000000" w:firstRow="1" w:lastRow="0" w:firstColumn="0" w:lastColumn="0" w:oddVBand="0" w:evenVBand="0" w:oddHBand="0" w:evenHBand="0" w:firstRowFirstColumn="0" w:firstRowLastColumn="0" w:lastRowFirstColumn="0" w:lastRowLastColumn="0"/>
              <w:rPr>
                <w:b/>
                <w:szCs w:val="20"/>
                <w:lang w:val="en-GB"/>
              </w:rPr>
            </w:pPr>
            <w:r w:rsidRPr="00BA0FF6">
              <w:rPr>
                <w:b/>
                <w:szCs w:val="20"/>
                <w:lang w:val="en-GB"/>
              </w:rPr>
              <w:t>AI for Legal Text Analysis</w:t>
            </w:r>
          </w:p>
        </w:tc>
      </w:tr>
      <w:tr w:rsidR="00975D8A" w:rsidRPr="00BA0FF6" w14:paraId="6E814FC8" w14:textId="77777777" w:rsidTr="003A5C76">
        <w:tc>
          <w:tcPr>
            <w:cnfStyle w:val="001000000000" w:firstRow="0" w:lastRow="0" w:firstColumn="1" w:lastColumn="0" w:oddVBand="0" w:evenVBand="0" w:oddHBand="0" w:evenHBand="0" w:firstRowFirstColumn="0" w:firstRowLastColumn="0" w:lastRowFirstColumn="0" w:lastRowLastColumn="0"/>
            <w:tcW w:w="1980" w:type="dxa"/>
          </w:tcPr>
          <w:p w14:paraId="3A642779" w14:textId="77777777" w:rsidR="00975D8A" w:rsidRPr="00BA0FF6" w:rsidRDefault="00975D8A" w:rsidP="00975D8A">
            <w:pPr>
              <w:rPr>
                <w:sz w:val="20"/>
                <w:szCs w:val="20"/>
                <w:lang w:val="en-GB"/>
              </w:rPr>
            </w:pPr>
            <w:r w:rsidRPr="00BA0FF6">
              <w:rPr>
                <w:sz w:val="20"/>
                <w:szCs w:val="20"/>
                <w:lang w:val="en-GB"/>
              </w:rPr>
              <w:t>Geographical scope</w:t>
            </w:r>
          </w:p>
        </w:tc>
        <w:tc>
          <w:tcPr>
            <w:tcW w:w="7036" w:type="dxa"/>
          </w:tcPr>
          <w:p w14:paraId="2F4B156A" w14:textId="77777777" w:rsidR="00975D8A" w:rsidRPr="00BA0FF6" w:rsidRDefault="00975D8A" w:rsidP="00975D8A">
            <w:pPr>
              <w:cnfStyle w:val="000000000000" w:firstRow="0" w:lastRow="0" w:firstColumn="0" w:lastColumn="0" w:oddVBand="0" w:evenVBand="0" w:oddHBand="0" w:evenHBand="0" w:firstRowFirstColumn="0" w:firstRowLastColumn="0" w:lastRowFirstColumn="0" w:lastRowLastColumn="0"/>
              <w:rPr>
                <w:szCs w:val="20"/>
                <w:lang w:val="en-GB"/>
              </w:rPr>
            </w:pPr>
            <w:r w:rsidRPr="00BA0FF6">
              <w:rPr>
                <w:szCs w:val="20"/>
                <w:lang w:val="en-GB"/>
              </w:rPr>
              <w:t>Austria</w:t>
            </w:r>
          </w:p>
        </w:tc>
      </w:tr>
      <w:tr w:rsidR="00975D8A" w:rsidRPr="00BA0FF6" w14:paraId="570AC195" w14:textId="77777777" w:rsidTr="003A5C76">
        <w:tc>
          <w:tcPr>
            <w:cnfStyle w:val="001000000000" w:firstRow="0" w:lastRow="0" w:firstColumn="1" w:lastColumn="0" w:oddVBand="0" w:evenVBand="0" w:oddHBand="0" w:evenHBand="0" w:firstRowFirstColumn="0" w:firstRowLastColumn="0" w:lastRowFirstColumn="0" w:lastRowLastColumn="0"/>
            <w:tcW w:w="1980" w:type="dxa"/>
          </w:tcPr>
          <w:p w14:paraId="71DEA869" w14:textId="77777777" w:rsidR="00975D8A" w:rsidRPr="00BA0FF6" w:rsidRDefault="00975D8A" w:rsidP="00975D8A">
            <w:pPr>
              <w:rPr>
                <w:sz w:val="20"/>
                <w:szCs w:val="20"/>
                <w:lang w:val="en-GB"/>
              </w:rPr>
            </w:pPr>
            <w:r w:rsidRPr="00BA0FF6">
              <w:rPr>
                <w:sz w:val="20"/>
                <w:szCs w:val="20"/>
                <w:lang w:val="en-GB"/>
              </w:rPr>
              <w:t>Legislative policy cycle</w:t>
            </w:r>
          </w:p>
        </w:tc>
        <w:tc>
          <w:tcPr>
            <w:tcW w:w="7036" w:type="dxa"/>
          </w:tcPr>
          <w:p w14:paraId="05EFAE9F" w14:textId="117C9BB9" w:rsidR="00975D8A" w:rsidRPr="00BA0FF6" w:rsidRDefault="00AA3FEB" w:rsidP="009D0606">
            <w:pPr>
              <w:cnfStyle w:val="000000000000" w:firstRow="0" w:lastRow="0" w:firstColumn="0" w:lastColumn="0" w:oddVBand="0" w:evenVBand="0" w:oddHBand="0" w:evenHBand="0" w:firstRowFirstColumn="0" w:firstRowLastColumn="0" w:lastRowFirstColumn="0" w:lastRowLastColumn="0"/>
              <w:rPr>
                <w:szCs w:val="20"/>
                <w:lang w:val="en-GB"/>
              </w:rPr>
            </w:pPr>
            <w:r w:rsidRPr="00BA0FF6">
              <w:rPr>
                <w:szCs w:val="20"/>
              </w:rPr>
              <w:t>Ideation</w:t>
            </w:r>
            <w:r w:rsidR="004A1314" w:rsidRPr="00BA0FF6">
              <w:rPr>
                <w:szCs w:val="20"/>
              </w:rPr>
              <w:t xml:space="preserve"> and d</w:t>
            </w:r>
            <w:r w:rsidR="00913C68" w:rsidRPr="00BA0FF6">
              <w:rPr>
                <w:szCs w:val="20"/>
              </w:rPr>
              <w:t>evelopment</w:t>
            </w:r>
            <w:r w:rsidRPr="00BA0FF6">
              <w:rPr>
                <w:szCs w:val="20"/>
              </w:rPr>
              <w:t>:</w:t>
            </w:r>
            <w:r w:rsidR="009D0606" w:rsidRPr="00BA0FF6">
              <w:rPr>
                <w:i/>
                <w:szCs w:val="20"/>
                <w:lang w:val="en-GB"/>
              </w:rPr>
              <w:t xml:space="preserve"> </w:t>
            </w:r>
            <w:r w:rsidR="00975D8A" w:rsidRPr="00BA0FF6">
              <w:rPr>
                <w:szCs w:val="20"/>
                <w:lang w:val="en-GB"/>
              </w:rPr>
              <w:t xml:space="preserve">The </w:t>
            </w:r>
            <w:proofErr w:type="spellStart"/>
            <w:r w:rsidR="00975D8A" w:rsidRPr="00BA0FF6">
              <w:rPr>
                <w:szCs w:val="20"/>
                <w:lang w:val="en-GB"/>
              </w:rPr>
              <w:t>eTool</w:t>
            </w:r>
            <w:proofErr w:type="spellEnd"/>
            <w:r w:rsidR="00975D8A" w:rsidRPr="00BA0FF6">
              <w:rPr>
                <w:szCs w:val="20"/>
                <w:lang w:val="en-GB"/>
              </w:rPr>
              <w:t xml:space="preserve"> assists administrative staff of parliaments by comparing ministerial drafts with government proposals and by extracting as well as summarising stakeholder statements.</w:t>
            </w:r>
            <w:r w:rsidR="00975D8A" w:rsidRPr="00BA0FF6">
              <w:rPr>
                <w:szCs w:val="20"/>
                <w:vertAlign w:val="superscript"/>
                <w:lang w:val="en-GB"/>
              </w:rPr>
              <w:footnoteReference w:id="83"/>
            </w:r>
          </w:p>
        </w:tc>
      </w:tr>
      <w:tr w:rsidR="00975D8A" w:rsidRPr="00BA0FF6" w14:paraId="01CBC18E" w14:textId="77777777" w:rsidTr="003A5C76">
        <w:tc>
          <w:tcPr>
            <w:cnfStyle w:val="001000000000" w:firstRow="0" w:lastRow="0" w:firstColumn="1" w:lastColumn="0" w:oddVBand="0" w:evenVBand="0" w:oddHBand="0" w:evenHBand="0" w:firstRowFirstColumn="0" w:firstRowLastColumn="0" w:lastRowFirstColumn="0" w:lastRowLastColumn="0"/>
            <w:tcW w:w="1980" w:type="dxa"/>
          </w:tcPr>
          <w:p w14:paraId="52B15755" w14:textId="77777777" w:rsidR="00975D8A" w:rsidRPr="00BA0FF6" w:rsidRDefault="00975D8A" w:rsidP="00975D8A">
            <w:pPr>
              <w:rPr>
                <w:sz w:val="20"/>
                <w:szCs w:val="20"/>
                <w:lang w:val="en-GB"/>
              </w:rPr>
            </w:pPr>
            <w:r w:rsidRPr="00BA0FF6">
              <w:rPr>
                <w:sz w:val="20"/>
                <w:szCs w:val="20"/>
                <w:lang w:val="en-GB"/>
              </w:rPr>
              <w:t>Year of initiation</w:t>
            </w:r>
          </w:p>
        </w:tc>
        <w:tc>
          <w:tcPr>
            <w:tcW w:w="7036" w:type="dxa"/>
          </w:tcPr>
          <w:p w14:paraId="7870286C" w14:textId="77777777" w:rsidR="00975D8A" w:rsidRPr="00BA0FF6" w:rsidRDefault="00975D8A" w:rsidP="00975D8A">
            <w:pPr>
              <w:cnfStyle w:val="000000000000" w:firstRow="0" w:lastRow="0" w:firstColumn="0" w:lastColumn="0" w:oddVBand="0" w:evenVBand="0" w:oddHBand="0" w:evenHBand="0" w:firstRowFirstColumn="0" w:firstRowLastColumn="0" w:lastRowFirstColumn="0" w:lastRowLastColumn="0"/>
              <w:rPr>
                <w:szCs w:val="20"/>
                <w:lang w:val="en-GB"/>
              </w:rPr>
            </w:pPr>
            <w:r w:rsidRPr="00BA0FF6">
              <w:rPr>
                <w:szCs w:val="20"/>
                <w:lang w:val="en-GB"/>
              </w:rPr>
              <w:t>2025</w:t>
            </w:r>
          </w:p>
        </w:tc>
      </w:tr>
      <w:tr w:rsidR="00975D8A" w:rsidRPr="00BA0FF6" w14:paraId="119286F1" w14:textId="77777777" w:rsidTr="003A5C76">
        <w:tc>
          <w:tcPr>
            <w:cnfStyle w:val="001000000000" w:firstRow="0" w:lastRow="0" w:firstColumn="1" w:lastColumn="0" w:oddVBand="0" w:evenVBand="0" w:oddHBand="0" w:evenHBand="0" w:firstRowFirstColumn="0" w:firstRowLastColumn="0" w:lastRowFirstColumn="0" w:lastRowLastColumn="0"/>
            <w:tcW w:w="1980" w:type="dxa"/>
          </w:tcPr>
          <w:p w14:paraId="00CD240E" w14:textId="77777777" w:rsidR="00975D8A" w:rsidRPr="00BA0FF6" w:rsidRDefault="00975D8A" w:rsidP="000E204D">
            <w:pPr>
              <w:jc w:val="left"/>
              <w:rPr>
                <w:sz w:val="20"/>
                <w:szCs w:val="20"/>
                <w:lang w:val="en-GB"/>
              </w:rPr>
            </w:pPr>
            <w:r w:rsidRPr="00BA0FF6">
              <w:rPr>
                <w:sz w:val="20"/>
                <w:szCs w:val="20"/>
                <w:lang w:val="en-GB"/>
              </w:rPr>
              <w:t xml:space="preserve">Stage of development </w:t>
            </w:r>
          </w:p>
        </w:tc>
        <w:tc>
          <w:tcPr>
            <w:tcW w:w="7036" w:type="dxa"/>
          </w:tcPr>
          <w:p w14:paraId="58ECDACB" w14:textId="77777777" w:rsidR="00975D8A" w:rsidRPr="00BA0FF6" w:rsidRDefault="00975D8A" w:rsidP="00975D8A">
            <w:pPr>
              <w:cnfStyle w:val="000000000000" w:firstRow="0" w:lastRow="0" w:firstColumn="0" w:lastColumn="0" w:oddVBand="0" w:evenVBand="0" w:oddHBand="0" w:evenHBand="0" w:firstRowFirstColumn="0" w:firstRowLastColumn="0" w:lastRowFirstColumn="0" w:lastRowLastColumn="0"/>
              <w:rPr>
                <w:szCs w:val="20"/>
                <w:lang w:val="en-GB"/>
              </w:rPr>
            </w:pPr>
            <w:r w:rsidRPr="00BA0FF6">
              <w:rPr>
                <w:szCs w:val="20"/>
                <w:lang w:val="en-GB"/>
              </w:rPr>
              <w:t>It is an operational pilot project that was tested within the Austrian Parliament.</w:t>
            </w:r>
          </w:p>
        </w:tc>
      </w:tr>
      <w:tr w:rsidR="00975D8A" w:rsidRPr="00BA0FF6" w14:paraId="32E4DED0" w14:textId="77777777" w:rsidTr="003A5C76">
        <w:tc>
          <w:tcPr>
            <w:cnfStyle w:val="001000000000" w:firstRow="0" w:lastRow="0" w:firstColumn="1" w:lastColumn="0" w:oddVBand="0" w:evenVBand="0" w:oddHBand="0" w:evenHBand="0" w:firstRowFirstColumn="0" w:firstRowLastColumn="0" w:lastRowFirstColumn="0" w:lastRowLastColumn="0"/>
            <w:tcW w:w="1980" w:type="dxa"/>
          </w:tcPr>
          <w:p w14:paraId="1583735F" w14:textId="77777777" w:rsidR="00975D8A" w:rsidRPr="00BA0FF6" w:rsidRDefault="00975D8A" w:rsidP="00975D8A">
            <w:pPr>
              <w:rPr>
                <w:sz w:val="20"/>
                <w:szCs w:val="20"/>
                <w:lang w:val="en-GB"/>
              </w:rPr>
            </w:pPr>
            <w:r w:rsidRPr="00BA0FF6">
              <w:rPr>
                <w:sz w:val="20"/>
                <w:szCs w:val="20"/>
                <w:lang w:val="en-GB"/>
              </w:rPr>
              <w:t>Technical features</w:t>
            </w:r>
          </w:p>
        </w:tc>
        <w:tc>
          <w:tcPr>
            <w:tcW w:w="7036" w:type="dxa"/>
          </w:tcPr>
          <w:p w14:paraId="6EEDC67F" w14:textId="77777777" w:rsidR="00975D8A" w:rsidRPr="00BA0FF6" w:rsidRDefault="00975D8A" w:rsidP="00975D8A">
            <w:pPr>
              <w:cnfStyle w:val="000000000000" w:firstRow="0" w:lastRow="0" w:firstColumn="0" w:lastColumn="0" w:oddVBand="0" w:evenVBand="0" w:oddHBand="0" w:evenHBand="0" w:firstRowFirstColumn="0" w:firstRowLastColumn="0" w:lastRowFirstColumn="0" w:lastRowLastColumn="0"/>
              <w:rPr>
                <w:szCs w:val="20"/>
                <w:lang w:val="en-GB"/>
              </w:rPr>
            </w:pPr>
            <w:r w:rsidRPr="00BA0FF6">
              <w:rPr>
                <w:szCs w:val="20"/>
                <w:lang w:val="en-GB"/>
              </w:rPr>
              <w:t xml:space="preserve">The platform is a web-based tool that uses LLMs, NLP, and vector databases. Key features include semantic search, document comparison, version tracking, and a REST API for integration. In addition, the </w:t>
            </w:r>
            <w:proofErr w:type="spellStart"/>
            <w:r w:rsidRPr="00BA0FF6">
              <w:rPr>
                <w:szCs w:val="20"/>
                <w:lang w:val="en-GB"/>
              </w:rPr>
              <w:t>eTool</w:t>
            </w:r>
            <w:proofErr w:type="spellEnd"/>
            <w:r w:rsidRPr="00BA0FF6">
              <w:rPr>
                <w:szCs w:val="20"/>
                <w:lang w:val="en-GB"/>
              </w:rPr>
              <w:t xml:space="preserve"> puts emphasis on transparency and explainability in legal AI applications.</w:t>
            </w:r>
          </w:p>
        </w:tc>
      </w:tr>
      <w:tr w:rsidR="00AA3FEB" w:rsidRPr="00BA0FF6" w14:paraId="2E55A3F3" w14:textId="77777777" w:rsidTr="003A5C76">
        <w:tc>
          <w:tcPr>
            <w:cnfStyle w:val="001000000000" w:firstRow="0" w:lastRow="0" w:firstColumn="1" w:lastColumn="0" w:oddVBand="0" w:evenVBand="0" w:oddHBand="0" w:evenHBand="0" w:firstRowFirstColumn="0" w:firstRowLastColumn="0" w:lastRowFirstColumn="0" w:lastRowLastColumn="0"/>
            <w:tcW w:w="1980" w:type="dxa"/>
          </w:tcPr>
          <w:p w14:paraId="35D40794" w14:textId="3DE02A42" w:rsidR="00AA3FEB" w:rsidRPr="00BA0FF6" w:rsidRDefault="00AA3FEB" w:rsidP="00E01A21">
            <w:pPr>
              <w:rPr>
                <w:sz w:val="20"/>
                <w:szCs w:val="20"/>
                <w:lang w:val="en-GB"/>
              </w:rPr>
            </w:pPr>
            <w:r w:rsidRPr="00BA0FF6">
              <w:rPr>
                <w:sz w:val="20"/>
                <w:szCs w:val="20"/>
                <w:lang w:val="en-GB"/>
              </w:rPr>
              <w:t>Costs</w:t>
            </w:r>
          </w:p>
        </w:tc>
        <w:tc>
          <w:tcPr>
            <w:tcW w:w="7036" w:type="dxa"/>
          </w:tcPr>
          <w:p w14:paraId="22338A84" w14:textId="3181E75D" w:rsidR="00AA3FEB" w:rsidRPr="00BA0FF6" w:rsidRDefault="00B13E6E" w:rsidP="00E01A21">
            <w:pPr>
              <w:cnfStyle w:val="000000000000" w:firstRow="0" w:lastRow="0" w:firstColumn="0" w:lastColumn="0" w:oddVBand="0" w:evenVBand="0" w:oddHBand="0" w:evenHBand="0" w:firstRowFirstColumn="0" w:firstRowLastColumn="0" w:lastRowFirstColumn="0" w:lastRowLastColumn="0"/>
              <w:rPr>
                <w:szCs w:val="20"/>
                <w:lang w:val="en-GB"/>
              </w:rPr>
            </w:pPr>
            <w:r w:rsidRPr="00BA0FF6">
              <w:rPr>
                <w:szCs w:val="20"/>
                <w:lang w:val="en-GB"/>
              </w:rPr>
              <w:t>U</w:t>
            </w:r>
            <w:r w:rsidR="00730567" w:rsidRPr="00BA0FF6">
              <w:rPr>
                <w:szCs w:val="20"/>
                <w:lang w:val="en-GB"/>
              </w:rPr>
              <w:t>ndisclosed</w:t>
            </w:r>
          </w:p>
        </w:tc>
      </w:tr>
      <w:tr w:rsidR="00975D8A" w:rsidRPr="00BA0FF6" w14:paraId="357B0D86" w14:textId="77777777" w:rsidTr="003A5C76">
        <w:tc>
          <w:tcPr>
            <w:cnfStyle w:val="001000000000" w:firstRow="0" w:lastRow="0" w:firstColumn="1" w:lastColumn="0" w:oddVBand="0" w:evenVBand="0" w:oddHBand="0" w:evenHBand="0" w:firstRowFirstColumn="0" w:firstRowLastColumn="0" w:lastRowFirstColumn="0" w:lastRowLastColumn="0"/>
            <w:tcW w:w="1980" w:type="dxa"/>
          </w:tcPr>
          <w:p w14:paraId="1144A1F7" w14:textId="77777777" w:rsidR="00975D8A" w:rsidRPr="00BA0FF6" w:rsidRDefault="00975D8A" w:rsidP="00975D8A">
            <w:pPr>
              <w:rPr>
                <w:sz w:val="20"/>
                <w:szCs w:val="20"/>
                <w:lang w:val="en-GB"/>
              </w:rPr>
            </w:pPr>
            <w:r w:rsidRPr="00BA0FF6">
              <w:rPr>
                <w:sz w:val="20"/>
                <w:szCs w:val="20"/>
                <w:lang w:val="en-GB"/>
              </w:rPr>
              <w:t>Main users</w:t>
            </w:r>
          </w:p>
        </w:tc>
        <w:tc>
          <w:tcPr>
            <w:tcW w:w="7036" w:type="dxa"/>
          </w:tcPr>
          <w:p w14:paraId="11063063" w14:textId="77777777" w:rsidR="00975D8A" w:rsidRPr="00BA0FF6" w:rsidRDefault="00975D8A" w:rsidP="00975D8A">
            <w:pPr>
              <w:cnfStyle w:val="000000000000" w:firstRow="0" w:lastRow="0" w:firstColumn="0" w:lastColumn="0" w:oddVBand="0" w:evenVBand="0" w:oddHBand="0" w:evenHBand="0" w:firstRowFirstColumn="0" w:firstRowLastColumn="0" w:lastRowFirstColumn="0" w:lastRowLastColumn="0"/>
              <w:rPr>
                <w:szCs w:val="20"/>
                <w:lang w:val="en-GB"/>
              </w:rPr>
            </w:pPr>
            <w:r w:rsidRPr="00BA0FF6">
              <w:rPr>
                <w:szCs w:val="20"/>
                <w:lang w:val="en-GB"/>
              </w:rPr>
              <w:t>The main users are parliamentary staff, legal experts, and lawyers. It is also used by public administrators, academics, and journalists.</w:t>
            </w:r>
          </w:p>
        </w:tc>
      </w:tr>
      <w:tr w:rsidR="00975D8A" w:rsidRPr="00BA0FF6" w14:paraId="4C7B5926" w14:textId="77777777" w:rsidTr="003A5C76">
        <w:tc>
          <w:tcPr>
            <w:cnfStyle w:val="001000000000" w:firstRow="0" w:lastRow="0" w:firstColumn="1" w:lastColumn="0" w:oddVBand="0" w:evenVBand="0" w:oddHBand="0" w:evenHBand="0" w:firstRowFirstColumn="0" w:firstRowLastColumn="0" w:lastRowFirstColumn="0" w:lastRowLastColumn="0"/>
            <w:tcW w:w="1980" w:type="dxa"/>
          </w:tcPr>
          <w:p w14:paraId="4CC29310" w14:textId="77777777" w:rsidR="00975D8A" w:rsidRPr="00BA0FF6" w:rsidRDefault="00975D8A" w:rsidP="00975D8A">
            <w:pPr>
              <w:rPr>
                <w:sz w:val="20"/>
                <w:szCs w:val="20"/>
                <w:lang w:val="en-GB"/>
              </w:rPr>
            </w:pPr>
            <w:r w:rsidRPr="00BA0FF6">
              <w:rPr>
                <w:sz w:val="20"/>
                <w:szCs w:val="20"/>
                <w:lang w:val="en-GB"/>
              </w:rPr>
              <w:t>Developer</w:t>
            </w:r>
          </w:p>
        </w:tc>
        <w:tc>
          <w:tcPr>
            <w:tcW w:w="7036" w:type="dxa"/>
          </w:tcPr>
          <w:p w14:paraId="5F90AE4B" w14:textId="14ECFB17" w:rsidR="00975D8A" w:rsidRPr="00BA0FF6" w:rsidRDefault="00975D8A" w:rsidP="00975D8A">
            <w:pPr>
              <w:cnfStyle w:val="000000000000" w:firstRow="0" w:lastRow="0" w:firstColumn="0" w:lastColumn="0" w:oddVBand="0" w:evenVBand="0" w:oddHBand="0" w:evenHBand="0" w:firstRowFirstColumn="0" w:firstRowLastColumn="0" w:lastRowFirstColumn="0" w:lastRowLastColumn="0"/>
              <w:rPr>
                <w:szCs w:val="20"/>
                <w:lang w:val="en-GB"/>
              </w:rPr>
            </w:pPr>
            <w:r w:rsidRPr="00BA0FF6">
              <w:rPr>
                <w:szCs w:val="20"/>
                <w:lang w:val="en-GB"/>
              </w:rPr>
              <w:t>It is a collaborative pilot project between the Recommender Systems Lab (</w:t>
            </w:r>
            <w:proofErr w:type="spellStart"/>
            <w:r w:rsidRPr="00BA0FF6">
              <w:rPr>
                <w:szCs w:val="20"/>
                <w:lang w:val="en-GB"/>
              </w:rPr>
              <w:t>RecSysLab</w:t>
            </w:r>
            <w:proofErr w:type="spellEnd"/>
            <w:r w:rsidRPr="00BA0FF6">
              <w:rPr>
                <w:szCs w:val="20"/>
                <w:lang w:val="en-GB"/>
              </w:rPr>
              <w:t xml:space="preserve">) at TU </w:t>
            </w:r>
            <w:r w:rsidR="00AA3FEB" w:rsidRPr="00BA0FF6">
              <w:rPr>
                <w:szCs w:val="20"/>
                <w:lang w:val="en-GB"/>
              </w:rPr>
              <w:t>V</w:t>
            </w:r>
            <w:r w:rsidRPr="00BA0FF6">
              <w:rPr>
                <w:szCs w:val="20"/>
                <w:lang w:val="en-GB"/>
              </w:rPr>
              <w:t>ien</w:t>
            </w:r>
            <w:r w:rsidR="00AA3FEB" w:rsidRPr="00BA0FF6">
              <w:rPr>
                <w:szCs w:val="20"/>
                <w:lang w:val="en-GB"/>
              </w:rPr>
              <w:t>na</w:t>
            </w:r>
            <w:r w:rsidRPr="00BA0FF6">
              <w:rPr>
                <w:szCs w:val="20"/>
                <w:lang w:val="en-GB"/>
              </w:rPr>
              <w:t xml:space="preserve"> and the Austrian Parliamentary Administration.</w:t>
            </w:r>
          </w:p>
        </w:tc>
      </w:tr>
    </w:tbl>
    <w:p w14:paraId="3EB5A3B4" w14:textId="77A4DF30" w:rsidR="005A017A" w:rsidRPr="005A017A" w:rsidRDefault="005A017A" w:rsidP="005A017A">
      <w:pPr>
        <w:rPr>
          <w:i/>
          <w:iCs/>
          <w:sz w:val="18"/>
          <w:szCs w:val="20"/>
        </w:rPr>
      </w:pPr>
      <w:r w:rsidRPr="005A017A">
        <w:rPr>
          <w:i/>
          <w:iCs/>
          <w:sz w:val="18"/>
          <w:szCs w:val="20"/>
        </w:rPr>
        <w:t xml:space="preserve">Note: Please note that only a limited amount of information was publicly available for this </w:t>
      </w:r>
      <w:proofErr w:type="spellStart"/>
      <w:r w:rsidRPr="005A017A">
        <w:rPr>
          <w:i/>
          <w:iCs/>
          <w:sz w:val="18"/>
          <w:szCs w:val="20"/>
        </w:rPr>
        <w:t>eTool</w:t>
      </w:r>
      <w:proofErr w:type="spellEnd"/>
      <w:r w:rsidRPr="005A017A">
        <w:rPr>
          <w:i/>
          <w:iCs/>
          <w:sz w:val="18"/>
          <w:szCs w:val="20"/>
        </w:rPr>
        <w:t>.</w:t>
      </w:r>
    </w:p>
    <w:p w14:paraId="6103BDDA" w14:textId="7896728E" w:rsidR="0022438C" w:rsidRPr="00B13E6E" w:rsidRDefault="0022438C" w:rsidP="0022438C">
      <w:pPr>
        <w:pStyle w:val="Heading4"/>
      </w:pPr>
      <w:r w:rsidRPr="00B13E6E">
        <w:t>Key functionalities and benefits</w:t>
      </w:r>
    </w:p>
    <w:p w14:paraId="4163931D" w14:textId="746EB3E3" w:rsidR="00BD106C" w:rsidRPr="00B13E6E" w:rsidRDefault="00815707" w:rsidP="00BD106C">
      <w:r w:rsidRPr="00B13E6E">
        <w:t>Using</w:t>
      </w:r>
      <w:r w:rsidR="00BD106C" w:rsidRPr="00B13E6E">
        <w:t xml:space="preserve"> </w:t>
      </w:r>
      <w:r w:rsidR="00F262AE">
        <w:t>g</w:t>
      </w:r>
      <w:r w:rsidR="00BD106C" w:rsidRPr="00B13E6E">
        <w:t xml:space="preserve">enerative AI and </w:t>
      </w:r>
      <w:r w:rsidRPr="00B13E6E">
        <w:t>N</w:t>
      </w:r>
      <w:r w:rsidR="00BD106C" w:rsidRPr="00B13E6E">
        <w:t xml:space="preserve">LP, </w:t>
      </w:r>
      <w:r w:rsidR="00E92698" w:rsidRPr="00B13E6E">
        <w:t>this tool</w:t>
      </w:r>
      <w:r w:rsidR="00BD106C" w:rsidRPr="00B13E6E">
        <w:t xml:space="preserve"> is designed to assist parliamentary staff in the summarisation, analysis, and retrieval of complex legal documentation.</w:t>
      </w:r>
      <w:r w:rsidR="00A7735F" w:rsidRPr="00B13E6E">
        <w:t xml:space="preserve"> According to the </w:t>
      </w:r>
      <w:r w:rsidR="00FC6448" w:rsidRPr="00B13E6E">
        <w:t xml:space="preserve">available </w:t>
      </w:r>
      <w:r w:rsidR="00A7735F" w:rsidRPr="00B13E6E">
        <w:t xml:space="preserve">information, the </w:t>
      </w:r>
      <w:proofErr w:type="spellStart"/>
      <w:r w:rsidR="00A7735F" w:rsidRPr="00B13E6E">
        <w:t>eTool</w:t>
      </w:r>
      <w:proofErr w:type="spellEnd"/>
      <w:r w:rsidR="00A7735F" w:rsidRPr="00B13E6E">
        <w:t xml:space="preserve"> supports the following functionalities:</w:t>
      </w:r>
    </w:p>
    <w:p w14:paraId="5B1D1F8D" w14:textId="26F1CBC3" w:rsidR="00A7735F" w:rsidRPr="00B13E6E" w:rsidRDefault="00BD106C" w:rsidP="00BA0FF6">
      <w:pPr>
        <w:pStyle w:val="ListParagraph"/>
        <w:rPr>
          <w:b/>
        </w:rPr>
      </w:pPr>
      <w:r w:rsidRPr="00B13E6E">
        <w:rPr>
          <w:b/>
        </w:rPr>
        <w:t xml:space="preserve">Advanced Search and Retrieval: </w:t>
      </w:r>
      <w:r w:rsidRPr="00B13E6E">
        <w:t xml:space="preserve">The </w:t>
      </w:r>
      <w:r w:rsidR="00FC6448" w:rsidRPr="00B13E6E">
        <w:t>system</w:t>
      </w:r>
      <w:r w:rsidRPr="00B13E6E">
        <w:t xml:space="preserve"> employs NLP to enable users to efficiently locate relevant legal documents within extensive databases.</w:t>
      </w:r>
    </w:p>
    <w:p w14:paraId="1597E09B" w14:textId="771D746E" w:rsidR="00A7735F" w:rsidRPr="00B13E6E" w:rsidRDefault="00BD106C" w:rsidP="00BA0FF6">
      <w:pPr>
        <w:pStyle w:val="ListParagraph"/>
        <w:rPr>
          <w:b/>
        </w:rPr>
      </w:pPr>
      <w:r w:rsidRPr="00B13E6E">
        <w:rPr>
          <w:b/>
        </w:rPr>
        <w:t xml:space="preserve">Automated Analysis and </w:t>
      </w:r>
      <w:proofErr w:type="spellStart"/>
      <w:r w:rsidRPr="00B13E6E">
        <w:rPr>
          <w:b/>
        </w:rPr>
        <w:t>Summarisation</w:t>
      </w:r>
      <w:proofErr w:type="spellEnd"/>
      <w:r w:rsidRPr="00B13E6E">
        <w:rPr>
          <w:b/>
        </w:rPr>
        <w:t>:</w:t>
      </w:r>
      <w:r w:rsidRPr="00B13E6E">
        <w:t xml:space="preserve"> The system </w:t>
      </w:r>
      <w:r w:rsidR="00FC6448" w:rsidRPr="00B13E6E">
        <w:t>uses</w:t>
      </w:r>
      <w:r w:rsidRPr="00B13E6E">
        <w:t xml:space="preserve"> generative AI to automate the processing of legal texts, providing concise summaries and detailed analysis to facilitate rapid review.</w:t>
      </w:r>
    </w:p>
    <w:p w14:paraId="782DBA18" w14:textId="77777777" w:rsidR="00A7735F" w:rsidRPr="00B13E6E" w:rsidRDefault="00BD106C" w:rsidP="00BA0FF6">
      <w:pPr>
        <w:pStyle w:val="ListParagraph"/>
        <w:rPr>
          <w:b/>
        </w:rPr>
      </w:pPr>
      <w:r w:rsidRPr="00B13E6E">
        <w:rPr>
          <w:b/>
        </w:rPr>
        <w:t>Legislative Tracking:</w:t>
      </w:r>
      <w:r w:rsidRPr="00B13E6E">
        <w:t xml:space="preserve"> The tool includes functionality to track legislative changes, allowing staff to monitor the evolution of legal texts over time.</w:t>
      </w:r>
    </w:p>
    <w:p w14:paraId="3B585CBF" w14:textId="18533496" w:rsidR="00BD106C" w:rsidRPr="00B13E6E" w:rsidRDefault="00BD106C" w:rsidP="00BA0FF6">
      <w:pPr>
        <w:pStyle w:val="ListParagraph"/>
        <w:rPr>
          <w:b/>
        </w:rPr>
      </w:pPr>
      <w:r w:rsidRPr="00B13E6E">
        <w:rPr>
          <w:b/>
        </w:rPr>
        <w:t>Inconsistency Detection:</w:t>
      </w:r>
      <w:r w:rsidRPr="00B13E6E">
        <w:t xml:space="preserve"> The system </w:t>
      </w:r>
      <w:r w:rsidR="00017EE9" w:rsidRPr="00B13E6E">
        <w:t>can identify</w:t>
      </w:r>
      <w:r w:rsidRPr="00B13E6E">
        <w:t xml:space="preserve"> inconsistencies within legal texts, serving as a quality assurance mechanism for legal drafting and interpretation.</w:t>
      </w:r>
    </w:p>
    <w:p w14:paraId="4EAFA628" w14:textId="7FFBB1CF" w:rsidR="000E79C8" w:rsidRPr="00B13E6E" w:rsidRDefault="00A42531" w:rsidP="00BD106C">
      <w:r w:rsidRPr="00B13E6E">
        <w:lastRenderedPageBreak/>
        <w:t>The tool provides the following main</w:t>
      </w:r>
      <w:r w:rsidR="00BD106C" w:rsidRPr="00B13E6E">
        <w:t xml:space="preserve"> </w:t>
      </w:r>
      <w:r w:rsidR="000E79C8" w:rsidRPr="00B13E6E">
        <w:t>b</w:t>
      </w:r>
      <w:r w:rsidR="00BD106C" w:rsidRPr="00B13E6E">
        <w:t>enefits</w:t>
      </w:r>
      <w:r w:rsidR="000E79C8" w:rsidRPr="00B13E6E">
        <w:t>:</w:t>
      </w:r>
    </w:p>
    <w:p w14:paraId="1009956F" w14:textId="6B192763" w:rsidR="00BD106C" w:rsidRPr="00B13E6E" w:rsidRDefault="00BD106C" w:rsidP="00BA0FF6">
      <w:pPr>
        <w:pStyle w:val="ListParagraph"/>
        <w:rPr>
          <w:b/>
        </w:rPr>
      </w:pPr>
      <w:r w:rsidRPr="00B13E6E">
        <w:rPr>
          <w:b/>
        </w:rPr>
        <w:t xml:space="preserve">Operational Efficiency and Accuracy: </w:t>
      </w:r>
      <w:r w:rsidRPr="00B13E6E">
        <w:t xml:space="preserve">By automating manual document analysis, the tool aims to significantly increase efficiency and save time for parliamentary staff. </w:t>
      </w:r>
      <w:r w:rsidR="006C6BD0" w:rsidRPr="00B13E6E">
        <w:t>The</w:t>
      </w:r>
      <w:r w:rsidRPr="00B13E6E">
        <w:t xml:space="preserve"> automated detection of inconsistencies enhances the accuracy of legal interpretation.</w:t>
      </w:r>
    </w:p>
    <w:p w14:paraId="192C4261" w14:textId="77777777" w:rsidR="000E79C8" w:rsidRPr="00B13E6E" w:rsidRDefault="00BD106C" w:rsidP="00BA0FF6">
      <w:pPr>
        <w:pStyle w:val="ListParagraph"/>
        <w:rPr>
          <w:b/>
        </w:rPr>
      </w:pPr>
      <w:r w:rsidRPr="00B13E6E">
        <w:rPr>
          <w:b/>
        </w:rPr>
        <w:t xml:space="preserve">Support for Data-Driven Policymaking: </w:t>
      </w:r>
      <w:r w:rsidRPr="00B13E6E">
        <w:t>The streamlined analysis and improved access to information support the development of evidence-based policy.</w:t>
      </w:r>
    </w:p>
    <w:p w14:paraId="5B6EBF3C" w14:textId="3FE084D5" w:rsidR="005E124F" w:rsidRPr="00B13E6E" w:rsidRDefault="00BD106C" w:rsidP="00BA0FF6">
      <w:pPr>
        <w:pStyle w:val="ListParagraph"/>
        <w:rPr>
          <w:b/>
        </w:rPr>
      </w:pPr>
      <w:r w:rsidRPr="00B13E6E">
        <w:rPr>
          <w:b/>
        </w:rPr>
        <w:t>Enhanced Transparency:</w:t>
      </w:r>
      <w:r w:rsidRPr="00B13E6E">
        <w:t xml:space="preserve"> The system enhances transparency by making complex legal information more accessible and easier to interpret for stakeholders.</w:t>
      </w:r>
    </w:p>
    <w:p w14:paraId="47F572BF" w14:textId="77777777" w:rsidR="0022438C" w:rsidRPr="00B13E6E" w:rsidRDefault="0022438C" w:rsidP="0022438C">
      <w:pPr>
        <w:pStyle w:val="Heading4"/>
        <w:rPr>
          <w:rFonts w:eastAsia="Calibri"/>
        </w:rPr>
      </w:pPr>
      <w:r w:rsidRPr="00B13E6E">
        <w:rPr>
          <w:rFonts w:eastAsia="Calibri"/>
        </w:rPr>
        <w:t>Key risks and challenges</w:t>
      </w:r>
    </w:p>
    <w:p w14:paraId="2E3FF5BC" w14:textId="1CD446FA" w:rsidR="0022438C" w:rsidRPr="00B13E6E" w:rsidRDefault="00534E88" w:rsidP="00555E37">
      <w:r w:rsidRPr="00B13E6E">
        <w:t xml:space="preserve">As mentioned, the </w:t>
      </w:r>
      <w:proofErr w:type="spellStart"/>
      <w:r w:rsidRPr="00B13E6E">
        <w:t>eTool</w:t>
      </w:r>
      <w:proofErr w:type="spellEnd"/>
      <w:r w:rsidRPr="00B13E6E">
        <w:t xml:space="preserve"> use</w:t>
      </w:r>
      <w:r w:rsidR="00F74509">
        <w:t>s</w:t>
      </w:r>
      <w:r w:rsidRPr="00B13E6E">
        <w:t xml:space="preserve"> </w:t>
      </w:r>
      <w:r w:rsidR="00F74509">
        <w:t>g</w:t>
      </w:r>
      <w:r w:rsidR="00F74509" w:rsidRPr="00B13E6E">
        <w:t xml:space="preserve">enerative </w:t>
      </w:r>
      <w:r w:rsidRPr="00B13E6E">
        <w:t>AI and vector-based architectures</w:t>
      </w:r>
      <w:r w:rsidR="00464014" w:rsidRPr="00B13E6E">
        <w:t>,</w:t>
      </w:r>
      <w:r w:rsidRPr="00B13E6E">
        <w:t xml:space="preserve"> which </w:t>
      </w:r>
      <w:r w:rsidR="00F836CF" w:rsidRPr="00B13E6E">
        <w:t>have</w:t>
      </w:r>
      <w:r w:rsidRPr="00B13E6E">
        <w:t xml:space="preserve"> associated challenges: If the </w:t>
      </w:r>
      <w:r w:rsidR="00F74509">
        <w:t>g</w:t>
      </w:r>
      <w:r w:rsidRPr="00B13E6E">
        <w:t xml:space="preserve">enerative AI were to </w:t>
      </w:r>
      <w:r w:rsidRPr="00B04F32">
        <w:t>hallucinate</w:t>
      </w:r>
      <w:r w:rsidR="00BF7227" w:rsidRPr="00B13E6E">
        <w:t xml:space="preserve">, </w:t>
      </w:r>
      <w:r w:rsidRPr="00B13E6E">
        <w:t xml:space="preserve">it could significantly mislead parliamentary staff. For example, should the model inadvertently swap a mandatory </w:t>
      </w:r>
      <w:r w:rsidR="00BF7227" w:rsidRPr="00B13E6E">
        <w:t>MUST</w:t>
      </w:r>
      <w:r w:rsidRPr="00B13E6E">
        <w:t xml:space="preserve"> for a discretionary </w:t>
      </w:r>
      <w:r w:rsidR="00BF7227" w:rsidRPr="00B13E6E">
        <w:t>MAY</w:t>
      </w:r>
      <w:r w:rsidRPr="00B13E6E">
        <w:t xml:space="preserve"> in a summary, the legal interpretation of a statute would be fundamentally altered.</w:t>
      </w:r>
      <w:r w:rsidR="00555E37" w:rsidRPr="00B13E6E">
        <w:t xml:space="preserve"> Furthermore,</w:t>
      </w:r>
      <w:r w:rsidR="00555E37" w:rsidRPr="00B04F32">
        <w:t xml:space="preserve"> </w:t>
      </w:r>
      <w:r w:rsidRPr="00B13E6E">
        <w:t xml:space="preserve">LLMs often operate as </w:t>
      </w:r>
      <w:r w:rsidRPr="00B04F32">
        <w:t>black boxes</w:t>
      </w:r>
      <w:r w:rsidRPr="00B13E6E">
        <w:t>. If a user were to ask why the system flagged a specific inconsistency, the AI might be unable to provide a traceable logical path. Unless the reasoning behind an automated insight is fully explainable</w:t>
      </w:r>
      <w:r w:rsidR="00E973EF" w:rsidRPr="00B13E6E">
        <w:t xml:space="preserve"> and transparent</w:t>
      </w:r>
      <w:r w:rsidRPr="00B13E6E">
        <w:t xml:space="preserve">, the tool may not meet the </w:t>
      </w:r>
      <w:r w:rsidR="00E973EF" w:rsidRPr="00B13E6E">
        <w:t xml:space="preserve">needed </w:t>
      </w:r>
      <w:r w:rsidRPr="00B13E6E">
        <w:t>standards of accountability for legal work.</w:t>
      </w:r>
    </w:p>
    <w:p w14:paraId="66C2F9CC" w14:textId="77777777" w:rsidR="0022438C" w:rsidRPr="00B13E6E" w:rsidRDefault="0022438C" w:rsidP="0022438C">
      <w:pPr>
        <w:pStyle w:val="Heading4"/>
        <w:rPr>
          <w:rFonts w:eastAsia="Calibri"/>
          <w:bCs w:val="0"/>
        </w:rPr>
      </w:pPr>
      <w:r w:rsidRPr="00B13E6E">
        <w:rPr>
          <w:rFonts w:eastAsia="Calibri"/>
        </w:rPr>
        <w:t>Key lessons learned</w:t>
      </w:r>
    </w:p>
    <w:p w14:paraId="6487F56E" w14:textId="50BDA8DB" w:rsidR="00694CB2" w:rsidRPr="00B13E6E" w:rsidRDefault="00330F32" w:rsidP="00D85EA7">
      <w:r w:rsidRPr="00B13E6E">
        <w:t xml:space="preserve">From a general perspective, the tension between </w:t>
      </w:r>
      <w:r w:rsidRPr="00B04F32">
        <w:t>linguistic fluency</w:t>
      </w:r>
      <w:r w:rsidRPr="00B13E6E">
        <w:t xml:space="preserve"> </w:t>
      </w:r>
      <w:r w:rsidRPr="00B04F32">
        <w:t>and legal precision</w:t>
      </w:r>
      <w:r w:rsidRPr="00B13E6E">
        <w:t xml:space="preserve"> </w:t>
      </w:r>
      <w:r w:rsidR="00464014" w:rsidRPr="00B13E6E">
        <w:t>is</w:t>
      </w:r>
      <w:r w:rsidRPr="00B13E6E">
        <w:t xml:space="preserve"> a major lesson learnt: if the system is optimised purely for natural language generation, it may inadvertently sacrifice the exactitude required for statutory terminology. Unless models are rigorously constrained by grounding techniques, they risk generating legally persuasive but factually inaccurate outputs. Also, user adoption is contingent upon </w:t>
      </w:r>
      <w:r w:rsidR="00464014" w:rsidRPr="00B13E6E">
        <w:t xml:space="preserve">the </w:t>
      </w:r>
      <w:r w:rsidRPr="00B04F32">
        <w:t>explainability</w:t>
      </w:r>
      <w:r w:rsidRPr="00B13E6E">
        <w:t xml:space="preserve"> of AI results: if the AI fails to provide traceable citations for its reasoning, legal staff are unlikely to trust the output for critical work.</w:t>
      </w:r>
    </w:p>
    <w:p w14:paraId="74A3297B" w14:textId="0B6CAD19" w:rsidR="00325969" w:rsidRPr="00B13E6E" w:rsidRDefault="00325969" w:rsidP="00325969">
      <w:pPr>
        <w:pStyle w:val="Heading3"/>
      </w:pPr>
      <w:bookmarkStart w:id="63" w:name="_Toc214025135"/>
      <w:bookmarkStart w:id="64" w:name="_Toc217051021"/>
      <w:r w:rsidRPr="00B13E6E">
        <w:t>Bundestag-Mine</w:t>
      </w:r>
      <w:bookmarkEnd w:id="63"/>
      <w:bookmarkEnd w:id="64"/>
    </w:p>
    <w:p w14:paraId="4092FA1C" w14:textId="009A7AA8" w:rsidR="00325969" w:rsidRPr="00B13E6E" w:rsidRDefault="00325969" w:rsidP="00325969">
      <w:r w:rsidRPr="00B13E6E">
        <w:t xml:space="preserve">Bundestag-Mine helps to extract key information from parliamentary </w:t>
      </w:r>
      <w:r w:rsidR="009717CE" w:rsidRPr="00B13E6E">
        <w:t xml:space="preserve">data and </w:t>
      </w:r>
      <w:r w:rsidRPr="00B13E6E">
        <w:t>documents in a visually appealing manner for many use</w:t>
      </w:r>
      <w:r w:rsidR="009717CE" w:rsidRPr="00B13E6E">
        <w:t>rs</w:t>
      </w:r>
      <w:r w:rsidRPr="00B13E6E">
        <w:t>. For instance, the tool can be leveraged by journalists for news detection, lawyers for compliance checking, linguists for discourse analysis, and policymakers to inform themselves about the positions of political party members on a topic.</w:t>
      </w:r>
      <w:r w:rsidRPr="00B13E6E">
        <w:rPr>
          <w:vertAlign w:val="superscript"/>
        </w:rPr>
        <w:footnoteReference w:id="84"/>
      </w:r>
    </w:p>
    <w:p w14:paraId="31A625CB" w14:textId="16B3AC28" w:rsidR="00325969" w:rsidRDefault="00325969" w:rsidP="00100FF4">
      <w:pPr>
        <w:ind w:right="-46"/>
        <w:contextualSpacing/>
      </w:pPr>
      <w:r w:rsidRPr="00B13E6E">
        <w:t>The tool started as a task for a university course. Students were assigned the task to use the university's NLP tools to develop a practical tool with the help of the data from the Bundestag (the 19th period/ session). After the course, one person decided to carry on working on the tool and developed the platform in 2021-2022.</w:t>
      </w:r>
    </w:p>
    <w:p w14:paraId="4E04A115" w14:textId="11AB37C2" w:rsidR="00325969" w:rsidRPr="00B13E6E" w:rsidRDefault="00325969" w:rsidP="00BA0FF6">
      <w:pPr>
        <w:pStyle w:val="Caption"/>
      </w:pPr>
      <w:bookmarkStart w:id="65" w:name="_Toc217051071"/>
      <w:r w:rsidRPr="00B13E6E">
        <w:t xml:space="preserve">Table </w:t>
      </w:r>
      <w:r w:rsidR="005D4E27">
        <w:fldChar w:fldCharType="begin"/>
      </w:r>
      <w:r w:rsidR="005D4E27">
        <w:instrText xml:space="preserve"> SEQ Table \* ARABIC </w:instrText>
      </w:r>
      <w:r w:rsidR="005D4E27">
        <w:fldChar w:fldCharType="separate"/>
      </w:r>
      <w:r w:rsidR="00EB0C52">
        <w:rPr>
          <w:noProof/>
        </w:rPr>
        <w:t>10</w:t>
      </w:r>
      <w:r w:rsidR="005D4E27">
        <w:rPr>
          <w:noProof/>
        </w:rPr>
        <w:fldChar w:fldCharType="end"/>
      </w:r>
      <w:r w:rsidRPr="00B13E6E">
        <w:t>: Bundestag-Mine at a glance</w:t>
      </w:r>
      <w:bookmarkEnd w:id="65"/>
    </w:p>
    <w:tbl>
      <w:tblPr>
        <w:tblStyle w:val="TableGrid1"/>
        <w:tblW w:w="0" w:type="auto"/>
        <w:tblInd w:w="-5" w:type="dxa"/>
        <w:tblLook w:val="06A0" w:firstRow="1" w:lastRow="0" w:firstColumn="1" w:lastColumn="0" w:noHBand="1" w:noVBand="1"/>
      </w:tblPr>
      <w:tblGrid>
        <w:gridCol w:w="1980"/>
        <w:gridCol w:w="7036"/>
      </w:tblGrid>
      <w:tr w:rsidR="00325969" w:rsidRPr="00BA0FF6" w14:paraId="5DFE1256" w14:textId="77777777" w:rsidTr="009D0606">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980" w:type="dxa"/>
          </w:tcPr>
          <w:p w14:paraId="22A46F48" w14:textId="05C6A43F" w:rsidR="00325969" w:rsidRPr="00BA0FF6" w:rsidRDefault="009D0606" w:rsidP="003F30A8">
            <w:pPr>
              <w:rPr>
                <w:b/>
                <w:szCs w:val="20"/>
                <w:lang w:val="en-GB"/>
              </w:rPr>
            </w:pPr>
            <w:r w:rsidRPr="00BA0FF6">
              <w:rPr>
                <w:b/>
                <w:szCs w:val="20"/>
                <w:lang w:val="en-GB"/>
              </w:rPr>
              <w:t>Too</w:t>
            </w:r>
            <w:r w:rsidR="00325969" w:rsidRPr="00BA0FF6">
              <w:rPr>
                <w:b/>
                <w:szCs w:val="20"/>
                <w:lang w:val="en-GB"/>
              </w:rPr>
              <w:t>l:</w:t>
            </w:r>
          </w:p>
        </w:tc>
        <w:tc>
          <w:tcPr>
            <w:tcW w:w="7036" w:type="dxa"/>
          </w:tcPr>
          <w:p w14:paraId="194DF008" w14:textId="05E02B04" w:rsidR="00325969" w:rsidRPr="00BA0FF6" w:rsidRDefault="001F6935" w:rsidP="003F30A8">
            <w:pPr>
              <w:cnfStyle w:val="100000000000" w:firstRow="1" w:lastRow="0" w:firstColumn="0" w:lastColumn="0" w:oddVBand="0" w:evenVBand="0" w:oddHBand="0" w:evenHBand="0" w:firstRowFirstColumn="0" w:firstRowLastColumn="0" w:lastRowFirstColumn="0" w:lastRowLastColumn="0"/>
              <w:rPr>
                <w:b/>
                <w:szCs w:val="20"/>
                <w:lang w:val="en-GB"/>
              </w:rPr>
            </w:pPr>
            <w:r w:rsidRPr="00BA0FF6">
              <w:rPr>
                <w:b/>
                <w:szCs w:val="20"/>
                <w:lang w:val="en-GB"/>
              </w:rPr>
              <w:t>Bundestag-Mine</w:t>
            </w:r>
          </w:p>
        </w:tc>
      </w:tr>
      <w:tr w:rsidR="00325969" w:rsidRPr="00BA0FF6" w14:paraId="064D50A5" w14:textId="77777777" w:rsidTr="003A5C76">
        <w:tc>
          <w:tcPr>
            <w:cnfStyle w:val="001000000000" w:firstRow="0" w:lastRow="0" w:firstColumn="1" w:lastColumn="0" w:oddVBand="0" w:evenVBand="0" w:oddHBand="0" w:evenHBand="0" w:firstRowFirstColumn="0" w:firstRowLastColumn="0" w:lastRowFirstColumn="0" w:lastRowLastColumn="0"/>
            <w:tcW w:w="1980" w:type="dxa"/>
          </w:tcPr>
          <w:p w14:paraId="77124641" w14:textId="77777777" w:rsidR="00325969" w:rsidRPr="00BA0FF6" w:rsidRDefault="00325969" w:rsidP="003F30A8">
            <w:pPr>
              <w:rPr>
                <w:sz w:val="20"/>
                <w:szCs w:val="20"/>
                <w:lang w:val="en-GB"/>
              </w:rPr>
            </w:pPr>
            <w:r w:rsidRPr="00BA0FF6">
              <w:rPr>
                <w:sz w:val="20"/>
                <w:szCs w:val="20"/>
                <w:lang w:val="en-GB"/>
              </w:rPr>
              <w:t>Geographical scope</w:t>
            </w:r>
          </w:p>
        </w:tc>
        <w:tc>
          <w:tcPr>
            <w:tcW w:w="7036" w:type="dxa"/>
          </w:tcPr>
          <w:p w14:paraId="131E23BA" w14:textId="77777777" w:rsidR="00325969" w:rsidRPr="00BA0FF6" w:rsidRDefault="00325969" w:rsidP="003F30A8">
            <w:pPr>
              <w:cnfStyle w:val="000000000000" w:firstRow="0" w:lastRow="0" w:firstColumn="0" w:lastColumn="0" w:oddVBand="0" w:evenVBand="0" w:oddHBand="0" w:evenHBand="0" w:firstRowFirstColumn="0" w:firstRowLastColumn="0" w:lastRowFirstColumn="0" w:lastRowLastColumn="0"/>
              <w:rPr>
                <w:szCs w:val="20"/>
                <w:lang w:val="en-GB"/>
              </w:rPr>
            </w:pPr>
            <w:r w:rsidRPr="00BA0FF6">
              <w:rPr>
                <w:szCs w:val="20"/>
                <w:lang w:val="en-GB"/>
              </w:rPr>
              <w:t>G</w:t>
            </w:r>
            <w:proofErr w:type="spellStart"/>
            <w:r w:rsidRPr="00BA0FF6">
              <w:rPr>
                <w:szCs w:val="20"/>
              </w:rPr>
              <w:t>ermany</w:t>
            </w:r>
            <w:proofErr w:type="spellEnd"/>
          </w:p>
        </w:tc>
      </w:tr>
      <w:tr w:rsidR="00325969" w:rsidRPr="00BA0FF6" w14:paraId="0D029EF8" w14:textId="77777777" w:rsidTr="003A5C76">
        <w:tc>
          <w:tcPr>
            <w:cnfStyle w:val="001000000000" w:firstRow="0" w:lastRow="0" w:firstColumn="1" w:lastColumn="0" w:oddVBand="0" w:evenVBand="0" w:oddHBand="0" w:evenHBand="0" w:firstRowFirstColumn="0" w:firstRowLastColumn="0" w:lastRowFirstColumn="0" w:lastRowLastColumn="0"/>
            <w:tcW w:w="1980" w:type="dxa"/>
          </w:tcPr>
          <w:p w14:paraId="5F1B74A6" w14:textId="77777777" w:rsidR="00325969" w:rsidRPr="00BA0FF6" w:rsidRDefault="00325969" w:rsidP="003F30A8">
            <w:pPr>
              <w:rPr>
                <w:sz w:val="20"/>
                <w:szCs w:val="20"/>
                <w:lang w:val="en-GB"/>
              </w:rPr>
            </w:pPr>
            <w:r w:rsidRPr="00BA0FF6">
              <w:rPr>
                <w:sz w:val="20"/>
                <w:szCs w:val="20"/>
                <w:lang w:val="en-GB"/>
              </w:rPr>
              <w:t>Legislative policy cycle</w:t>
            </w:r>
          </w:p>
        </w:tc>
        <w:tc>
          <w:tcPr>
            <w:tcW w:w="7036" w:type="dxa"/>
          </w:tcPr>
          <w:p w14:paraId="11A89FAE" w14:textId="03DED993" w:rsidR="00325969" w:rsidRPr="00BA0FF6" w:rsidRDefault="00325969" w:rsidP="009D0606">
            <w:pPr>
              <w:cnfStyle w:val="000000000000" w:firstRow="0" w:lastRow="0" w:firstColumn="0" w:lastColumn="0" w:oddVBand="0" w:evenVBand="0" w:oddHBand="0" w:evenHBand="0" w:firstRowFirstColumn="0" w:firstRowLastColumn="0" w:lastRowFirstColumn="0" w:lastRowLastColumn="0"/>
              <w:rPr>
                <w:szCs w:val="20"/>
                <w:lang w:val="en-GB"/>
              </w:rPr>
            </w:pPr>
            <w:r w:rsidRPr="00BA0FF6">
              <w:rPr>
                <w:szCs w:val="20"/>
              </w:rPr>
              <w:t>Ideation and Evaluation:</w:t>
            </w:r>
            <w:r w:rsidR="009D0606" w:rsidRPr="00BA0FF6">
              <w:rPr>
                <w:i/>
                <w:szCs w:val="20"/>
                <w:lang w:val="en-GB"/>
              </w:rPr>
              <w:t xml:space="preserve"> </w:t>
            </w:r>
            <w:r w:rsidRPr="00BA0FF6">
              <w:rPr>
                <w:szCs w:val="20"/>
                <w:lang w:val="en-GB"/>
              </w:rPr>
              <w:t xml:space="preserve">Primarily used for gathering stakeholder input and ex-post evaluation of legislation. </w:t>
            </w:r>
            <w:r w:rsidR="001F6935" w:rsidRPr="00BA0FF6">
              <w:rPr>
                <w:szCs w:val="20"/>
                <w:lang w:val="en-GB"/>
              </w:rPr>
              <w:t>Bundestag-Mine</w:t>
            </w:r>
            <w:r w:rsidRPr="00BA0FF6">
              <w:rPr>
                <w:szCs w:val="20"/>
                <w:lang w:val="en-GB"/>
              </w:rPr>
              <w:t xml:space="preserve"> analyses parliamentary debates and public discourse rather than assisting in drafting new laws.</w:t>
            </w:r>
          </w:p>
        </w:tc>
      </w:tr>
      <w:tr w:rsidR="00325969" w:rsidRPr="00BA0FF6" w14:paraId="7784659F" w14:textId="77777777" w:rsidTr="003A5C76">
        <w:tc>
          <w:tcPr>
            <w:cnfStyle w:val="001000000000" w:firstRow="0" w:lastRow="0" w:firstColumn="1" w:lastColumn="0" w:oddVBand="0" w:evenVBand="0" w:oddHBand="0" w:evenHBand="0" w:firstRowFirstColumn="0" w:firstRowLastColumn="0" w:lastRowFirstColumn="0" w:lastRowLastColumn="0"/>
            <w:tcW w:w="1980" w:type="dxa"/>
          </w:tcPr>
          <w:p w14:paraId="389951E2" w14:textId="77777777" w:rsidR="00325969" w:rsidRPr="00BA0FF6" w:rsidRDefault="00325969" w:rsidP="003F30A8">
            <w:pPr>
              <w:rPr>
                <w:sz w:val="20"/>
                <w:szCs w:val="20"/>
                <w:lang w:val="en-GB"/>
              </w:rPr>
            </w:pPr>
            <w:r w:rsidRPr="00BA0FF6">
              <w:rPr>
                <w:sz w:val="20"/>
                <w:szCs w:val="20"/>
                <w:lang w:val="en-GB"/>
              </w:rPr>
              <w:lastRenderedPageBreak/>
              <w:t>Year of initiation</w:t>
            </w:r>
          </w:p>
        </w:tc>
        <w:tc>
          <w:tcPr>
            <w:tcW w:w="7036" w:type="dxa"/>
          </w:tcPr>
          <w:p w14:paraId="6CE71102" w14:textId="77777777" w:rsidR="00325969" w:rsidRPr="00BA0FF6" w:rsidRDefault="00325969" w:rsidP="003F30A8">
            <w:pPr>
              <w:cnfStyle w:val="000000000000" w:firstRow="0" w:lastRow="0" w:firstColumn="0" w:lastColumn="0" w:oddVBand="0" w:evenVBand="0" w:oddHBand="0" w:evenHBand="0" w:firstRowFirstColumn="0" w:firstRowLastColumn="0" w:lastRowFirstColumn="0" w:lastRowLastColumn="0"/>
              <w:rPr>
                <w:szCs w:val="20"/>
                <w:lang w:val="en-GB"/>
              </w:rPr>
            </w:pPr>
            <w:r w:rsidRPr="00BA0FF6">
              <w:rPr>
                <w:szCs w:val="20"/>
                <w:lang w:val="en-GB"/>
              </w:rPr>
              <w:t>2021/2022</w:t>
            </w:r>
          </w:p>
        </w:tc>
      </w:tr>
      <w:tr w:rsidR="00325969" w:rsidRPr="00BA0FF6" w14:paraId="5469862B" w14:textId="77777777" w:rsidTr="003A5C76">
        <w:tc>
          <w:tcPr>
            <w:cnfStyle w:val="001000000000" w:firstRow="0" w:lastRow="0" w:firstColumn="1" w:lastColumn="0" w:oddVBand="0" w:evenVBand="0" w:oddHBand="0" w:evenHBand="0" w:firstRowFirstColumn="0" w:firstRowLastColumn="0" w:lastRowFirstColumn="0" w:lastRowLastColumn="0"/>
            <w:tcW w:w="1980" w:type="dxa"/>
          </w:tcPr>
          <w:p w14:paraId="2D3B742E" w14:textId="77777777" w:rsidR="00325969" w:rsidRPr="00BA0FF6" w:rsidRDefault="00325969" w:rsidP="003F30A8">
            <w:pPr>
              <w:rPr>
                <w:sz w:val="20"/>
                <w:szCs w:val="20"/>
                <w:lang w:val="en-GB"/>
              </w:rPr>
            </w:pPr>
            <w:r w:rsidRPr="00BA0FF6">
              <w:rPr>
                <w:sz w:val="20"/>
                <w:szCs w:val="20"/>
                <w:lang w:val="en-GB"/>
              </w:rPr>
              <w:t xml:space="preserve">Stage of development </w:t>
            </w:r>
          </w:p>
        </w:tc>
        <w:tc>
          <w:tcPr>
            <w:tcW w:w="7036" w:type="dxa"/>
          </w:tcPr>
          <w:p w14:paraId="5CE4E672" w14:textId="77777777" w:rsidR="00325969" w:rsidRPr="00BA0FF6" w:rsidRDefault="00325969" w:rsidP="003F30A8">
            <w:pPr>
              <w:cnfStyle w:val="000000000000" w:firstRow="0" w:lastRow="0" w:firstColumn="0" w:lastColumn="0" w:oddVBand="0" w:evenVBand="0" w:oddHBand="0" w:evenHBand="0" w:firstRowFirstColumn="0" w:firstRowLastColumn="0" w:lastRowFirstColumn="0" w:lastRowLastColumn="0"/>
              <w:rPr>
                <w:szCs w:val="20"/>
                <w:lang w:val="en-GB"/>
              </w:rPr>
            </w:pPr>
            <w:r w:rsidRPr="00BA0FF6">
              <w:rPr>
                <w:szCs w:val="20"/>
                <w:lang w:val="en-GB"/>
              </w:rPr>
              <w:t>In use. It is an ongoing research and data analytics platform. It currently exists as a public web application.</w:t>
            </w:r>
            <w:r w:rsidRPr="00BA0FF6">
              <w:rPr>
                <w:szCs w:val="20"/>
                <w:vertAlign w:val="superscript"/>
                <w:lang w:val="en-GB"/>
              </w:rPr>
              <w:t xml:space="preserve"> </w:t>
            </w:r>
            <w:r w:rsidRPr="00BA0FF6">
              <w:rPr>
                <w:szCs w:val="20"/>
                <w:vertAlign w:val="superscript"/>
                <w:lang w:val="en-GB"/>
              </w:rPr>
              <w:footnoteReference w:id="85"/>
            </w:r>
          </w:p>
        </w:tc>
      </w:tr>
      <w:tr w:rsidR="00325969" w:rsidRPr="00BA0FF6" w14:paraId="713CD4BF" w14:textId="77777777" w:rsidTr="003A5C76">
        <w:tc>
          <w:tcPr>
            <w:cnfStyle w:val="001000000000" w:firstRow="0" w:lastRow="0" w:firstColumn="1" w:lastColumn="0" w:oddVBand="0" w:evenVBand="0" w:oddHBand="0" w:evenHBand="0" w:firstRowFirstColumn="0" w:firstRowLastColumn="0" w:lastRowFirstColumn="0" w:lastRowLastColumn="0"/>
            <w:tcW w:w="1980" w:type="dxa"/>
          </w:tcPr>
          <w:p w14:paraId="6F4D08E5" w14:textId="77777777" w:rsidR="00325969" w:rsidRPr="00BA0FF6" w:rsidRDefault="00325969" w:rsidP="003F30A8">
            <w:pPr>
              <w:rPr>
                <w:sz w:val="20"/>
                <w:szCs w:val="20"/>
                <w:lang w:val="en-GB"/>
              </w:rPr>
            </w:pPr>
            <w:r w:rsidRPr="00BA0FF6">
              <w:rPr>
                <w:sz w:val="20"/>
                <w:szCs w:val="20"/>
                <w:lang w:val="en-GB"/>
              </w:rPr>
              <w:t>Technical features</w:t>
            </w:r>
          </w:p>
        </w:tc>
        <w:tc>
          <w:tcPr>
            <w:tcW w:w="7036" w:type="dxa"/>
          </w:tcPr>
          <w:p w14:paraId="795B1AE5" w14:textId="174D9AD2" w:rsidR="00325969" w:rsidRPr="00BA0FF6" w:rsidRDefault="00325969" w:rsidP="003F30A8">
            <w:pPr>
              <w:cnfStyle w:val="000000000000" w:firstRow="0" w:lastRow="0" w:firstColumn="0" w:lastColumn="0" w:oddVBand="0" w:evenVBand="0" w:oddHBand="0" w:evenHBand="0" w:firstRowFirstColumn="0" w:firstRowLastColumn="0" w:lastRowFirstColumn="0" w:lastRowLastColumn="0"/>
              <w:rPr>
                <w:szCs w:val="20"/>
                <w:lang w:val="en-GB"/>
              </w:rPr>
            </w:pPr>
            <w:r w:rsidRPr="00BA0FF6">
              <w:rPr>
                <w:szCs w:val="20"/>
                <w:lang w:val="en-GB"/>
              </w:rPr>
              <w:t>Bundestag-Mine automatically collects parliamentary data via web scraping. It uses NLP pipelines to process the text and offers search and visualisation functionalities. The platform is open source, with its code available on GitHub</w:t>
            </w:r>
            <w:r w:rsidR="002A39EC" w:rsidRPr="00BA0FF6">
              <w:rPr>
                <w:szCs w:val="20"/>
                <w:lang w:val="en-GB"/>
              </w:rPr>
              <w:t>,</w:t>
            </w:r>
            <w:r w:rsidRPr="00BA0FF6">
              <w:rPr>
                <w:szCs w:val="20"/>
                <w:vertAlign w:val="superscript"/>
                <w:lang w:val="en-GB"/>
              </w:rPr>
              <w:footnoteReference w:id="86"/>
            </w:r>
            <w:r w:rsidRPr="00BA0FF6">
              <w:rPr>
                <w:szCs w:val="20"/>
                <w:lang w:val="en-GB"/>
              </w:rPr>
              <w:t xml:space="preserve"> and its processed data </w:t>
            </w:r>
            <w:r w:rsidR="00B13E6E" w:rsidRPr="00BA0FF6">
              <w:rPr>
                <w:szCs w:val="20"/>
                <w:lang w:val="en-GB"/>
              </w:rPr>
              <w:t xml:space="preserve">is </w:t>
            </w:r>
            <w:r w:rsidRPr="00BA0FF6">
              <w:rPr>
                <w:szCs w:val="20"/>
                <w:lang w:val="en-GB"/>
              </w:rPr>
              <w:t>publicly downloadable via APIs.</w:t>
            </w:r>
            <w:r w:rsidRPr="00BA0FF6">
              <w:rPr>
                <w:szCs w:val="20"/>
                <w:vertAlign w:val="superscript"/>
                <w:lang w:val="en-GB"/>
              </w:rPr>
              <w:footnoteReference w:id="87"/>
            </w:r>
          </w:p>
          <w:p w14:paraId="3723BE00" w14:textId="276DD8F9" w:rsidR="00325969" w:rsidRPr="00BA0FF6" w:rsidRDefault="00325969" w:rsidP="003F30A8">
            <w:pPr>
              <w:cnfStyle w:val="000000000000" w:firstRow="0" w:lastRow="0" w:firstColumn="0" w:lastColumn="0" w:oddVBand="0" w:evenVBand="0" w:oddHBand="0" w:evenHBand="0" w:firstRowFirstColumn="0" w:firstRowLastColumn="0" w:lastRowFirstColumn="0" w:lastRowLastColumn="0"/>
              <w:rPr>
                <w:szCs w:val="20"/>
                <w:lang w:val="en-GB"/>
              </w:rPr>
            </w:pPr>
            <w:r w:rsidRPr="00BA0FF6">
              <w:rPr>
                <w:szCs w:val="20"/>
                <w:lang w:val="en-GB"/>
              </w:rPr>
              <w:t xml:space="preserve">The system uses a »pipeline« approach, where different models </w:t>
            </w:r>
            <w:r w:rsidR="00B13E6E" w:rsidRPr="00BA0FF6">
              <w:rPr>
                <w:szCs w:val="20"/>
                <w:lang w:val="en-GB"/>
              </w:rPr>
              <w:t>optimised</w:t>
            </w:r>
            <w:r w:rsidRPr="00BA0FF6">
              <w:rPr>
                <w:szCs w:val="20"/>
                <w:lang w:val="en-GB"/>
              </w:rPr>
              <w:t xml:space="preserve"> for a specific task are combined. The foundational tool is </w:t>
            </w:r>
            <w:proofErr w:type="spellStart"/>
            <w:r w:rsidRPr="00BA0FF6">
              <w:rPr>
                <w:szCs w:val="20"/>
                <w:lang w:val="en-GB"/>
              </w:rPr>
              <w:t>spaCy</w:t>
            </w:r>
            <w:proofErr w:type="spellEnd"/>
            <w:r w:rsidR="00C75ADB" w:rsidRPr="00BA0FF6">
              <w:rPr>
                <w:szCs w:val="20"/>
                <w:lang w:val="en-GB"/>
              </w:rPr>
              <w:t>,</w:t>
            </w:r>
            <w:r w:rsidRPr="00BA0FF6">
              <w:rPr>
                <w:szCs w:val="20"/>
                <w:lang w:val="en-GB"/>
              </w:rPr>
              <w:t xml:space="preserve"> used for core NLP tasks. Subsequent tasks (e.g., sentiment analysis, topic modelling) are handled by separate, </w:t>
            </w:r>
            <w:r w:rsidR="00B13E6E" w:rsidRPr="00BA0FF6">
              <w:rPr>
                <w:szCs w:val="20"/>
                <w:lang w:val="en-GB"/>
              </w:rPr>
              <w:t>specialised</w:t>
            </w:r>
            <w:r w:rsidRPr="00BA0FF6">
              <w:rPr>
                <w:szCs w:val="20"/>
                <w:lang w:val="en-GB"/>
              </w:rPr>
              <w:t xml:space="preserve"> models that depend on the output of the preceding steps.</w:t>
            </w:r>
          </w:p>
        </w:tc>
      </w:tr>
      <w:tr w:rsidR="00325969" w:rsidRPr="00BA0FF6" w14:paraId="455434CA" w14:textId="77777777" w:rsidTr="003A5C76">
        <w:tc>
          <w:tcPr>
            <w:cnfStyle w:val="001000000000" w:firstRow="0" w:lastRow="0" w:firstColumn="1" w:lastColumn="0" w:oddVBand="0" w:evenVBand="0" w:oddHBand="0" w:evenHBand="0" w:firstRowFirstColumn="0" w:firstRowLastColumn="0" w:lastRowFirstColumn="0" w:lastRowLastColumn="0"/>
            <w:tcW w:w="1980" w:type="dxa"/>
          </w:tcPr>
          <w:p w14:paraId="45BA9FEB" w14:textId="77777777" w:rsidR="00325969" w:rsidRPr="00BA0FF6" w:rsidRDefault="00325969" w:rsidP="003F30A8">
            <w:pPr>
              <w:rPr>
                <w:sz w:val="20"/>
                <w:szCs w:val="20"/>
                <w:lang w:val="en-GB"/>
              </w:rPr>
            </w:pPr>
            <w:r w:rsidRPr="00BA0FF6">
              <w:rPr>
                <w:sz w:val="20"/>
                <w:szCs w:val="20"/>
                <w:lang w:val="en-GB"/>
              </w:rPr>
              <w:t>Costs</w:t>
            </w:r>
          </w:p>
        </w:tc>
        <w:tc>
          <w:tcPr>
            <w:tcW w:w="7036" w:type="dxa"/>
          </w:tcPr>
          <w:p w14:paraId="2395CFDE" w14:textId="781D3AEB" w:rsidR="00325969" w:rsidRPr="00BA0FF6" w:rsidRDefault="00325969" w:rsidP="003F30A8">
            <w:pPr>
              <w:cnfStyle w:val="000000000000" w:firstRow="0" w:lastRow="0" w:firstColumn="0" w:lastColumn="0" w:oddVBand="0" w:evenVBand="0" w:oddHBand="0" w:evenHBand="0" w:firstRowFirstColumn="0" w:firstRowLastColumn="0" w:lastRowFirstColumn="0" w:lastRowLastColumn="0"/>
              <w:rPr>
                <w:szCs w:val="20"/>
                <w:lang w:val="en-GB"/>
              </w:rPr>
            </w:pPr>
            <w:r w:rsidRPr="00BA0FF6">
              <w:rPr>
                <w:szCs w:val="20"/>
                <w:lang w:val="en-GB"/>
              </w:rPr>
              <w:t>The project was initially developed by the Text Technology Lab at the Goethe University Frankfurt. Roughly 500 hours were spent on the initial development</w:t>
            </w:r>
            <w:r w:rsidR="00684E55" w:rsidRPr="00BA0FF6">
              <w:rPr>
                <w:szCs w:val="20"/>
                <w:lang w:val="en-GB"/>
              </w:rPr>
              <w:t>; all technology used was open source</w:t>
            </w:r>
            <w:r w:rsidRPr="00BA0FF6">
              <w:rPr>
                <w:szCs w:val="20"/>
                <w:lang w:val="en-GB"/>
              </w:rPr>
              <w:t>. It continues to be an open, collaborative platform. Financial sustainability is unclear.</w:t>
            </w:r>
          </w:p>
        </w:tc>
      </w:tr>
      <w:tr w:rsidR="00325969" w:rsidRPr="00BA0FF6" w14:paraId="27577D62" w14:textId="77777777" w:rsidTr="003A5C76">
        <w:tc>
          <w:tcPr>
            <w:cnfStyle w:val="001000000000" w:firstRow="0" w:lastRow="0" w:firstColumn="1" w:lastColumn="0" w:oddVBand="0" w:evenVBand="0" w:oddHBand="0" w:evenHBand="0" w:firstRowFirstColumn="0" w:firstRowLastColumn="0" w:lastRowFirstColumn="0" w:lastRowLastColumn="0"/>
            <w:tcW w:w="1980" w:type="dxa"/>
          </w:tcPr>
          <w:p w14:paraId="4A7A0B9D" w14:textId="77777777" w:rsidR="00325969" w:rsidRPr="00BA0FF6" w:rsidRDefault="00325969" w:rsidP="003F30A8">
            <w:pPr>
              <w:rPr>
                <w:sz w:val="20"/>
                <w:szCs w:val="20"/>
                <w:lang w:val="en-GB"/>
              </w:rPr>
            </w:pPr>
            <w:r w:rsidRPr="00BA0FF6">
              <w:rPr>
                <w:sz w:val="20"/>
                <w:szCs w:val="20"/>
                <w:lang w:val="en-GB"/>
              </w:rPr>
              <w:t>Main users</w:t>
            </w:r>
          </w:p>
        </w:tc>
        <w:tc>
          <w:tcPr>
            <w:tcW w:w="7036" w:type="dxa"/>
          </w:tcPr>
          <w:p w14:paraId="471C64E5" w14:textId="77777777" w:rsidR="00325969" w:rsidRPr="00BA0FF6" w:rsidRDefault="00325969" w:rsidP="003F30A8">
            <w:pPr>
              <w:cnfStyle w:val="000000000000" w:firstRow="0" w:lastRow="0" w:firstColumn="0" w:lastColumn="0" w:oddVBand="0" w:evenVBand="0" w:oddHBand="0" w:evenHBand="0" w:firstRowFirstColumn="0" w:firstRowLastColumn="0" w:lastRowFirstColumn="0" w:lastRowLastColumn="0"/>
              <w:rPr>
                <w:szCs w:val="20"/>
                <w:lang w:val="en-GB"/>
              </w:rPr>
            </w:pPr>
            <w:r w:rsidRPr="00BA0FF6">
              <w:rPr>
                <w:szCs w:val="20"/>
                <w:lang w:val="en-GB"/>
              </w:rPr>
              <w:t>Its main users include researchers, academics, journalists, media professionals, lawyers, and political scientists. The platform is also accessible to the public and policymakers.</w:t>
            </w:r>
          </w:p>
        </w:tc>
      </w:tr>
      <w:tr w:rsidR="00325969" w:rsidRPr="00BA0FF6" w14:paraId="412A124C" w14:textId="77777777" w:rsidTr="003A5C76">
        <w:tc>
          <w:tcPr>
            <w:cnfStyle w:val="001000000000" w:firstRow="0" w:lastRow="0" w:firstColumn="1" w:lastColumn="0" w:oddVBand="0" w:evenVBand="0" w:oddHBand="0" w:evenHBand="0" w:firstRowFirstColumn="0" w:firstRowLastColumn="0" w:lastRowFirstColumn="0" w:lastRowLastColumn="0"/>
            <w:tcW w:w="1980" w:type="dxa"/>
          </w:tcPr>
          <w:p w14:paraId="6271EA6C" w14:textId="77777777" w:rsidR="00325969" w:rsidRPr="00BA0FF6" w:rsidRDefault="00325969" w:rsidP="003F30A8">
            <w:pPr>
              <w:rPr>
                <w:sz w:val="20"/>
                <w:szCs w:val="20"/>
                <w:lang w:val="en-GB"/>
              </w:rPr>
            </w:pPr>
            <w:r w:rsidRPr="00BA0FF6">
              <w:rPr>
                <w:sz w:val="20"/>
                <w:szCs w:val="20"/>
                <w:lang w:val="en-GB"/>
              </w:rPr>
              <w:t>Developer</w:t>
            </w:r>
          </w:p>
        </w:tc>
        <w:tc>
          <w:tcPr>
            <w:tcW w:w="7036" w:type="dxa"/>
          </w:tcPr>
          <w:p w14:paraId="473B188F" w14:textId="40CF05EB" w:rsidR="00325969" w:rsidRPr="00BA0FF6" w:rsidRDefault="00F2337B" w:rsidP="003F30A8">
            <w:pPr>
              <w:cnfStyle w:val="000000000000" w:firstRow="0" w:lastRow="0" w:firstColumn="0" w:lastColumn="0" w:oddVBand="0" w:evenVBand="0" w:oddHBand="0" w:evenHBand="0" w:firstRowFirstColumn="0" w:firstRowLastColumn="0" w:lastRowFirstColumn="0" w:lastRowLastColumn="0"/>
              <w:rPr>
                <w:szCs w:val="20"/>
                <w:lang w:val="en-GB"/>
              </w:rPr>
            </w:pPr>
            <w:r w:rsidRPr="00BA0FF6">
              <w:rPr>
                <w:szCs w:val="20"/>
                <w:lang w:val="en-GB"/>
              </w:rPr>
              <w:t>Student at the Goethe University Frankfurt</w:t>
            </w:r>
          </w:p>
        </w:tc>
      </w:tr>
    </w:tbl>
    <w:p w14:paraId="060CBA1D" w14:textId="77777777" w:rsidR="00325969" w:rsidRPr="00B13E6E" w:rsidRDefault="00325969" w:rsidP="00BA0FF6"/>
    <w:p w14:paraId="314CAF78" w14:textId="77777777" w:rsidR="00325969" w:rsidRPr="00B13E6E" w:rsidRDefault="00325969" w:rsidP="00325969">
      <w:pPr>
        <w:pStyle w:val="Heading4"/>
      </w:pPr>
      <w:r w:rsidRPr="00B13E6E">
        <w:t>Key functionalities and benefits</w:t>
      </w:r>
    </w:p>
    <w:p w14:paraId="65F46CA0" w14:textId="574262EA" w:rsidR="00325969" w:rsidRPr="00B13E6E" w:rsidRDefault="00325969" w:rsidP="003B32C0">
      <w:pPr>
        <w:rPr>
          <w:b/>
        </w:rPr>
      </w:pPr>
      <w:r w:rsidRPr="00B13E6E">
        <w:t xml:space="preserve">According to the developer, the main aim of the tool is to help people who </w:t>
      </w:r>
      <w:r w:rsidR="005A017A">
        <w:t>do not</w:t>
      </w:r>
      <w:r w:rsidRPr="00B13E6E">
        <w:t xml:space="preserve"> know much about politics to learn more. The Bundestag website is very simple: </w:t>
      </w:r>
      <w:r w:rsidR="00443160">
        <w:t>o</w:t>
      </w:r>
      <w:r w:rsidR="005A017A">
        <w:t>ne</w:t>
      </w:r>
      <w:r w:rsidR="00443160" w:rsidRPr="00B13E6E">
        <w:t xml:space="preserve"> </w:t>
      </w:r>
      <w:r w:rsidRPr="00B13E6E">
        <w:t xml:space="preserve">can search for </w:t>
      </w:r>
      <w:r w:rsidR="00464014" w:rsidRPr="00B13E6E">
        <w:t>keywords</w:t>
      </w:r>
      <w:r w:rsidRPr="00B13E6E">
        <w:t xml:space="preserve"> and download PDFs, but it</w:t>
      </w:r>
      <w:r w:rsidR="00297DEF" w:rsidRPr="00B13E6E">
        <w:t xml:space="preserve"> i</w:t>
      </w:r>
      <w:r w:rsidRPr="00B13E6E">
        <w:t>s not very exciting or visually appealing</w:t>
      </w:r>
      <w:r w:rsidR="00297DEF" w:rsidRPr="00B13E6E">
        <w:t xml:space="preserve"> and has limited functionalit</w:t>
      </w:r>
      <w:r w:rsidR="004C34FA" w:rsidRPr="00B13E6E">
        <w:t>ies</w:t>
      </w:r>
      <w:r w:rsidRPr="00B13E6E">
        <w:t>. It takes a long time to find out what</w:t>
      </w:r>
      <w:r w:rsidR="004C34FA" w:rsidRPr="00B13E6E">
        <w:t xml:space="preserve"> i</w:t>
      </w:r>
      <w:r w:rsidRPr="00B13E6E">
        <w:t>s going on with any specific topic. But most people are only interested in a few topics, not everything that happens in the Bundestag.</w:t>
      </w:r>
    </w:p>
    <w:p w14:paraId="6CF834C0" w14:textId="2B24D65D" w:rsidR="00325969" w:rsidRPr="00B13E6E" w:rsidRDefault="00325969" w:rsidP="003B32C0">
      <w:pPr>
        <w:rPr>
          <w:b/>
        </w:rPr>
      </w:pPr>
      <w:r w:rsidRPr="00B13E6E">
        <w:t xml:space="preserve">The analytical tool is designed to support the in-depth study of parliamentary discourse, with a primary focus on </w:t>
      </w:r>
      <w:r w:rsidR="000441B3" w:rsidRPr="00B13E6E">
        <w:t>parliamentary documents</w:t>
      </w:r>
      <w:r w:rsidRPr="00B13E6E">
        <w:t xml:space="preserve"> </w:t>
      </w:r>
      <w:r w:rsidR="000441B3" w:rsidRPr="00B13E6E">
        <w:t>and</w:t>
      </w:r>
      <w:r w:rsidRPr="00B13E6E">
        <w:t xml:space="preserve"> </w:t>
      </w:r>
      <w:r w:rsidR="000441B3" w:rsidRPr="00B13E6E">
        <w:t>MPs’</w:t>
      </w:r>
      <w:r w:rsidRPr="00B13E6E">
        <w:t xml:space="preserve"> speeches. </w:t>
      </w:r>
      <w:r w:rsidR="000441B3" w:rsidRPr="00B13E6E">
        <w:t>T</w:t>
      </w:r>
      <w:r w:rsidRPr="00B13E6E">
        <w:t xml:space="preserve">he system's functionality is centred on providing a clear understanding of key public issues and </w:t>
      </w:r>
      <w:r w:rsidR="00B57A21" w:rsidRPr="00B13E6E">
        <w:t xml:space="preserve">political positions </w:t>
      </w:r>
      <w:r w:rsidRPr="00B13E6E">
        <w:t>and is structured around the following features:</w:t>
      </w:r>
    </w:p>
    <w:p w14:paraId="090CA8E8" w14:textId="46AF6A8D" w:rsidR="00325969" w:rsidRPr="00B13E6E" w:rsidRDefault="00325969" w:rsidP="00BA0FF6">
      <w:pPr>
        <w:pStyle w:val="ListParagraph"/>
      </w:pPr>
      <w:r w:rsidRPr="00B13E6E">
        <w:rPr>
          <w:b/>
        </w:rPr>
        <w:t>Interactive Topic-Based Retrieva</w:t>
      </w:r>
      <w:r w:rsidRPr="00B13E6E">
        <w:t xml:space="preserve">l: The user interface (UI) incorporates an interactive topic </w:t>
      </w:r>
      <w:proofErr w:type="spellStart"/>
      <w:r w:rsidR="00464014" w:rsidRPr="00B13E6E">
        <w:t>visualisation</w:t>
      </w:r>
      <w:proofErr w:type="spellEnd"/>
      <w:r w:rsidRPr="00B13E6E">
        <w:t>. Users can select a specific topic of interest</w:t>
      </w:r>
      <w:r w:rsidR="005805A1" w:rsidRPr="00B13E6E">
        <w:t xml:space="preserve"> (which also may be a specific MP, in which case this MP’s activities will be </w:t>
      </w:r>
      <w:proofErr w:type="spellStart"/>
      <w:r w:rsidR="0054411A" w:rsidRPr="00B13E6E">
        <w:t>analysed</w:t>
      </w:r>
      <w:proofErr w:type="spellEnd"/>
      <w:r w:rsidR="005805A1" w:rsidRPr="00B13E6E">
        <w:t>)</w:t>
      </w:r>
      <w:r w:rsidRPr="00B13E6E">
        <w:t xml:space="preserve">, and the tool will automatically filter and retrieve all relevant </w:t>
      </w:r>
      <w:r w:rsidR="00DD7197" w:rsidRPr="00B13E6E">
        <w:t xml:space="preserve">documents and </w:t>
      </w:r>
      <w:r w:rsidRPr="00B13E6E">
        <w:t>speeches.</w:t>
      </w:r>
    </w:p>
    <w:p w14:paraId="45B88933" w14:textId="4E49417A" w:rsidR="00325969" w:rsidRPr="003B32C0" w:rsidRDefault="00325969" w:rsidP="00BA0FF6">
      <w:pPr>
        <w:pStyle w:val="ListParagraph"/>
      </w:pPr>
      <w:r w:rsidRPr="003B32C0">
        <w:rPr>
          <w:b/>
        </w:rPr>
        <w:t>Automated Report Generation:</w:t>
      </w:r>
      <w:r w:rsidRPr="00A34507">
        <w:t xml:space="preserve"> The system includes a module for automated, topic-specific report generation (a </w:t>
      </w:r>
      <w:r w:rsidR="000150C7">
        <w:t>‘</w:t>
      </w:r>
      <w:r w:rsidRPr="00A34507">
        <w:t>newspaper generator</w:t>
      </w:r>
      <w:r w:rsidR="000150C7">
        <w:t>’</w:t>
      </w:r>
      <w:r w:rsidRPr="00A34507">
        <w:t>). This function executes several sub-processes:</w:t>
      </w:r>
    </w:p>
    <w:p w14:paraId="537436DA" w14:textId="1129E43D" w:rsidR="00325969" w:rsidRPr="003B32C0" w:rsidRDefault="00325969" w:rsidP="00760437">
      <w:pPr>
        <w:pStyle w:val="ListParagraph"/>
        <w:numPr>
          <w:ilvl w:val="1"/>
          <w:numId w:val="17"/>
        </w:numPr>
      </w:pPr>
      <w:r w:rsidRPr="00A34507">
        <w:rPr>
          <w:i/>
        </w:rPr>
        <w:lastRenderedPageBreak/>
        <w:t xml:space="preserve">Automated </w:t>
      </w:r>
      <w:proofErr w:type="spellStart"/>
      <w:r w:rsidRPr="00A34507">
        <w:rPr>
          <w:i/>
        </w:rPr>
        <w:t>Summari</w:t>
      </w:r>
      <w:r w:rsidR="002A5FD1" w:rsidRPr="00A34507">
        <w:rPr>
          <w:i/>
        </w:rPr>
        <w:t>s</w:t>
      </w:r>
      <w:r w:rsidRPr="00A34507">
        <w:rPr>
          <w:i/>
        </w:rPr>
        <w:t>ation</w:t>
      </w:r>
      <w:proofErr w:type="spellEnd"/>
      <w:r w:rsidRPr="00A34507">
        <w:t xml:space="preserve"> </w:t>
      </w:r>
      <w:r w:rsidR="001B2413" w:rsidRPr="00A34507">
        <w:t>of</w:t>
      </w:r>
      <w:r w:rsidRPr="00A34507">
        <w:t xml:space="preserve"> relevant </w:t>
      </w:r>
      <w:r w:rsidR="001B2413" w:rsidRPr="00A34507">
        <w:t>documents</w:t>
      </w:r>
      <w:r w:rsidRPr="00A34507">
        <w:t xml:space="preserve"> </w:t>
      </w:r>
      <w:r w:rsidR="002A5FD1" w:rsidRPr="00A34507">
        <w:t xml:space="preserve">and </w:t>
      </w:r>
      <w:r w:rsidRPr="00A34507">
        <w:t>speeches</w:t>
      </w:r>
      <w:r w:rsidR="001B2413" w:rsidRPr="00A34507">
        <w:t>;</w:t>
      </w:r>
    </w:p>
    <w:p w14:paraId="2C69346B" w14:textId="594B4DA8" w:rsidR="00325969" w:rsidRPr="003B32C0" w:rsidRDefault="00325969" w:rsidP="00760437">
      <w:pPr>
        <w:pStyle w:val="ListParagraph"/>
        <w:numPr>
          <w:ilvl w:val="1"/>
          <w:numId w:val="17"/>
        </w:numPr>
      </w:pPr>
      <w:r w:rsidRPr="00A34507">
        <w:rPr>
          <w:i/>
        </w:rPr>
        <w:t>Sentiment Analysis</w:t>
      </w:r>
      <w:r w:rsidRPr="00A34507">
        <w:t xml:space="preserve"> </w:t>
      </w:r>
      <w:r w:rsidR="00D01A19" w:rsidRPr="00A34507">
        <w:t xml:space="preserve">of </w:t>
      </w:r>
      <w:r w:rsidR="002A5FD1" w:rsidRPr="00A34507">
        <w:t>MPs'</w:t>
      </w:r>
      <w:r w:rsidR="00D01A19" w:rsidRPr="00A34507">
        <w:t xml:space="preserve"> speeches and interjections</w:t>
      </w:r>
      <w:r w:rsidRPr="00A34507">
        <w:t xml:space="preserve"> to identify and flag </w:t>
      </w:r>
      <w:r w:rsidR="00974A9F" w:rsidRPr="00A34507">
        <w:t>different polarities (e.g.,</w:t>
      </w:r>
      <w:r w:rsidRPr="00A34507">
        <w:t xml:space="preserve"> most positive and most negative</w:t>
      </w:r>
      <w:r w:rsidR="00974A9F" w:rsidRPr="00A34507">
        <w:t>)</w:t>
      </w:r>
      <w:r w:rsidRPr="00A34507">
        <w:t>.</w:t>
      </w:r>
    </w:p>
    <w:p w14:paraId="5B0CC3F0" w14:textId="59DB2E1D" w:rsidR="00325969" w:rsidRPr="003B32C0" w:rsidRDefault="00325969" w:rsidP="00BA0FF6">
      <w:pPr>
        <w:pStyle w:val="ListParagraph"/>
      </w:pPr>
      <w:r w:rsidRPr="003B32C0">
        <w:rPr>
          <w:b/>
        </w:rPr>
        <w:t>Interaction and Network Analysis:</w:t>
      </w:r>
      <w:r w:rsidRPr="00A34507">
        <w:t xml:space="preserve"> The tool is equipped to map communication patterns between participants. This analysis </w:t>
      </w:r>
      <w:proofErr w:type="spellStart"/>
      <w:r w:rsidR="002A5FD1" w:rsidRPr="00A34507">
        <w:t>visualises</w:t>
      </w:r>
      <w:proofErr w:type="spellEnd"/>
      <w:r w:rsidRPr="00A34507">
        <w:t xml:space="preserve"> speaker interactions (i.e., identifying </w:t>
      </w:r>
      <w:r w:rsidR="000150C7">
        <w:t>‘</w:t>
      </w:r>
      <w:r w:rsidRPr="00A34507">
        <w:t xml:space="preserve">who </w:t>
      </w:r>
      <w:r w:rsidR="0054411A" w:rsidRPr="00A34507">
        <w:t>reacts</w:t>
      </w:r>
      <w:r w:rsidRPr="00A34507">
        <w:t xml:space="preserve"> to whom</w:t>
      </w:r>
      <w:r w:rsidR="00821644">
        <w:t>’</w:t>
      </w:r>
      <w:r w:rsidRPr="00A34507">
        <w:t xml:space="preserve">) and </w:t>
      </w:r>
      <w:r w:rsidR="002A5FD1" w:rsidRPr="00A34507">
        <w:t>assesses</w:t>
      </w:r>
      <w:r w:rsidRPr="00A34507">
        <w:t xml:space="preserve"> the tone of these exchanges, including the detection of contentious or emotionally charged (e.g., </w:t>
      </w:r>
      <w:r w:rsidR="00B57CC7">
        <w:t>‘</w:t>
      </w:r>
      <w:r w:rsidRPr="00A34507">
        <w:t>shouting</w:t>
      </w:r>
      <w:r w:rsidR="00B57CC7">
        <w:t>’</w:t>
      </w:r>
      <w:r w:rsidRPr="00A34507">
        <w:t>) interactions.</w:t>
      </w:r>
    </w:p>
    <w:p w14:paraId="13C5AA94" w14:textId="7940B012" w:rsidR="00325969" w:rsidRPr="00B13E6E" w:rsidRDefault="00325969" w:rsidP="00BA0FF6">
      <w:pPr>
        <w:pStyle w:val="ListParagraph"/>
      </w:pPr>
      <w:r w:rsidRPr="003B32C0">
        <w:rPr>
          <w:b/>
        </w:rPr>
        <w:t xml:space="preserve">Data </w:t>
      </w:r>
      <w:proofErr w:type="spellStart"/>
      <w:r w:rsidRPr="003B32C0">
        <w:rPr>
          <w:b/>
        </w:rPr>
        <w:t>Visuali</w:t>
      </w:r>
      <w:r w:rsidR="002A5FD1" w:rsidRPr="003B32C0">
        <w:rPr>
          <w:b/>
        </w:rPr>
        <w:t>s</w:t>
      </w:r>
      <w:r w:rsidRPr="003B32C0">
        <w:rPr>
          <w:b/>
        </w:rPr>
        <w:t>ation</w:t>
      </w:r>
      <w:proofErr w:type="spellEnd"/>
      <w:r w:rsidRPr="003B32C0">
        <w:rPr>
          <w:b/>
        </w:rPr>
        <w:t xml:space="preserve"> and Linkage:</w:t>
      </w:r>
      <w:r w:rsidRPr="00A34507">
        <w:t xml:space="preserve"> The aggregated data serves as a basis for the development of various analytical dashboards and graphical </w:t>
      </w:r>
      <w:proofErr w:type="spellStart"/>
      <w:r w:rsidRPr="00A34507">
        <w:t>visuali</w:t>
      </w:r>
      <w:r w:rsidR="002A5FD1" w:rsidRPr="00A34507">
        <w:t>s</w:t>
      </w:r>
      <w:r w:rsidRPr="00A34507">
        <w:t>ations</w:t>
      </w:r>
      <w:proofErr w:type="spellEnd"/>
      <w:r w:rsidRPr="00A34507">
        <w:t>. Furthermore, the system supports cross-textual analysis and provides functionality to link speeches to corresponding legislative documents, such as discussed or draft laws.</w:t>
      </w:r>
    </w:p>
    <w:p w14:paraId="212DA1D2" w14:textId="4EBDC762" w:rsidR="00325969" w:rsidRPr="0099196C" w:rsidRDefault="00325969" w:rsidP="0099196C">
      <w:pPr>
        <w:pStyle w:val="Caption"/>
      </w:pPr>
      <w:bookmarkStart w:id="66" w:name="_Toc217051039"/>
      <w:r w:rsidRPr="00B13E6E">
        <w:t xml:space="preserve">Figure </w:t>
      </w:r>
      <w:r w:rsidR="003C4FA0">
        <w:fldChar w:fldCharType="begin"/>
      </w:r>
      <w:r w:rsidR="003C4FA0">
        <w:instrText xml:space="preserve"> SEQ Figure \* ARABIC </w:instrText>
      </w:r>
      <w:r w:rsidR="003C4FA0">
        <w:fldChar w:fldCharType="separate"/>
      </w:r>
      <w:r w:rsidR="00EB0C52">
        <w:rPr>
          <w:noProof/>
        </w:rPr>
        <w:t>9</w:t>
      </w:r>
      <w:r w:rsidR="003C4FA0">
        <w:fldChar w:fldCharType="end"/>
      </w:r>
      <w:r w:rsidRPr="00B13E6E">
        <w:t>: Bundestag-Mine – screenshot of extracted information coming from the 212</w:t>
      </w:r>
      <w:r w:rsidRPr="00B13E6E">
        <w:rPr>
          <w:vertAlign w:val="superscript"/>
        </w:rPr>
        <w:t>th</w:t>
      </w:r>
      <w:r w:rsidRPr="00B13E6E">
        <w:t xml:space="preserve"> session of the 20</w:t>
      </w:r>
      <w:r w:rsidRPr="00B13E6E">
        <w:rPr>
          <w:vertAlign w:val="superscript"/>
        </w:rPr>
        <w:t>th</w:t>
      </w:r>
      <w:r w:rsidRPr="00B13E6E">
        <w:t xml:space="preserve"> legislation period (i.e. session held on 11.02.2025)</w:t>
      </w:r>
      <w:bookmarkEnd w:id="66"/>
    </w:p>
    <w:p w14:paraId="6EA5B5A6" w14:textId="77777777" w:rsidR="00325969" w:rsidRPr="00B13E6E" w:rsidRDefault="00325969" w:rsidP="005829DF">
      <w:r w:rsidRPr="00B13E6E">
        <w:rPr>
          <w:noProof/>
        </w:rPr>
        <w:drawing>
          <wp:inline distT="0" distB="0" distL="0" distR="0" wp14:anchorId="6471D3B5" wp14:editId="7F5252EF">
            <wp:extent cx="5731510" cy="2320925"/>
            <wp:effectExtent l="0" t="0" r="0" b="3175"/>
            <wp:docPr id="74388527" name="Picture 1" descr="A yellow trolley on a stree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388527" name="Picture 1" descr="A yellow trolley on a street&#10;&#10;AI-generated content may be incorrect."/>
                    <pic:cNvPicPr/>
                  </pic:nvPicPr>
                  <pic:blipFill>
                    <a:blip r:embed="rId54" cstate="print">
                      <a:extLst>
                        <a:ext uri="{28A0092B-C50C-407E-A947-70E740481C1C}">
                          <a14:useLocalDpi xmlns:a14="http://schemas.microsoft.com/office/drawing/2010/main"/>
                        </a:ext>
                      </a:extLst>
                    </a:blip>
                    <a:stretch>
                      <a:fillRect/>
                    </a:stretch>
                  </pic:blipFill>
                  <pic:spPr>
                    <a:xfrm>
                      <a:off x="0" y="0"/>
                      <a:ext cx="5731510" cy="2320925"/>
                    </a:xfrm>
                    <a:prstGeom prst="rect">
                      <a:avLst/>
                    </a:prstGeom>
                  </pic:spPr>
                </pic:pic>
              </a:graphicData>
            </a:graphic>
          </wp:inline>
        </w:drawing>
      </w:r>
    </w:p>
    <w:p w14:paraId="6636A2A1" w14:textId="0367A269" w:rsidR="00325969" w:rsidRPr="001575C5" w:rsidRDefault="00325969" w:rsidP="008E1C32">
      <w:pPr>
        <w:pStyle w:val="source"/>
        <w:rPr>
          <w:sz w:val="18"/>
          <w:szCs w:val="22"/>
          <w:lang w:val="en-GB"/>
        </w:rPr>
      </w:pPr>
      <w:r w:rsidRPr="001575C5">
        <w:rPr>
          <w:sz w:val="18"/>
          <w:szCs w:val="22"/>
          <w:lang w:val="en-GB"/>
        </w:rPr>
        <w:t xml:space="preserve">Source: </w:t>
      </w:r>
      <w:hyperlink r:id="rId55" w:history="1">
        <w:r w:rsidR="001F6935">
          <w:rPr>
            <w:rStyle w:val="Hyperlink"/>
            <w:sz w:val="18"/>
            <w:szCs w:val="22"/>
            <w:lang w:val="en-GB"/>
          </w:rPr>
          <w:t>Bundestag-Mine</w:t>
        </w:r>
      </w:hyperlink>
      <w:r w:rsidRPr="001575C5">
        <w:rPr>
          <w:sz w:val="18"/>
          <w:szCs w:val="22"/>
          <w:lang w:val="en-GB"/>
        </w:rPr>
        <w:t xml:space="preserve"> </w:t>
      </w:r>
    </w:p>
    <w:p w14:paraId="6B0AA62E" w14:textId="4E14DB7C" w:rsidR="00325969" w:rsidRPr="00B13E6E" w:rsidRDefault="00325969" w:rsidP="00325969">
      <w:pPr>
        <w:ind w:right="95"/>
        <w:contextualSpacing/>
      </w:pPr>
      <w:r w:rsidRPr="00B13E6E">
        <w:t>Bundestag-Mine aims to improve the accessibility</w:t>
      </w:r>
      <w:r w:rsidR="00DC4572" w:rsidRPr="00B13E6E">
        <w:t>, transparency</w:t>
      </w:r>
      <w:r w:rsidRPr="00B13E6E">
        <w:t xml:space="preserve"> and analysis of parliamentary proceedings. The anticipated benefits include:</w:t>
      </w:r>
    </w:p>
    <w:p w14:paraId="12961672" w14:textId="539EDA68" w:rsidR="00325969" w:rsidRPr="003B32C0" w:rsidRDefault="00325969" w:rsidP="00BA0FF6">
      <w:pPr>
        <w:pStyle w:val="ListParagraph"/>
      </w:pPr>
      <w:r w:rsidRPr="003B32C0">
        <w:rPr>
          <w:b/>
        </w:rPr>
        <w:t>Improved public accessibility</w:t>
      </w:r>
      <w:r w:rsidR="00152D85" w:rsidRPr="003B32C0">
        <w:rPr>
          <w:b/>
        </w:rPr>
        <w:t xml:space="preserve"> and transparency</w:t>
      </w:r>
      <w:r w:rsidRPr="003B32C0">
        <w:rPr>
          <w:b/>
        </w:rPr>
        <w:t>:</w:t>
      </w:r>
      <w:r w:rsidRPr="001A591D">
        <w:t xml:space="preserve"> </w:t>
      </w:r>
      <w:r w:rsidRPr="00A34507">
        <w:t>The tool is intended to make parliamentary work more transparent and tangible for the public. It allows users to filter complex debates by specific topics of interest, addressing information overload.</w:t>
      </w:r>
    </w:p>
    <w:p w14:paraId="22E7BDE7" w14:textId="77777777" w:rsidR="00325969" w:rsidRPr="00B13E6E" w:rsidRDefault="00325969" w:rsidP="00BA0FF6">
      <w:pPr>
        <w:pStyle w:val="ListParagraph"/>
      </w:pPr>
      <w:r w:rsidRPr="00B13E6E">
        <w:rPr>
          <w:b/>
        </w:rPr>
        <w:t>Support for focused analysis:</w:t>
      </w:r>
      <w:r w:rsidRPr="00B13E6E">
        <w:t xml:space="preserve"> The system provides functions for detailed, multi-dimensional analysis. Users can perform cross-analysis by selecting a specific speaker and topic to retrieve data on related speeches, speaking duration, interventions from other parties, and voting records.</w:t>
      </w:r>
    </w:p>
    <w:p w14:paraId="2F6CFA05" w14:textId="77777777" w:rsidR="00325969" w:rsidRPr="00B13E6E" w:rsidRDefault="00325969" w:rsidP="00BA0FF6">
      <w:pPr>
        <w:pStyle w:val="ListParagraph"/>
      </w:pPr>
      <w:r w:rsidRPr="00B13E6E">
        <w:rPr>
          <w:b/>
        </w:rPr>
        <w:t>Open Data and reproducibility:</w:t>
      </w:r>
      <w:r w:rsidRPr="00B13E6E">
        <w:t xml:space="preserve"> The system is Open Source. All aggregated data and analytical outputs can be downloaded via an API or as files. This allows for independent, external analysis and verification of the data.</w:t>
      </w:r>
    </w:p>
    <w:p w14:paraId="02C06704" w14:textId="33234383" w:rsidR="00325969" w:rsidRPr="00B13E6E" w:rsidRDefault="00325969" w:rsidP="00325969">
      <w:pPr>
        <w:pStyle w:val="Heading4"/>
      </w:pPr>
      <w:r w:rsidRPr="00B13E6E">
        <w:t>Key risks and challenges</w:t>
      </w:r>
    </w:p>
    <w:p w14:paraId="2A3CA5B9" w14:textId="311A6998" w:rsidR="00325969" w:rsidRPr="001575C5" w:rsidRDefault="00325969" w:rsidP="001575C5">
      <w:pPr>
        <w:ind w:right="95"/>
        <w:contextualSpacing/>
      </w:pPr>
      <w:r w:rsidRPr="00B13E6E">
        <w:t xml:space="preserve">The use of AI </w:t>
      </w:r>
      <w:r w:rsidR="00554FE5" w:rsidRPr="00B13E6E">
        <w:t xml:space="preserve">for processing </w:t>
      </w:r>
      <w:r w:rsidR="001575C5" w:rsidRPr="001575C5">
        <w:t xml:space="preserve">the </w:t>
      </w:r>
      <w:r w:rsidR="00554FE5" w:rsidRPr="00B13E6E">
        <w:t>German language</w:t>
      </w:r>
      <w:r w:rsidRPr="00B13E6E">
        <w:t xml:space="preserve"> present</w:t>
      </w:r>
      <w:r w:rsidR="00554FE5" w:rsidRPr="00B13E6E">
        <w:t>ed</w:t>
      </w:r>
      <w:r w:rsidRPr="00B13E6E">
        <w:t xml:space="preserve"> distinct challenges alongside its</w:t>
      </w:r>
      <w:r w:rsidR="001575C5">
        <w:t xml:space="preserve"> </w:t>
      </w:r>
      <w:r w:rsidRPr="00B13E6E">
        <w:t>benefits</w:t>
      </w:r>
      <w:r w:rsidR="0083571C" w:rsidRPr="00B13E6E">
        <w:t>:</w:t>
      </w:r>
    </w:p>
    <w:p w14:paraId="73AE768F" w14:textId="3BB435DF" w:rsidR="00325969" w:rsidRPr="001575C5" w:rsidRDefault="00325969" w:rsidP="00BA0FF6">
      <w:pPr>
        <w:pStyle w:val="ListParagraph"/>
        <w:rPr>
          <w:b/>
        </w:rPr>
      </w:pPr>
      <w:r w:rsidRPr="001575C5">
        <w:rPr>
          <w:b/>
        </w:rPr>
        <w:t>Bias and Sarcasm</w:t>
      </w:r>
      <w:r w:rsidR="00804378">
        <w:rPr>
          <w:b/>
        </w:rPr>
        <w:t xml:space="preserve"> recognition</w:t>
      </w:r>
      <w:r w:rsidRPr="001575C5">
        <w:rPr>
          <w:b/>
        </w:rPr>
        <w:t xml:space="preserve">: </w:t>
      </w:r>
      <w:r w:rsidRPr="001575C5">
        <w:t>A primary risk associated with analysis</w:t>
      </w:r>
      <w:r w:rsidR="002206FE">
        <w:t xml:space="preserve"> by generative AI</w:t>
      </w:r>
      <w:r w:rsidRPr="001575C5">
        <w:t xml:space="preserve"> is inherent bias. For example, the sentiment analysis models currently struggle with the interpretation of sarcasm in language</w:t>
      </w:r>
      <w:r w:rsidR="00AF6E37" w:rsidRPr="001575C5">
        <w:t>s other than English</w:t>
      </w:r>
      <w:r w:rsidRPr="001575C5">
        <w:t xml:space="preserve">. Parliamentary interjections </w:t>
      </w:r>
      <w:r w:rsidRPr="001575C5">
        <w:lastRenderedPageBreak/>
        <w:t>(</w:t>
      </w:r>
      <w:r w:rsidR="00B57CC7">
        <w:t>‘</w:t>
      </w:r>
      <w:r w:rsidRPr="001575C5">
        <w:t>shout-outs</w:t>
      </w:r>
      <w:r w:rsidR="00B57CC7">
        <w:t>’</w:t>
      </w:r>
      <w:r w:rsidRPr="001575C5">
        <w:t xml:space="preserve">) are frequently misclassified as </w:t>
      </w:r>
      <w:r w:rsidR="00B57CC7">
        <w:t>‘</w:t>
      </w:r>
      <w:r w:rsidRPr="001575C5">
        <w:t>positive</w:t>
      </w:r>
      <w:r w:rsidR="00B57CC7">
        <w:t>’</w:t>
      </w:r>
      <w:r w:rsidRPr="001575C5">
        <w:t xml:space="preserve"> when they are, in context, sarcastic or negative.</w:t>
      </w:r>
      <w:r w:rsidR="00A35B2F" w:rsidRPr="001575C5">
        <w:t xml:space="preserve"> The developer had to use a specific sentiment-analysis AI for </w:t>
      </w:r>
      <w:r w:rsidR="001575C5">
        <w:t xml:space="preserve">the </w:t>
      </w:r>
      <w:r w:rsidR="00A35B2F" w:rsidRPr="001575C5">
        <w:t xml:space="preserve">German language that </w:t>
      </w:r>
      <w:r w:rsidR="00FE4F63" w:rsidRPr="001575C5">
        <w:t>the developer additionally finetuned with the parliamentary data.</w:t>
      </w:r>
    </w:p>
    <w:p w14:paraId="07074051" w14:textId="46E2E968" w:rsidR="00325969" w:rsidRPr="001575C5" w:rsidRDefault="00325969" w:rsidP="00BA0FF6">
      <w:pPr>
        <w:pStyle w:val="ListParagraph"/>
        <w:rPr>
          <w:b/>
        </w:rPr>
      </w:pPr>
      <w:r w:rsidRPr="001575C5">
        <w:rPr>
          <w:b/>
        </w:rPr>
        <w:t xml:space="preserve">Linguistic and Translation Deficits: </w:t>
      </w:r>
      <w:r w:rsidR="00570161" w:rsidRPr="001575C5">
        <w:t>LLMs</w:t>
      </w:r>
      <w:r w:rsidRPr="001575C5">
        <w:t xml:space="preserve"> demonstrate superior performance for English-language text</w:t>
      </w:r>
      <w:r w:rsidR="004E19C6" w:rsidRPr="001575C5">
        <w:t xml:space="preserve"> than for other languages</w:t>
      </w:r>
      <w:r w:rsidRPr="001575C5">
        <w:t xml:space="preserve">. </w:t>
      </w:r>
      <w:r w:rsidR="004E19C6" w:rsidRPr="001575C5">
        <w:t>To ensure</w:t>
      </w:r>
      <w:r w:rsidR="00452BA4" w:rsidRPr="001575C5">
        <w:t xml:space="preserve"> accurate summaries, the developer used</w:t>
      </w:r>
      <w:r w:rsidRPr="001575C5">
        <w:t xml:space="preserve"> a workaround</w:t>
      </w:r>
      <w:r w:rsidR="00571FFD" w:rsidRPr="001575C5">
        <w:t>,</w:t>
      </w:r>
      <w:r w:rsidRPr="001575C5">
        <w:t xml:space="preserve"> translating German source text to English,</w:t>
      </w:r>
      <w:r w:rsidR="007F1A07" w:rsidRPr="001575C5">
        <w:t xml:space="preserve"> </w:t>
      </w:r>
      <w:proofErr w:type="spellStart"/>
      <w:r w:rsidR="007F1A07" w:rsidRPr="001575C5">
        <w:t>summarising</w:t>
      </w:r>
      <w:proofErr w:type="spellEnd"/>
      <w:r w:rsidR="007F1A07" w:rsidRPr="001575C5">
        <w:t xml:space="preserve"> in English</w:t>
      </w:r>
      <w:r w:rsidRPr="001575C5">
        <w:t>, then translating the resulting summary back into German, which introduces its own risk of translation error.</w:t>
      </w:r>
    </w:p>
    <w:p w14:paraId="426EA7A4" w14:textId="72595F88" w:rsidR="00325969" w:rsidRPr="001575C5" w:rsidRDefault="0083571C" w:rsidP="00BA0FF6">
      <w:pPr>
        <w:pStyle w:val="ListParagraph"/>
        <w:rPr>
          <w:b/>
        </w:rPr>
      </w:pPr>
      <w:r w:rsidRPr="001575C5">
        <w:rPr>
          <w:b/>
        </w:rPr>
        <w:t xml:space="preserve">System architecture vulnerabilities: </w:t>
      </w:r>
      <w:r w:rsidR="00325969" w:rsidRPr="001575C5">
        <w:t xml:space="preserve">Regarding the technical approach, the developer </w:t>
      </w:r>
      <w:r w:rsidR="001B6AF4" w:rsidRPr="001575C5">
        <w:t>chose</w:t>
      </w:r>
      <w:r w:rsidR="00325969" w:rsidRPr="001575C5">
        <w:t xml:space="preserve"> </w:t>
      </w:r>
      <w:r w:rsidR="00571FFD" w:rsidRPr="001575C5">
        <w:t>a</w:t>
      </w:r>
      <w:r w:rsidR="00325969" w:rsidRPr="001575C5">
        <w:t xml:space="preserve"> system architecture </w:t>
      </w:r>
      <w:r w:rsidR="00571FFD" w:rsidRPr="001575C5">
        <w:t xml:space="preserve">that </w:t>
      </w:r>
      <w:r w:rsidR="00325969" w:rsidRPr="001575C5">
        <w:t xml:space="preserve">is based on a pipeline of multiple, </w:t>
      </w:r>
      <w:proofErr w:type="spellStart"/>
      <w:r w:rsidR="00571FFD" w:rsidRPr="001575C5">
        <w:t>specialised</w:t>
      </w:r>
      <w:proofErr w:type="spellEnd"/>
      <w:r w:rsidR="00325969" w:rsidRPr="001575C5">
        <w:t xml:space="preserve">, open-source AI models </w:t>
      </w:r>
      <w:r w:rsidR="00B717CA" w:rsidRPr="001575C5">
        <w:t xml:space="preserve">and completely avoided </w:t>
      </w:r>
      <w:r w:rsidR="00325969" w:rsidRPr="001575C5">
        <w:t>LLM</w:t>
      </w:r>
      <w:r w:rsidR="00B717CA" w:rsidRPr="001575C5">
        <w:t>s</w:t>
      </w:r>
      <w:r w:rsidR="00325969" w:rsidRPr="001575C5">
        <w:t>.</w:t>
      </w:r>
      <w:r w:rsidR="00D02608" w:rsidRPr="001575C5">
        <w:t xml:space="preserve"> The reasons for this </w:t>
      </w:r>
      <w:r w:rsidR="001575C5" w:rsidRPr="001575C5">
        <w:t>were</w:t>
      </w:r>
      <w:r w:rsidR="00D02608" w:rsidRPr="001575C5">
        <w:t xml:space="preserve"> that, while LLMs master several tasks, they are demonstrably worse in each of the tasks by comparison to the </w:t>
      </w:r>
      <w:proofErr w:type="spellStart"/>
      <w:r w:rsidR="00D02608" w:rsidRPr="001575C5">
        <w:t>specialised</w:t>
      </w:r>
      <w:proofErr w:type="spellEnd"/>
      <w:r w:rsidR="00D02608" w:rsidRPr="001575C5">
        <w:t xml:space="preserve"> </w:t>
      </w:r>
      <w:r w:rsidR="004A7BAD" w:rsidRPr="001575C5">
        <w:t>AIs.</w:t>
      </w:r>
      <w:r w:rsidR="00325969" w:rsidRPr="001575C5">
        <w:t xml:space="preserve"> The primary weakness of this pipeline approach is the risk of error propagation. While dependencies on foundational tasks (e.g., </w:t>
      </w:r>
      <w:proofErr w:type="spellStart"/>
      <w:r w:rsidR="001575C5" w:rsidRPr="001575C5">
        <w:t>tokenisation</w:t>
      </w:r>
      <w:proofErr w:type="spellEnd"/>
      <w:r w:rsidR="00325969" w:rsidRPr="001575C5">
        <w:t xml:space="preserve">, part-of-speech tagging) are generally robust, a failure in a more complex upstream module can invalidate all subsequent analyses. For example, if the topic modelling (classifying the subject of a speech) is inaccurate, any cross-analysis based on that topic (e.g., </w:t>
      </w:r>
      <w:r w:rsidR="00D4165D">
        <w:t>‘</w:t>
      </w:r>
      <w:r w:rsidR="00325969" w:rsidRPr="001575C5">
        <w:t>who spoke on what topic</w:t>
      </w:r>
      <w:r w:rsidR="00D4165D">
        <w:t>’</w:t>
      </w:r>
      <w:r w:rsidR="00325969" w:rsidRPr="001575C5">
        <w:t>) will be fundamentally flawed.</w:t>
      </w:r>
      <w:r w:rsidR="00160294" w:rsidRPr="001575C5">
        <w:t xml:space="preserve"> </w:t>
      </w:r>
    </w:p>
    <w:p w14:paraId="2A221A38" w14:textId="77777777" w:rsidR="00325969" w:rsidRPr="00B13E6E" w:rsidRDefault="00325969" w:rsidP="00325969">
      <w:pPr>
        <w:pStyle w:val="Heading4"/>
      </w:pPr>
      <w:r w:rsidRPr="00B13E6E">
        <w:t>Key lessons learned</w:t>
      </w:r>
    </w:p>
    <w:p w14:paraId="79548F70" w14:textId="3902667D" w:rsidR="00325969" w:rsidRPr="00B13E6E" w:rsidRDefault="00325969" w:rsidP="00325969">
      <w:r w:rsidRPr="00B13E6E">
        <w:t>The project yielded several important insights, particularly regarding the practical and technological challenges of applying NLP to non-Anglophone legislative data</w:t>
      </w:r>
      <w:r w:rsidR="004A7BAD" w:rsidRPr="00B13E6E">
        <w:t>:</w:t>
      </w:r>
    </w:p>
    <w:p w14:paraId="3C0FA543" w14:textId="127F42D3" w:rsidR="00325969" w:rsidRPr="00B13E6E" w:rsidRDefault="00325969" w:rsidP="00BA0FF6">
      <w:pPr>
        <w:pStyle w:val="ListParagraph"/>
      </w:pPr>
      <w:r w:rsidRPr="00B13E6E">
        <w:rPr>
          <w:b/>
        </w:rPr>
        <w:t xml:space="preserve">Linguistic Disparity in NLP Tool Performance: </w:t>
      </w:r>
      <w:r w:rsidRPr="00B13E6E">
        <w:t xml:space="preserve">A significant disparity was observed in the performance and availability of advanced NLP tools for German compared to English. The </w:t>
      </w:r>
      <w:proofErr w:type="spellStart"/>
      <w:r w:rsidRPr="00B13E6E">
        <w:t>summarisation</w:t>
      </w:r>
      <w:proofErr w:type="spellEnd"/>
      <w:r w:rsidRPr="00B13E6E">
        <w:t xml:space="preserve"> of </w:t>
      </w:r>
      <w:r w:rsidR="001575C5">
        <w:t xml:space="preserve">the </w:t>
      </w:r>
      <w:r w:rsidRPr="00B13E6E">
        <w:t xml:space="preserve">German text proved considerably more complex. Furthermore, models capable of detecting linguistic nuance, such as sarcasm, are readily available for English but </w:t>
      </w:r>
      <w:r w:rsidR="007105DF" w:rsidRPr="00B13E6E">
        <w:t>less so</w:t>
      </w:r>
      <w:r w:rsidRPr="00B13E6E">
        <w:t xml:space="preserve"> for German. This experience indicates a strong bias in state-of-the-art NLP development towards English, suggesting performance may be even more constrained for other languages</w:t>
      </w:r>
      <w:r w:rsidR="00D265B9" w:rsidRPr="00B13E6E">
        <w:t xml:space="preserve"> with fewer </w:t>
      </w:r>
      <w:r w:rsidR="00A557BE" w:rsidRPr="00B13E6E">
        <w:t>speakers</w:t>
      </w:r>
      <w:r w:rsidRPr="00B13E6E">
        <w:t>.</w:t>
      </w:r>
    </w:p>
    <w:p w14:paraId="3F43D2A2" w14:textId="0B838255" w:rsidR="00325969" w:rsidRPr="00B13E6E" w:rsidRDefault="0058088B" w:rsidP="00BA0FF6">
      <w:pPr>
        <w:pStyle w:val="ListParagraph"/>
      </w:pPr>
      <w:r w:rsidRPr="00B13E6E">
        <w:rPr>
          <w:b/>
        </w:rPr>
        <w:t>Highly functional open-source model at low cost</w:t>
      </w:r>
      <w:r w:rsidR="00325969" w:rsidRPr="00B13E6E">
        <w:rPr>
          <w:b/>
        </w:rPr>
        <w:t>:</w:t>
      </w:r>
      <w:r w:rsidR="00325969" w:rsidRPr="00B13E6E">
        <w:t xml:space="preserve"> </w:t>
      </w:r>
      <w:r w:rsidR="00673307" w:rsidRPr="00B13E6E">
        <w:t xml:space="preserve">The functionalities of Bundestag-Mine are similar to those of </w:t>
      </w:r>
      <w:r w:rsidR="00124A57" w:rsidRPr="00B13E6E">
        <w:t xml:space="preserve">AI </w:t>
      </w:r>
      <w:proofErr w:type="spellStart"/>
      <w:r w:rsidR="00124A57" w:rsidRPr="00B13E6E">
        <w:t>Legislab</w:t>
      </w:r>
      <w:proofErr w:type="spellEnd"/>
      <w:r w:rsidR="004C118A">
        <w:t xml:space="preserve"> (</w:t>
      </w:r>
      <w:r w:rsidR="004C118A" w:rsidRPr="00280AE9">
        <w:rPr>
          <w:color w:val="002060"/>
        </w:rPr>
        <w:t>Section 3.2.6</w:t>
      </w:r>
      <w:r w:rsidR="004C118A">
        <w:t>)</w:t>
      </w:r>
      <w:r w:rsidR="00124A57" w:rsidRPr="00B13E6E">
        <w:t>, but go beyond it by providing, e.g. sentiment analysis</w:t>
      </w:r>
      <w:r w:rsidR="00325969" w:rsidRPr="00B13E6E">
        <w:t>.</w:t>
      </w:r>
      <w:r w:rsidR="00124A57" w:rsidRPr="00B13E6E">
        <w:t xml:space="preserve"> </w:t>
      </w:r>
      <w:r w:rsidR="00BA0690" w:rsidRPr="00B13E6E">
        <w:t xml:space="preserve">The whole project was based </w:t>
      </w:r>
      <w:r w:rsidR="009949C6" w:rsidRPr="00B13E6E">
        <w:t xml:space="preserve">solely </w:t>
      </w:r>
      <w:r w:rsidR="00BA0690" w:rsidRPr="00B13E6E">
        <w:t xml:space="preserve">on open-source, </w:t>
      </w:r>
      <w:proofErr w:type="spellStart"/>
      <w:r w:rsidR="00BA0690" w:rsidRPr="00B13E6E">
        <w:t>specialised</w:t>
      </w:r>
      <w:proofErr w:type="spellEnd"/>
      <w:r w:rsidR="00BA0690" w:rsidRPr="00B13E6E">
        <w:t xml:space="preserve"> AIs</w:t>
      </w:r>
      <w:r w:rsidR="007D2D95" w:rsidRPr="00B13E6E">
        <w:t xml:space="preserve"> </w:t>
      </w:r>
      <w:r w:rsidR="00903563" w:rsidRPr="00B13E6E">
        <w:t xml:space="preserve">and did not require any expensive GPU time for finetuning. </w:t>
      </w:r>
      <w:r w:rsidR="00EF3FC4" w:rsidRPr="00B13E6E">
        <w:t>It was completed by a very small group of students.</w:t>
      </w:r>
      <w:r w:rsidR="00DD5FFA">
        <w:t xml:space="preserve"> It also did not use any of the </w:t>
      </w:r>
      <w:r w:rsidR="00B865D5">
        <w:t xml:space="preserve">LLMs from </w:t>
      </w:r>
      <w:r w:rsidR="004C7D65">
        <w:t>the big tech.</w:t>
      </w:r>
    </w:p>
    <w:p w14:paraId="0F1DD0D5" w14:textId="6F4FEE63" w:rsidR="00A37C26" w:rsidRPr="00B13E6E" w:rsidRDefault="00325969" w:rsidP="00BA0FF6">
      <w:pPr>
        <w:pStyle w:val="ListParagraph"/>
      </w:pPr>
      <w:r w:rsidRPr="00B13E6E">
        <w:rPr>
          <w:b/>
        </w:rPr>
        <w:t>Absence of User Analytics:</w:t>
      </w:r>
      <w:r w:rsidRPr="00B13E6E">
        <w:t xml:space="preserve"> A key shortcoming identified is the lack of fine-grained analytics on feature usage. Without this data, it is not possible to definitively assess which analytical features are most </w:t>
      </w:r>
      <w:proofErr w:type="spellStart"/>
      <w:r w:rsidRPr="00B13E6E">
        <w:t>utilised</w:t>
      </w:r>
      <w:proofErr w:type="spellEnd"/>
      <w:r w:rsidRPr="00B13E6E">
        <w:t xml:space="preserve"> or valued by end-users. This absence of data hinders evidence-based decisions for future enhancements and feature </w:t>
      </w:r>
      <w:proofErr w:type="spellStart"/>
      <w:r w:rsidRPr="00B13E6E">
        <w:t>prioritisation</w:t>
      </w:r>
      <w:proofErr w:type="spellEnd"/>
      <w:r w:rsidRPr="00B13E6E">
        <w:t>.</w:t>
      </w:r>
    </w:p>
    <w:p w14:paraId="30D0B212" w14:textId="77777777" w:rsidR="00A37C26" w:rsidRPr="00B13E6E" w:rsidRDefault="00A37C26" w:rsidP="00A37C26">
      <w:pPr>
        <w:pStyle w:val="Heading3"/>
      </w:pPr>
      <w:bookmarkStart w:id="67" w:name="_Parlex"/>
      <w:bookmarkStart w:id="68" w:name="_Toc214025136"/>
      <w:bookmarkStart w:id="69" w:name="_Toc217051022"/>
      <w:bookmarkEnd w:id="67"/>
      <w:proofErr w:type="spellStart"/>
      <w:r w:rsidRPr="00B13E6E">
        <w:t>Parlex</w:t>
      </w:r>
      <w:bookmarkEnd w:id="68"/>
      <w:bookmarkEnd w:id="69"/>
      <w:proofErr w:type="spellEnd"/>
    </w:p>
    <w:p w14:paraId="37957A55" w14:textId="61F6A321" w:rsidR="00A37C26" w:rsidRPr="00B13E6E" w:rsidRDefault="00A37C26" w:rsidP="00EF3FC4">
      <w:pPr>
        <w:rPr>
          <w:szCs w:val="18"/>
        </w:rPr>
      </w:pPr>
      <w:proofErr w:type="spellStart"/>
      <w:r w:rsidRPr="00B13E6E">
        <w:t>Parlex</w:t>
      </w:r>
      <w:proofErr w:type="spellEnd"/>
      <w:r w:rsidRPr="00B13E6E">
        <w:t xml:space="preserve"> is an AI-powered tool developed by the UK Government’s Incubator for Artificial Intelligence (i.AI). </w:t>
      </w:r>
      <w:proofErr w:type="spellStart"/>
      <w:r w:rsidRPr="00B13E6E">
        <w:t>Parlex</w:t>
      </w:r>
      <w:proofErr w:type="spellEnd"/>
      <w:r w:rsidRPr="00B13E6E">
        <w:t xml:space="preserve"> is part of the UK </w:t>
      </w:r>
      <w:proofErr w:type="spellStart"/>
      <w:r w:rsidRPr="00B13E6E">
        <w:t>GovAI</w:t>
      </w:r>
      <w:proofErr w:type="spellEnd"/>
      <w:r w:rsidRPr="00B13E6E">
        <w:t xml:space="preserve"> toolkit, Humphrey, and constitutes an AI-enabled parliamentary sentiment analysis and decision support tool. It is part of a suite (including Lex) designed to support policy development and legislative forecasting.</w:t>
      </w:r>
      <w:r w:rsidR="00926E8F" w:rsidRPr="00B13E6E">
        <w:rPr>
          <w:rStyle w:val="FootnoteReference"/>
        </w:rPr>
        <w:footnoteReference w:id="88"/>
      </w:r>
      <w:r w:rsidRPr="00B13E6E">
        <w:t xml:space="preserve"> </w:t>
      </w:r>
      <w:proofErr w:type="spellStart"/>
      <w:r w:rsidR="00962579" w:rsidRPr="00B13E6E">
        <w:t>Parlex</w:t>
      </w:r>
      <w:proofErr w:type="spellEnd"/>
      <w:r w:rsidRPr="00B13E6E">
        <w:t xml:space="preserve"> uses machine learning to analyse historical parliamentary debate data and </w:t>
      </w:r>
      <w:r w:rsidR="00962579" w:rsidRPr="00B13E6E">
        <w:t xml:space="preserve">to </w:t>
      </w:r>
      <w:r w:rsidRPr="00B13E6E">
        <w:t xml:space="preserve">forecast reactions </w:t>
      </w:r>
      <w:r w:rsidR="00002FF8" w:rsidRPr="00B13E6E">
        <w:t>of MPs and Peers</w:t>
      </w:r>
      <w:r w:rsidRPr="00B13E6E">
        <w:t xml:space="preserve"> to proposed policies. It also </w:t>
      </w:r>
      <w:r w:rsidRPr="00B13E6E">
        <w:lastRenderedPageBreak/>
        <w:t>helps ministers and policy teams develop handling strategies before formally introducing legislation, thereby improving efficiency in the policymaking process.</w:t>
      </w:r>
    </w:p>
    <w:p w14:paraId="7C82F30E" w14:textId="0D8F1204" w:rsidR="00A37C26" w:rsidRPr="00B13E6E" w:rsidRDefault="00A37C26" w:rsidP="00BA0FF6">
      <w:pPr>
        <w:pStyle w:val="Caption"/>
      </w:pPr>
      <w:bookmarkStart w:id="70" w:name="_Toc217051072"/>
      <w:r w:rsidRPr="00B13E6E">
        <w:t xml:space="preserve">Table </w:t>
      </w:r>
      <w:r w:rsidR="005D4E27">
        <w:fldChar w:fldCharType="begin"/>
      </w:r>
      <w:r w:rsidR="005D4E27">
        <w:instrText xml:space="preserve"> SEQ Table \* ARABIC </w:instrText>
      </w:r>
      <w:r w:rsidR="005D4E27">
        <w:fldChar w:fldCharType="separate"/>
      </w:r>
      <w:r w:rsidR="00EB0C52">
        <w:rPr>
          <w:noProof/>
        </w:rPr>
        <w:t>11</w:t>
      </w:r>
      <w:r w:rsidR="005D4E27">
        <w:rPr>
          <w:noProof/>
        </w:rPr>
        <w:fldChar w:fldCharType="end"/>
      </w:r>
      <w:r w:rsidRPr="00B13E6E">
        <w:t xml:space="preserve">: </w:t>
      </w:r>
      <w:proofErr w:type="spellStart"/>
      <w:r w:rsidRPr="00B13E6E">
        <w:t>Parlex</w:t>
      </w:r>
      <w:proofErr w:type="spellEnd"/>
      <w:r w:rsidRPr="00B13E6E">
        <w:t xml:space="preserve"> at a glance</w:t>
      </w:r>
      <w:bookmarkEnd w:id="70"/>
    </w:p>
    <w:tbl>
      <w:tblPr>
        <w:tblStyle w:val="TableGrid1"/>
        <w:tblW w:w="0" w:type="auto"/>
        <w:tblInd w:w="-5" w:type="dxa"/>
        <w:tblLook w:val="06A0" w:firstRow="1" w:lastRow="0" w:firstColumn="1" w:lastColumn="0" w:noHBand="1" w:noVBand="1"/>
      </w:tblPr>
      <w:tblGrid>
        <w:gridCol w:w="1980"/>
        <w:gridCol w:w="7036"/>
      </w:tblGrid>
      <w:tr w:rsidR="00A37C26" w:rsidRPr="00B13E6E" w14:paraId="4156C32D" w14:textId="77777777" w:rsidTr="00EF3FC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980" w:type="dxa"/>
          </w:tcPr>
          <w:p w14:paraId="46B35AAB" w14:textId="77777777" w:rsidR="00A37C26" w:rsidRPr="00B13E6E" w:rsidRDefault="00A37C26">
            <w:pPr>
              <w:rPr>
                <w:b/>
                <w:szCs w:val="20"/>
                <w:lang w:val="en-GB"/>
              </w:rPr>
            </w:pPr>
            <w:r w:rsidRPr="00B13E6E">
              <w:rPr>
                <w:b/>
                <w:szCs w:val="20"/>
                <w:lang w:val="en-GB"/>
              </w:rPr>
              <w:t>Tool:</w:t>
            </w:r>
          </w:p>
        </w:tc>
        <w:tc>
          <w:tcPr>
            <w:tcW w:w="7036" w:type="dxa"/>
          </w:tcPr>
          <w:p w14:paraId="69AA3240" w14:textId="77777777" w:rsidR="00A37C26" w:rsidRPr="00B13E6E" w:rsidRDefault="00A37C26">
            <w:pPr>
              <w:cnfStyle w:val="100000000000" w:firstRow="1" w:lastRow="0" w:firstColumn="0" w:lastColumn="0" w:oddVBand="0" w:evenVBand="0" w:oddHBand="0" w:evenHBand="0" w:firstRowFirstColumn="0" w:firstRowLastColumn="0" w:lastRowFirstColumn="0" w:lastRowLastColumn="0"/>
              <w:rPr>
                <w:b/>
                <w:szCs w:val="20"/>
                <w:lang w:val="en-GB"/>
              </w:rPr>
            </w:pPr>
            <w:proofErr w:type="spellStart"/>
            <w:r w:rsidRPr="00B13E6E">
              <w:rPr>
                <w:b/>
                <w:szCs w:val="20"/>
                <w:lang w:val="en-GB"/>
              </w:rPr>
              <w:t>Parlex</w:t>
            </w:r>
            <w:proofErr w:type="spellEnd"/>
          </w:p>
        </w:tc>
      </w:tr>
      <w:tr w:rsidR="00A37C26" w:rsidRPr="00B13E6E" w14:paraId="1278D788" w14:textId="77777777" w:rsidTr="003A5C76">
        <w:tc>
          <w:tcPr>
            <w:cnfStyle w:val="001000000000" w:firstRow="0" w:lastRow="0" w:firstColumn="1" w:lastColumn="0" w:oddVBand="0" w:evenVBand="0" w:oddHBand="0" w:evenHBand="0" w:firstRowFirstColumn="0" w:firstRowLastColumn="0" w:lastRowFirstColumn="0" w:lastRowLastColumn="0"/>
            <w:tcW w:w="1980" w:type="dxa"/>
          </w:tcPr>
          <w:p w14:paraId="388A6DD7" w14:textId="77777777" w:rsidR="00A37C26" w:rsidRPr="00B13E6E" w:rsidRDefault="00A37C26">
            <w:pPr>
              <w:rPr>
                <w:szCs w:val="18"/>
                <w:lang w:val="en-GB"/>
              </w:rPr>
            </w:pPr>
            <w:r w:rsidRPr="00B13E6E">
              <w:rPr>
                <w:szCs w:val="18"/>
                <w:lang w:val="en-GB"/>
              </w:rPr>
              <w:t>Geographical scope</w:t>
            </w:r>
          </w:p>
        </w:tc>
        <w:tc>
          <w:tcPr>
            <w:tcW w:w="7036" w:type="dxa"/>
          </w:tcPr>
          <w:p w14:paraId="31A49870" w14:textId="77777777" w:rsidR="00A37C26" w:rsidRPr="00B13E6E" w:rsidRDefault="00A37C26">
            <w:pPr>
              <w:cnfStyle w:val="000000000000" w:firstRow="0" w:lastRow="0" w:firstColumn="0" w:lastColumn="0" w:oddVBand="0" w:evenVBand="0" w:oddHBand="0" w:evenHBand="0" w:firstRowFirstColumn="0" w:firstRowLastColumn="0" w:lastRowFirstColumn="0" w:lastRowLastColumn="0"/>
              <w:rPr>
                <w:szCs w:val="18"/>
                <w:lang w:val="en-GB"/>
              </w:rPr>
            </w:pPr>
            <w:r w:rsidRPr="00B13E6E">
              <w:rPr>
                <w:szCs w:val="18"/>
                <w:lang w:val="en-GB"/>
              </w:rPr>
              <w:t>United Kingdom</w:t>
            </w:r>
          </w:p>
        </w:tc>
      </w:tr>
      <w:tr w:rsidR="00A37C26" w:rsidRPr="00B13E6E" w14:paraId="08296129" w14:textId="77777777" w:rsidTr="003A5C76">
        <w:tc>
          <w:tcPr>
            <w:cnfStyle w:val="001000000000" w:firstRow="0" w:lastRow="0" w:firstColumn="1" w:lastColumn="0" w:oddVBand="0" w:evenVBand="0" w:oddHBand="0" w:evenHBand="0" w:firstRowFirstColumn="0" w:firstRowLastColumn="0" w:lastRowFirstColumn="0" w:lastRowLastColumn="0"/>
            <w:tcW w:w="1980" w:type="dxa"/>
          </w:tcPr>
          <w:p w14:paraId="40F143E3" w14:textId="77777777" w:rsidR="00A37C26" w:rsidRPr="00B13E6E" w:rsidRDefault="00A37C26">
            <w:pPr>
              <w:rPr>
                <w:szCs w:val="18"/>
                <w:lang w:val="en-GB"/>
              </w:rPr>
            </w:pPr>
            <w:r w:rsidRPr="00B13E6E">
              <w:rPr>
                <w:szCs w:val="18"/>
                <w:lang w:val="en-GB"/>
              </w:rPr>
              <w:t>Legislative policy cycle</w:t>
            </w:r>
          </w:p>
        </w:tc>
        <w:tc>
          <w:tcPr>
            <w:tcW w:w="7036" w:type="dxa"/>
          </w:tcPr>
          <w:p w14:paraId="0A9B7021" w14:textId="4F2BB3F2" w:rsidR="00A37C26" w:rsidRPr="00B13E6E" w:rsidRDefault="00A37C26" w:rsidP="009D0606">
            <w:pPr>
              <w:cnfStyle w:val="000000000000" w:firstRow="0" w:lastRow="0" w:firstColumn="0" w:lastColumn="0" w:oddVBand="0" w:evenVBand="0" w:oddHBand="0" w:evenHBand="0" w:firstRowFirstColumn="0" w:firstRowLastColumn="0" w:lastRowFirstColumn="0" w:lastRowLastColumn="0"/>
              <w:rPr>
                <w:szCs w:val="18"/>
                <w:lang w:val="en-GB"/>
              </w:rPr>
            </w:pPr>
            <w:r w:rsidRPr="003B32C0">
              <w:rPr>
                <w:szCs w:val="22"/>
              </w:rPr>
              <w:t>Ideation</w:t>
            </w:r>
            <w:r w:rsidRPr="00B13E6E">
              <w:rPr>
                <w:i/>
                <w:szCs w:val="22"/>
                <w:lang w:val="en-GB"/>
              </w:rPr>
              <w:t>:</w:t>
            </w:r>
            <w:r w:rsidR="009D0606" w:rsidRPr="00B13E6E">
              <w:rPr>
                <w:i/>
                <w:szCs w:val="22"/>
                <w:lang w:val="en-GB"/>
              </w:rPr>
              <w:t xml:space="preserve"> </w:t>
            </w:r>
            <w:proofErr w:type="spellStart"/>
            <w:r w:rsidRPr="00B13E6E">
              <w:rPr>
                <w:szCs w:val="22"/>
                <w:lang w:val="en-GB"/>
              </w:rPr>
              <w:t>Parlex</w:t>
            </w:r>
            <w:proofErr w:type="spellEnd"/>
            <w:r w:rsidRPr="00B13E6E">
              <w:rPr>
                <w:szCs w:val="22"/>
                <w:lang w:val="en-GB"/>
              </w:rPr>
              <w:t xml:space="preserve"> provides insights into how parliament might react to a new policy</w:t>
            </w:r>
            <w:r w:rsidR="00491416">
              <w:rPr>
                <w:szCs w:val="22"/>
                <w:lang w:val="en-GB"/>
              </w:rPr>
              <w:t>.</w:t>
            </w:r>
            <w:r w:rsidRPr="00B13E6E">
              <w:rPr>
                <w:szCs w:val="22"/>
                <w:lang w:val="en-GB"/>
              </w:rPr>
              <w:t xml:space="preserve"> The </w:t>
            </w:r>
            <w:proofErr w:type="spellStart"/>
            <w:r w:rsidRPr="00B13E6E">
              <w:rPr>
                <w:szCs w:val="22"/>
                <w:lang w:val="en-GB"/>
              </w:rPr>
              <w:t>eTool</w:t>
            </w:r>
            <w:proofErr w:type="spellEnd"/>
            <w:r w:rsidRPr="00B13E6E">
              <w:rPr>
                <w:szCs w:val="22"/>
                <w:lang w:val="en-GB"/>
              </w:rPr>
              <w:t xml:space="preserve"> helps policy professionals gauge parliamentary sentiment towards specific issues and determine whether a policy will be </w:t>
            </w:r>
            <w:r w:rsidR="0084570E">
              <w:rPr>
                <w:szCs w:val="22"/>
                <w:lang w:val="en-GB"/>
              </w:rPr>
              <w:t>well-received</w:t>
            </w:r>
            <w:r w:rsidRPr="00B13E6E">
              <w:rPr>
                <w:szCs w:val="22"/>
                <w:lang w:val="en-GB"/>
              </w:rPr>
              <w:t xml:space="preserve"> or face opposition.</w:t>
            </w:r>
            <w:r w:rsidRPr="00B13E6E">
              <w:rPr>
                <w:szCs w:val="22"/>
                <w:vertAlign w:val="superscript"/>
                <w:lang w:val="en-GB"/>
              </w:rPr>
              <w:footnoteReference w:id="89"/>
            </w:r>
          </w:p>
        </w:tc>
      </w:tr>
      <w:tr w:rsidR="00A37C26" w:rsidRPr="00B13E6E" w14:paraId="01FEEDC4" w14:textId="77777777" w:rsidTr="003A5C76">
        <w:tc>
          <w:tcPr>
            <w:cnfStyle w:val="001000000000" w:firstRow="0" w:lastRow="0" w:firstColumn="1" w:lastColumn="0" w:oddVBand="0" w:evenVBand="0" w:oddHBand="0" w:evenHBand="0" w:firstRowFirstColumn="0" w:firstRowLastColumn="0" w:lastRowFirstColumn="0" w:lastRowLastColumn="0"/>
            <w:tcW w:w="1980" w:type="dxa"/>
          </w:tcPr>
          <w:p w14:paraId="36810AB9" w14:textId="77777777" w:rsidR="00A37C26" w:rsidRPr="00B13E6E" w:rsidRDefault="00A37C26">
            <w:pPr>
              <w:rPr>
                <w:szCs w:val="18"/>
                <w:lang w:val="en-GB"/>
              </w:rPr>
            </w:pPr>
            <w:r w:rsidRPr="00B13E6E">
              <w:rPr>
                <w:szCs w:val="18"/>
                <w:lang w:val="en-GB"/>
              </w:rPr>
              <w:t>Year of initiation</w:t>
            </w:r>
          </w:p>
        </w:tc>
        <w:tc>
          <w:tcPr>
            <w:tcW w:w="7036" w:type="dxa"/>
          </w:tcPr>
          <w:p w14:paraId="0F852591" w14:textId="77777777" w:rsidR="00A37C26" w:rsidRPr="00B13E6E" w:rsidRDefault="00A37C26">
            <w:pPr>
              <w:cnfStyle w:val="000000000000" w:firstRow="0" w:lastRow="0" w:firstColumn="0" w:lastColumn="0" w:oddVBand="0" w:evenVBand="0" w:oddHBand="0" w:evenHBand="0" w:firstRowFirstColumn="0" w:firstRowLastColumn="0" w:lastRowFirstColumn="0" w:lastRowLastColumn="0"/>
              <w:rPr>
                <w:szCs w:val="18"/>
                <w:lang w:val="en-GB"/>
              </w:rPr>
            </w:pPr>
            <w:r w:rsidRPr="00B13E6E">
              <w:rPr>
                <w:szCs w:val="18"/>
                <w:lang w:val="en-GB"/>
              </w:rPr>
              <w:t>2021/2022</w:t>
            </w:r>
          </w:p>
        </w:tc>
      </w:tr>
      <w:tr w:rsidR="00A37C26" w:rsidRPr="00B13E6E" w14:paraId="42C43DE8" w14:textId="77777777" w:rsidTr="003A5C76">
        <w:tc>
          <w:tcPr>
            <w:cnfStyle w:val="001000000000" w:firstRow="0" w:lastRow="0" w:firstColumn="1" w:lastColumn="0" w:oddVBand="0" w:evenVBand="0" w:oddHBand="0" w:evenHBand="0" w:firstRowFirstColumn="0" w:firstRowLastColumn="0" w:lastRowFirstColumn="0" w:lastRowLastColumn="0"/>
            <w:tcW w:w="1980" w:type="dxa"/>
          </w:tcPr>
          <w:p w14:paraId="2BF4339F" w14:textId="77777777" w:rsidR="00A37C26" w:rsidRPr="00B13E6E" w:rsidRDefault="00A37C26">
            <w:pPr>
              <w:rPr>
                <w:szCs w:val="18"/>
                <w:lang w:val="en-GB"/>
              </w:rPr>
            </w:pPr>
            <w:r w:rsidRPr="00B13E6E">
              <w:rPr>
                <w:szCs w:val="18"/>
                <w:lang w:val="en-GB"/>
              </w:rPr>
              <w:t xml:space="preserve">Stage of development </w:t>
            </w:r>
          </w:p>
        </w:tc>
        <w:tc>
          <w:tcPr>
            <w:tcW w:w="7036" w:type="dxa"/>
          </w:tcPr>
          <w:p w14:paraId="526D362D" w14:textId="77777777" w:rsidR="00A37C26" w:rsidRPr="00B13E6E" w:rsidRDefault="00A37C26">
            <w:pPr>
              <w:cnfStyle w:val="000000000000" w:firstRow="0" w:lastRow="0" w:firstColumn="0" w:lastColumn="0" w:oddVBand="0" w:evenVBand="0" w:oddHBand="0" w:evenHBand="0" w:firstRowFirstColumn="0" w:firstRowLastColumn="0" w:lastRowFirstColumn="0" w:lastRowLastColumn="0"/>
              <w:rPr>
                <w:szCs w:val="18"/>
                <w:lang w:val="en-GB"/>
              </w:rPr>
            </w:pPr>
            <w:r w:rsidRPr="00B13E6E">
              <w:rPr>
                <w:szCs w:val="22"/>
                <w:lang w:val="en-GB"/>
              </w:rPr>
              <w:t>In early-stage user testing (Beta).</w:t>
            </w:r>
          </w:p>
        </w:tc>
      </w:tr>
      <w:tr w:rsidR="00A37C26" w:rsidRPr="00B13E6E" w14:paraId="2B9C0F6D" w14:textId="77777777" w:rsidTr="003A5C76">
        <w:tc>
          <w:tcPr>
            <w:cnfStyle w:val="001000000000" w:firstRow="0" w:lastRow="0" w:firstColumn="1" w:lastColumn="0" w:oddVBand="0" w:evenVBand="0" w:oddHBand="0" w:evenHBand="0" w:firstRowFirstColumn="0" w:firstRowLastColumn="0" w:lastRowFirstColumn="0" w:lastRowLastColumn="0"/>
            <w:tcW w:w="1980" w:type="dxa"/>
          </w:tcPr>
          <w:p w14:paraId="7D87B3C9" w14:textId="77777777" w:rsidR="00A37C26" w:rsidRPr="00B13E6E" w:rsidRDefault="00A37C26">
            <w:pPr>
              <w:rPr>
                <w:szCs w:val="18"/>
                <w:lang w:val="en-GB"/>
              </w:rPr>
            </w:pPr>
            <w:r w:rsidRPr="00B13E6E">
              <w:rPr>
                <w:szCs w:val="18"/>
                <w:lang w:val="en-GB"/>
              </w:rPr>
              <w:t>Technical features</w:t>
            </w:r>
          </w:p>
        </w:tc>
        <w:tc>
          <w:tcPr>
            <w:tcW w:w="7036" w:type="dxa"/>
          </w:tcPr>
          <w:p w14:paraId="5A09234C" w14:textId="5AA3262D" w:rsidR="00A37C26" w:rsidRPr="00B13E6E" w:rsidRDefault="00A37C26">
            <w:pPr>
              <w:cnfStyle w:val="000000000000" w:firstRow="0" w:lastRow="0" w:firstColumn="0" w:lastColumn="0" w:oddVBand="0" w:evenVBand="0" w:oddHBand="0" w:evenHBand="0" w:firstRowFirstColumn="0" w:firstRowLastColumn="0" w:lastRowFirstColumn="0" w:lastRowLastColumn="0"/>
              <w:rPr>
                <w:szCs w:val="18"/>
                <w:lang w:val="en-GB"/>
              </w:rPr>
            </w:pPr>
            <w:r w:rsidRPr="00B13E6E">
              <w:rPr>
                <w:szCs w:val="22"/>
                <w:lang w:val="en-GB"/>
              </w:rPr>
              <w:t xml:space="preserve">The </w:t>
            </w:r>
            <w:proofErr w:type="spellStart"/>
            <w:r w:rsidRPr="00B13E6E">
              <w:rPr>
                <w:szCs w:val="22"/>
                <w:lang w:val="en-GB"/>
              </w:rPr>
              <w:t>eTool</w:t>
            </w:r>
            <w:proofErr w:type="spellEnd"/>
            <w:r w:rsidRPr="00B13E6E">
              <w:rPr>
                <w:szCs w:val="22"/>
                <w:lang w:val="en-GB"/>
              </w:rPr>
              <w:t xml:space="preserve"> is a web-based tool that uses LLMs and allows users to conduct research (e.g. search by topics or by parliamentarian) and analyse key themes and concerns (search by debate). By leveraging the existing Hansard API, the </w:t>
            </w:r>
            <w:proofErr w:type="spellStart"/>
            <w:r w:rsidRPr="00B13E6E">
              <w:rPr>
                <w:szCs w:val="22"/>
                <w:lang w:val="en-GB"/>
              </w:rPr>
              <w:t>eTool</w:t>
            </w:r>
            <w:proofErr w:type="spellEnd"/>
            <w:r w:rsidRPr="00B13E6E">
              <w:rPr>
                <w:szCs w:val="22"/>
                <w:lang w:val="en-GB"/>
              </w:rPr>
              <w:t xml:space="preserve"> was able to apply hybrid search and other machine learning techniques to garner new insights into parliamentary business.</w:t>
            </w:r>
          </w:p>
        </w:tc>
      </w:tr>
      <w:tr w:rsidR="00A37C26" w:rsidRPr="00B13E6E" w14:paraId="094CA2D9" w14:textId="77777777" w:rsidTr="003A5C76">
        <w:tc>
          <w:tcPr>
            <w:cnfStyle w:val="001000000000" w:firstRow="0" w:lastRow="0" w:firstColumn="1" w:lastColumn="0" w:oddVBand="0" w:evenVBand="0" w:oddHBand="0" w:evenHBand="0" w:firstRowFirstColumn="0" w:firstRowLastColumn="0" w:lastRowFirstColumn="0" w:lastRowLastColumn="0"/>
            <w:tcW w:w="1980" w:type="dxa"/>
          </w:tcPr>
          <w:p w14:paraId="1D0882E5" w14:textId="77777777" w:rsidR="00A37C26" w:rsidRPr="00B13E6E" w:rsidRDefault="00A37C26">
            <w:pPr>
              <w:rPr>
                <w:szCs w:val="18"/>
                <w:lang w:val="en-GB"/>
              </w:rPr>
            </w:pPr>
            <w:r w:rsidRPr="00B13E6E">
              <w:rPr>
                <w:szCs w:val="18"/>
                <w:lang w:val="en-GB"/>
              </w:rPr>
              <w:t>Costs</w:t>
            </w:r>
          </w:p>
        </w:tc>
        <w:tc>
          <w:tcPr>
            <w:tcW w:w="7036" w:type="dxa"/>
          </w:tcPr>
          <w:p w14:paraId="6A924ACE" w14:textId="16AFA39F" w:rsidR="00A37C26" w:rsidRPr="00B13E6E" w:rsidRDefault="00571FFD">
            <w:pPr>
              <w:cnfStyle w:val="000000000000" w:firstRow="0" w:lastRow="0" w:firstColumn="0" w:lastColumn="0" w:oddVBand="0" w:evenVBand="0" w:oddHBand="0" w:evenHBand="0" w:firstRowFirstColumn="0" w:firstRowLastColumn="0" w:lastRowFirstColumn="0" w:lastRowLastColumn="0"/>
              <w:rPr>
                <w:szCs w:val="18"/>
                <w:lang w:val="en-GB"/>
              </w:rPr>
            </w:pPr>
            <w:r w:rsidRPr="00B13E6E">
              <w:rPr>
                <w:szCs w:val="18"/>
                <w:lang w:val="en-GB"/>
              </w:rPr>
              <w:t>undisclosed</w:t>
            </w:r>
          </w:p>
        </w:tc>
      </w:tr>
      <w:tr w:rsidR="00A37C26" w:rsidRPr="00B13E6E" w14:paraId="5D988F14" w14:textId="77777777" w:rsidTr="003A5C76">
        <w:tc>
          <w:tcPr>
            <w:cnfStyle w:val="001000000000" w:firstRow="0" w:lastRow="0" w:firstColumn="1" w:lastColumn="0" w:oddVBand="0" w:evenVBand="0" w:oddHBand="0" w:evenHBand="0" w:firstRowFirstColumn="0" w:firstRowLastColumn="0" w:lastRowFirstColumn="0" w:lastRowLastColumn="0"/>
            <w:tcW w:w="1980" w:type="dxa"/>
          </w:tcPr>
          <w:p w14:paraId="5C10026C" w14:textId="77777777" w:rsidR="00A37C26" w:rsidRPr="00B13E6E" w:rsidRDefault="00A37C26">
            <w:pPr>
              <w:rPr>
                <w:szCs w:val="18"/>
                <w:lang w:val="en-GB"/>
              </w:rPr>
            </w:pPr>
            <w:r w:rsidRPr="00B13E6E">
              <w:rPr>
                <w:szCs w:val="18"/>
                <w:lang w:val="en-GB"/>
              </w:rPr>
              <w:t>Main users</w:t>
            </w:r>
          </w:p>
        </w:tc>
        <w:tc>
          <w:tcPr>
            <w:tcW w:w="7036" w:type="dxa"/>
          </w:tcPr>
          <w:p w14:paraId="6D39CDC9" w14:textId="77777777" w:rsidR="00A37C26" w:rsidRPr="00B13E6E" w:rsidRDefault="00A37C26">
            <w:pPr>
              <w:cnfStyle w:val="000000000000" w:firstRow="0" w:lastRow="0" w:firstColumn="0" w:lastColumn="0" w:oddVBand="0" w:evenVBand="0" w:oddHBand="0" w:evenHBand="0" w:firstRowFirstColumn="0" w:firstRowLastColumn="0" w:lastRowFirstColumn="0" w:lastRowLastColumn="0"/>
              <w:rPr>
                <w:szCs w:val="18"/>
                <w:lang w:val="en-GB"/>
              </w:rPr>
            </w:pPr>
            <w:r w:rsidRPr="00B13E6E">
              <w:rPr>
                <w:szCs w:val="22"/>
                <w:lang w:val="en-GB"/>
              </w:rPr>
              <w:t>The main users are policymakers and researchers who have access to the platform. The platform is not accessible to the public.</w:t>
            </w:r>
          </w:p>
        </w:tc>
      </w:tr>
      <w:tr w:rsidR="00A37C26" w:rsidRPr="00B13E6E" w14:paraId="5FF7EDDD" w14:textId="77777777" w:rsidTr="003A5C76">
        <w:tc>
          <w:tcPr>
            <w:cnfStyle w:val="001000000000" w:firstRow="0" w:lastRow="0" w:firstColumn="1" w:lastColumn="0" w:oddVBand="0" w:evenVBand="0" w:oddHBand="0" w:evenHBand="0" w:firstRowFirstColumn="0" w:firstRowLastColumn="0" w:lastRowFirstColumn="0" w:lastRowLastColumn="0"/>
            <w:tcW w:w="1980" w:type="dxa"/>
          </w:tcPr>
          <w:p w14:paraId="40B5E43B" w14:textId="77777777" w:rsidR="00A37C26" w:rsidRPr="00B13E6E" w:rsidRDefault="00A37C26">
            <w:pPr>
              <w:rPr>
                <w:szCs w:val="18"/>
                <w:lang w:val="en-GB"/>
              </w:rPr>
            </w:pPr>
            <w:r w:rsidRPr="00B13E6E">
              <w:rPr>
                <w:szCs w:val="18"/>
                <w:lang w:val="en-GB"/>
              </w:rPr>
              <w:t>Developer</w:t>
            </w:r>
          </w:p>
        </w:tc>
        <w:tc>
          <w:tcPr>
            <w:tcW w:w="7036" w:type="dxa"/>
          </w:tcPr>
          <w:p w14:paraId="1D018FD7" w14:textId="77777777" w:rsidR="00A37C26" w:rsidRPr="00B13E6E" w:rsidRDefault="00A37C26">
            <w:pPr>
              <w:cnfStyle w:val="000000000000" w:firstRow="0" w:lastRow="0" w:firstColumn="0" w:lastColumn="0" w:oddVBand="0" w:evenVBand="0" w:oddHBand="0" w:evenHBand="0" w:firstRowFirstColumn="0" w:firstRowLastColumn="0" w:lastRowFirstColumn="0" w:lastRowLastColumn="0"/>
              <w:rPr>
                <w:szCs w:val="18"/>
                <w:lang w:val="en-GB"/>
              </w:rPr>
            </w:pPr>
            <w:proofErr w:type="spellStart"/>
            <w:r w:rsidRPr="00B13E6E">
              <w:rPr>
                <w:szCs w:val="22"/>
                <w:lang w:val="en-GB"/>
              </w:rPr>
              <w:t>Parlex</w:t>
            </w:r>
            <w:proofErr w:type="spellEnd"/>
            <w:r w:rsidRPr="00B13E6E">
              <w:rPr>
                <w:szCs w:val="22"/>
                <w:lang w:val="en-GB"/>
              </w:rPr>
              <w:t xml:space="preserve"> is developed by the Incubator for Artificial Intelligence (i.AI), which is part of the UK Government Digital Service under the Department for Science, Innovation and Technology (DSIT).</w:t>
            </w:r>
          </w:p>
        </w:tc>
      </w:tr>
    </w:tbl>
    <w:p w14:paraId="456D316B" w14:textId="77777777" w:rsidR="00A37C26" w:rsidRPr="00B13E6E" w:rsidRDefault="00A37C26" w:rsidP="00A37C26">
      <w:pPr>
        <w:pStyle w:val="Heading4"/>
      </w:pPr>
      <w:r w:rsidRPr="00B13E6E">
        <w:t>Key functionalities and benefits</w:t>
      </w:r>
    </w:p>
    <w:p w14:paraId="090DB290" w14:textId="5FC1FAC9" w:rsidR="00A37C26" w:rsidRPr="00B13E6E" w:rsidRDefault="00A37C26" w:rsidP="00A37C26">
      <w:proofErr w:type="spellStart"/>
      <w:r w:rsidRPr="00B13E6E">
        <w:t>Parlex</w:t>
      </w:r>
      <w:r w:rsidR="008C55F9" w:rsidRPr="00B13E6E">
        <w:t>’s</w:t>
      </w:r>
      <w:proofErr w:type="spellEnd"/>
      <w:r w:rsidRPr="00B13E6E">
        <w:t xml:space="preserve"> </w:t>
      </w:r>
      <w:r w:rsidR="008C55F9" w:rsidRPr="00B13E6E">
        <w:t>k</w:t>
      </w:r>
      <w:r w:rsidRPr="00B13E6E">
        <w:t xml:space="preserve">ey </w:t>
      </w:r>
      <w:r w:rsidR="008C55F9" w:rsidRPr="00B13E6E">
        <w:t>f</w:t>
      </w:r>
      <w:r w:rsidRPr="00B13E6E">
        <w:t>unctionalities encompass:</w:t>
      </w:r>
    </w:p>
    <w:p w14:paraId="6D87E5DF" w14:textId="77112359" w:rsidR="00A37C26" w:rsidRPr="00B13E6E" w:rsidRDefault="00A37C26" w:rsidP="00BA0FF6">
      <w:pPr>
        <w:pStyle w:val="ListParagraph"/>
      </w:pPr>
      <w:r w:rsidRPr="00B13E6E">
        <w:rPr>
          <w:b/>
        </w:rPr>
        <w:t xml:space="preserve">Sentiment and Stance Prediction: </w:t>
      </w:r>
      <w:r w:rsidRPr="00B13E6E">
        <w:t xml:space="preserve">The tool's primary function is to </w:t>
      </w:r>
      <w:proofErr w:type="spellStart"/>
      <w:r w:rsidR="0084570E">
        <w:t>analyse</w:t>
      </w:r>
      <w:proofErr w:type="spellEnd"/>
      <w:r w:rsidRPr="00B13E6E">
        <w:t xml:space="preserve"> parliamentary discourse and predict sentiment. It forecasts the likely support or opposition to legislative proposals from both MPs and Peers.</w:t>
      </w:r>
    </w:p>
    <w:p w14:paraId="118A989F" w14:textId="77777777" w:rsidR="00A37C26" w:rsidRPr="0084570E" w:rsidRDefault="00A37C26" w:rsidP="00BA0FF6">
      <w:pPr>
        <w:pStyle w:val="ListParagraph"/>
        <w:rPr>
          <w:b/>
        </w:rPr>
      </w:pPr>
      <w:r w:rsidRPr="00B13E6E">
        <w:rPr>
          <w:b/>
        </w:rPr>
        <w:t xml:space="preserve">Automated </w:t>
      </w:r>
      <w:proofErr w:type="spellStart"/>
      <w:r w:rsidRPr="00B13E6E">
        <w:rPr>
          <w:b/>
        </w:rPr>
        <w:t>Summarisation</w:t>
      </w:r>
      <w:proofErr w:type="spellEnd"/>
      <w:r w:rsidRPr="00B13E6E">
        <w:rPr>
          <w:b/>
        </w:rPr>
        <w:t>:</w:t>
      </w:r>
      <w:r w:rsidRPr="00B13E6E">
        <w:t xml:space="preserve"> </w:t>
      </w:r>
      <w:proofErr w:type="spellStart"/>
      <w:r w:rsidRPr="00B13E6E">
        <w:t>Parlex</w:t>
      </w:r>
      <w:proofErr w:type="spellEnd"/>
      <w:r w:rsidRPr="00B13E6E">
        <w:t xml:space="preserve"> provides rapid </w:t>
      </w:r>
      <w:proofErr w:type="spellStart"/>
      <w:r w:rsidRPr="00B13E6E">
        <w:t>summarisation</w:t>
      </w:r>
      <w:proofErr w:type="spellEnd"/>
      <w:r w:rsidRPr="00B13E6E">
        <w:t xml:space="preserve"> of extensive parliamentary records, such as the Hansard debates.</w:t>
      </w:r>
    </w:p>
    <w:p w14:paraId="5EE05BDB" w14:textId="3FFC6F54" w:rsidR="0084570E" w:rsidRPr="0084570E" w:rsidRDefault="0084570E" w:rsidP="0084570E">
      <w:pPr>
        <w:rPr>
          <w:bCs/>
          <w:szCs w:val="22"/>
        </w:rPr>
      </w:pPr>
      <w:proofErr w:type="spellStart"/>
      <w:r w:rsidRPr="00B13E6E">
        <w:rPr>
          <w:szCs w:val="22"/>
        </w:rPr>
        <w:t>Parlex</w:t>
      </w:r>
      <w:proofErr w:type="spellEnd"/>
      <w:r w:rsidRPr="00B13E6E">
        <w:rPr>
          <w:szCs w:val="22"/>
        </w:rPr>
        <w:t xml:space="preserve"> equips policymakers with AI-driven tools to </w:t>
      </w:r>
      <w:r w:rsidRPr="0084570E">
        <w:rPr>
          <w:bCs/>
          <w:szCs w:val="22"/>
        </w:rPr>
        <w:t xml:space="preserve">search and analyse parliamentary developments and empower them in the policy-making process, thereby improving the overall efficiency of the policymaking process. </w:t>
      </w:r>
      <w:proofErr w:type="spellStart"/>
      <w:r w:rsidRPr="0084570E">
        <w:rPr>
          <w:bCs/>
        </w:rPr>
        <w:t>Parlex</w:t>
      </w:r>
      <w:proofErr w:type="spellEnd"/>
      <w:r w:rsidRPr="0084570E">
        <w:rPr>
          <w:bCs/>
        </w:rPr>
        <w:t xml:space="preserve"> is intended to support the legislative process in the following ways:</w:t>
      </w:r>
    </w:p>
    <w:p w14:paraId="6030DB24" w14:textId="77777777" w:rsidR="0084570E" w:rsidRPr="00B13E6E" w:rsidRDefault="0084570E" w:rsidP="00BA0FF6">
      <w:pPr>
        <w:pStyle w:val="ListParagraph"/>
        <w:rPr>
          <w:b/>
        </w:rPr>
      </w:pPr>
      <w:r w:rsidRPr="00B13E6E">
        <w:rPr>
          <w:b/>
        </w:rPr>
        <w:t xml:space="preserve">Strategic Planning and Risk Management: </w:t>
      </w:r>
      <w:r w:rsidRPr="00B13E6E">
        <w:t>By anticipating political challenges, the system assists teams in shaping policies and legislative strategies. The goal is to improve the prospects of passing bills and effectively managing parliamentary risk.</w:t>
      </w:r>
    </w:p>
    <w:p w14:paraId="4D53D436" w14:textId="77777777" w:rsidR="0084570E" w:rsidRPr="00B13E6E" w:rsidRDefault="0084570E" w:rsidP="00BA0FF6">
      <w:pPr>
        <w:pStyle w:val="ListParagraph"/>
        <w:rPr>
          <w:b/>
        </w:rPr>
      </w:pPr>
      <w:r w:rsidRPr="00B13E6E">
        <w:rPr>
          <w:b/>
        </w:rPr>
        <w:t>Informed Ministerial Briefing:</w:t>
      </w:r>
      <w:r w:rsidRPr="00B13E6E">
        <w:t xml:space="preserve"> The tool supports policy teams by surfacing historical sentiment and debate records. This enables the preparation of more informed briefings based on past parliamentary </w:t>
      </w:r>
      <w:proofErr w:type="spellStart"/>
      <w:r w:rsidRPr="00B13E6E">
        <w:t>behaviour</w:t>
      </w:r>
      <w:proofErr w:type="spellEnd"/>
      <w:r w:rsidRPr="00B13E6E">
        <w:t>.</w:t>
      </w:r>
    </w:p>
    <w:p w14:paraId="11A0BF87" w14:textId="38D4C2C5" w:rsidR="0084570E" w:rsidRPr="007376CD" w:rsidRDefault="0084570E" w:rsidP="00BA0FF6">
      <w:pPr>
        <w:pStyle w:val="ListParagraph"/>
        <w:rPr>
          <w:b/>
        </w:rPr>
      </w:pPr>
      <w:r w:rsidRPr="00B13E6E">
        <w:rPr>
          <w:b/>
        </w:rPr>
        <w:lastRenderedPageBreak/>
        <w:t>Enhanced Policy Efficiency:</w:t>
      </w:r>
      <w:r w:rsidRPr="00B13E6E">
        <w:t xml:space="preserve"> By providing predictive insights, the tool aims to reduce the time officials spend on political forecasting, thereby allowing resources to be focused on viable legislative pathways.</w:t>
      </w:r>
    </w:p>
    <w:p w14:paraId="0D0DC1F0" w14:textId="4F365DBF" w:rsidR="00A37C26" w:rsidRPr="00B13E6E" w:rsidRDefault="00A37C26" w:rsidP="0099196C">
      <w:pPr>
        <w:pStyle w:val="Caption"/>
      </w:pPr>
      <w:bookmarkStart w:id="71" w:name="_Toc217051040"/>
      <w:r w:rsidRPr="00B13E6E">
        <w:t xml:space="preserve">Figure </w:t>
      </w:r>
      <w:r w:rsidR="003C4FA0">
        <w:fldChar w:fldCharType="begin"/>
      </w:r>
      <w:r w:rsidR="003C4FA0">
        <w:instrText xml:space="preserve"> SEQ Figure \* ARABIC </w:instrText>
      </w:r>
      <w:r w:rsidR="003C4FA0">
        <w:fldChar w:fldCharType="separate"/>
      </w:r>
      <w:r w:rsidR="00EB0C52">
        <w:rPr>
          <w:noProof/>
        </w:rPr>
        <w:t>10</w:t>
      </w:r>
      <w:r w:rsidR="003C4FA0">
        <w:fldChar w:fldCharType="end"/>
      </w:r>
      <w:r w:rsidRPr="00B13E6E">
        <w:t xml:space="preserve">: </w:t>
      </w:r>
      <w:proofErr w:type="spellStart"/>
      <w:r w:rsidRPr="00B13E6E">
        <w:t>Parlex</w:t>
      </w:r>
      <w:proofErr w:type="spellEnd"/>
      <w:r w:rsidRPr="00B13E6E">
        <w:t xml:space="preserve"> – screenshot of </w:t>
      </w:r>
      <w:proofErr w:type="spellStart"/>
      <w:r w:rsidRPr="00B13E6E">
        <w:t>Parlex</w:t>
      </w:r>
      <w:proofErr w:type="spellEnd"/>
      <w:r w:rsidRPr="00B13E6E">
        <w:t xml:space="preserve"> </w:t>
      </w:r>
      <w:r w:rsidR="00DE5938">
        <w:t>platform</w:t>
      </w:r>
      <w:bookmarkEnd w:id="71"/>
    </w:p>
    <w:p w14:paraId="63D5D42D" w14:textId="77777777" w:rsidR="00A37C26" w:rsidRPr="00B13E6E" w:rsidRDefault="00A37C26" w:rsidP="005829DF">
      <w:r w:rsidRPr="00B13E6E">
        <w:rPr>
          <w:noProof/>
        </w:rPr>
        <w:drawing>
          <wp:inline distT="0" distB="0" distL="0" distR="0" wp14:anchorId="137858DA" wp14:editId="5C9FF3A1">
            <wp:extent cx="5731510" cy="3335655"/>
            <wp:effectExtent l="0" t="0" r="0" b="4445"/>
            <wp:docPr id="1136603284"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6603284" name="Picture 1" descr="A screenshot of a computer&#10;&#10;AI-generated content may be incorrect."/>
                    <pic:cNvPicPr/>
                  </pic:nvPicPr>
                  <pic:blipFill>
                    <a:blip r:embed="rId56" cstate="print">
                      <a:extLst>
                        <a:ext uri="{28A0092B-C50C-407E-A947-70E740481C1C}">
                          <a14:useLocalDpi xmlns:a14="http://schemas.microsoft.com/office/drawing/2010/main"/>
                        </a:ext>
                      </a:extLst>
                    </a:blip>
                    <a:stretch>
                      <a:fillRect/>
                    </a:stretch>
                  </pic:blipFill>
                  <pic:spPr>
                    <a:xfrm>
                      <a:off x="0" y="0"/>
                      <a:ext cx="5731510" cy="3335655"/>
                    </a:xfrm>
                    <a:prstGeom prst="rect">
                      <a:avLst/>
                    </a:prstGeom>
                  </pic:spPr>
                </pic:pic>
              </a:graphicData>
            </a:graphic>
          </wp:inline>
        </w:drawing>
      </w:r>
    </w:p>
    <w:p w14:paraId="1D39A0D6" w14:textId="1E02357C" w:rsidR="00A37C26" w:rsidRPr="0084570E" w:rsidRDefault="00A37C26" w:rsidP="00BB2D5B">
      <w:pPr>
        <w:pStyle w:val="source"/>
        <w:rPr>
          <w:szCs w:val="20"/>
          <w:lang w:val="en-GB"/>
        </w:rPr>
      </w:pPr>
      <w:r w:rsidRPr="0084570E">
        <w:rPr>
          <w:szCs w:val="20"/>
          <w:lang w:val="en-GB"/>
        </w:rPr>
        <w:t xml:space="preserve">Source: </w:t>
      </w:r>
      <w:hyperlink r:id="rId57" w:history="1">
        <w:proofErr w:type="spellStart"/>
        <w:r w:rsidRPr="0084570E">
          <w:rPr>
            <w:rStyle w:val="Hyperlink"/>
            <w:szCs w:val="20"/>
            <w:lang w:val="en-GB"/>
          </w:rPr>
          <w:t>Parlex</w:t>
        </w:r>
        <w:proofErr w:type="spellEnd"/>
      </w:hyperlink>
      <w:r w:rsidR="00BA0FF6">
        <w:rPr>
          <w:szCs w:val="20"/>
          <w:lang w:val="en-GB"/>
        </w:rPr>
        <w:t>.</w:t>
      </w:r>
    </w:p>
    <w:p w14:paraId="0950D283" w14:textId="6AE1D101" w:rsidR="00A37C26" w:rsidRPr="00B13E6E" w:rsidRDefault="00A37C26" w:rsidP="00A37C26">
      <w:pPr>
        <w:pStyle w:val="Heading4"/>
      </w:pPr>
      <w:r w:rsidRPr="00B13E6E">
        <w:t>Key risks and challenges</w:t>
      </w:r>
    </w:p>
    <w:p w14:paraId="7CA8AE93" w14:textId="3E2568E6" w:rsidR="00A37C26" w:rsidRPr="0084570E" w:rsidRDefault="00A37C26" w:rsidP="0084570E">
      <w:r w:rsidRPr="00B13E6E">
        <w:t xml:space="preserve">The use of AI in this project presents distinct challenges alongside its benefits. As mentioned in the </w:t>
      </w:r>
      <w:proofErr w:type="spellStart"/>
      <w:r w:rsidRPr="00B13E6E">
        <w:t>eTool</w:t>
      </w:r>
      <w:proofErr w:type="spellEnd"/>
      <w:r w:rsidRPr="00B13E6E">
        <w:t xml:space="preserve"> </w:t>
      </w:r>
      <w:r w:rsidR="00D4165D">
        <w:t>‘</w:t>
      </w:r>
      <w:r w:rsidRPr="00B13E6E">
        <w:t>Bundestag-Mine</w:t>
      </w:r>
      <w:r w:rsidR="00D4165D">
        <w:t>’</w:t>
      </w:r>
      <w:r w:rsidRPr="00B13E6E">
        <w:t xml:space="preserve">, </w:t>
      </w:r>
      <w:r w:rsidR="00E01A21" w:rsidRPr="0084570E">
        <w:t>m</w:t>
      </w:r>
      <w:r w:rsidRPr="0084570E">
        <w:t xml:space="preserve">odel bias and detection of sarcasm </w:t>
      </w:r>
      <w:r w:rsidRPr="00B13E6E">
        <w:t>can be challenges</w:t>
      </w:r>
      <w:r w:rsidRPr="0084570E">
        <w:t>.</w:t>
      </w:r>
      <w:r w:rsidRPr="00B13E6E">
        <w:t xml:space="preserve"> In addition, AI-generated summaries may not always accurately reflect the precise nuance or complete content of the original statements.</w:t>
      </w:r>
    </w:p>
    <w:p w14:paraId="6E3E2613" w14:textId="77777777" w:rsidR="00A37C26" w:rsidRPr="00B13E6E" w:rsidRDefault="00A37C26" w:rsidP="00A37C26">
      <w:pPr>
        <w:pStyle w:val="Heading4"/>
      </w:pPr>
      <w:r w:rsidRPr="00B13E6E">
        <w:t>Key lessons learned</w:t>
      </w:r>
    </w:p>
    <w:p w14:paraId="28896BB7" w14:textId="77777777" w:rsidR="00C75ADB" w:rsidRPr="00B13E6E" w:rsidRDefault="00862F96" w:rsidP="00975D8A">
      <w:r w:rsidRPr="0084570E">
        <w:t xml:space="preserve">As presented, </w:t>
      </w:r>
      <w:proofErr w:type="spellStart"/>
      <w:r w:rsidRPr="0084570E">
        <w:t>Parlex</w:t>
      </w:r>
      <w:proofErr w:type="spellEnd"/>
      <w:r w:rsidRPr="0084570E">
        <w:t xml:space="preserve"> provides many potential benefits. Still, if predictive algorithms are treated as infallible, there is a significant risk of overlooking nuanced shifts in political sentiment that historical data cannot capture. A central lesson is that such </w:t>
      </w:r>
      <w:proofErr w:type="spellStart"/>
      <w:r w:rsidRPr="0084570E">
        <w:t>eTools</w:t>
      </w:r>
      <w:proofErr w:type="spellEnd"/>
      <w:r w:rsidRPr="0084570E">
        <w:t xml:space="preserve"> must be </w:t>
      </w:r>
      <w:r w:rsidR="00481A97" w:rsidRPr="0084570E">
        <w:t>used</w:t>
      </w:r>
      <w:r w:rsidRPr="0084570E">
        <w:t xml:space="preserve"> strictly as a supplementary strategic aid. An over-reliance on automated probability could undermine the essential human element of parliamentary negotiation and debate.</w:t>
      </w:r>
    </w:p>
    <w:p w14:paraId="56D56C3F" w14:textId="7D5B0987" w:rsidR="000D21FC" w:rsidRPr="00B13E6E" w:rsidRDefault="006D38EC" w:rsidP="000D21FC">
      <w:pPr>
        <w:pStyle w:val="Heading3"/>
      </w:pPr>
      <w:bookmarkStart w:id="72" w:name="_Toc214025137"/>
      <w:bookmarkStart w:id="73" w:name="_Toc217051023"/>
      <w:r w:rsidRPr="00B13E6E">
        <w:t>RIA (</w:t>
      </w:r>
      <w:r w:rsidR="000D21FC" w:rsidRPr="00B13E6E">
        <w:t>Regulatory Impact Assessment Platform</w:t>
      </w:r>
      <w:r w:rsidRPr="00B13E6E">
        <w:t>)</w:t>
      </w:r>
      <w:bookmarkEnd w:id="72"/>
      <w:bookmarkEnd w:id="73"/>
    </w:p>
    <w:p w14:paraId="4F8B1A5D" w14:textId="414761D8" w:rsidR="00937777" w:rsidRPr="00B13E6E" w:rsidRDefault="00E50005" w:rsidP="00100FF4">
      <w:r w:rsidRPr="00B13E6E">
        <w:t xml:space="preserve">The </w:t>
      </w:r>
      <w:r w:rsidR="00994ACF" w:rsidRPr="00B13E6E">
        <w:t>Regulatory Impact Assessment Platform (</w:t>
      </w:r>
      <w:r w:rsidR="00994ACF" w:rsidRPr="00B04F32">
        <w:t xml:space="preserve">RIA </w:t>
      </w:r>
      <w:r w:rsidR="00634819" w:rsidRPr="00B04F32">
        <w:t>p</w:t>
      </w:r>
      <w:r w:rsidR="00994ACF" w:rsidRPr="00B04F32">
        <w:t>latform</w:t>
      </w:r>
      <w:r w:rsidR="00994ACF" w:rsidRPr="00B13E6E">
        <w:t xml:space="preserve"> or </w:t>
      </w:r>
      <w:r w:rsidR="00994ACF" w:rsidRPr="00B04F32">
        <w:t>RIA</w:t>
      </w:r>
      <w:r w:rsidR="00994ACF" w:rsidRPr="00B13E6E">
        <w:t>) is t</w:t>
      </w:r>
      <w:r w:rsidR="00141CAE" w:rsidRPr="00B13E6E">
        <w:t xml:space="preserve">he online platform designed as a </w:t>
      </w:r>
      <w:r w:rsidR="00E779A9" w:rsidRPr="00B13E6E">
        <w:t xml:space="preserve">Government-to-Government </w:t>
      </w:r>
      <w:r w:rsidR="00141CAE" w:rsidRPr="00B13E6E">
        <w:t>service for document and process management</w:t>
      </w:r>
      <w:r w:rsidR="00E7379A" w:rsidRPr="00B13E6E">
        <w:t>.</w:t>
      </w:r>
      <w:r w:rsidR="00593C3F" w:rsidRPr="00B13E6E">
        <w:rPr>
          <w:vertAlign w:val="superscript"/>
        </w:rPr>
        <w:footnoteReference w:id="90"/>
      </w:r>
      <w:r w:rsidR="00BF7333" w:rsidRPr="00B13E6E">
        <w:t xml:space="preserve"> </w:t>
      </w:r>
      <w:r w:rsidR="00634819" w:rsidRPr="00B13E6E">
        <w:t>The RIA platform aims to digitali</w:t>
      </w:r>
      <w:r w:rsidR="00A55B37" w:rsidRPr="00B13E6E">
        <w:t>s</w:t>
      </w:r>
      <w:r w:rsidR="00634819" w:rsidRPr="00B13E6E">
        <w:t xml:space="preserve">e </w:t>
      </w:r>
      <w:r w:rsidR="00954550" w:rsidRPr="00B13E6E">
        <w:t xml:space="preserve">and simplify </w:t>
      </w:r>
      <w:r w:rsidR="00634819" w:rsidRPr="00B13E6E">
        <w:t>the legislative procedure</w:t>
      </w:r>
      <w:r w:rsidR="009C6E01" w:rsidRPr="00B13E6E">
        <w:t xml:space="preserve"> in Greece</w:t>
      </w:r>
      <w:r w:rsidR="00634819" w:rsidRPr="00B13E6E">
        <w:t xml:space="preserve">, providing an end-to-end solution from the drafting of a law, to gathering the digital signatures of ministers and its final submission in the Greek Parliament for voting. </w:t>
      </w:r>
      <w:r w:rsidR="00A46E2E" w:rsidRPr="00B13E6E">
        <w:t>It</w:t>
      </w:r>
      <w:r w:rsidR="00616924" w:rsidRPr="00B13E6E">
        <w:t xml:space="preserve"> </w:t>
      </w:r>
      <w:r w:rsidR="00276248" w:rsidRPr="00B13E6E">
        <w:t>further</w:t>
      </w:r>
      <w:r w:rsidR="00616924" w:rsidRPr="00B13E6E">
        <w:t xml:space="preserve"> aims to </w:t>
      </w:r>
      <w:r w:rsidR="00101555" w:rsidRPr="00B13E6E">
        <w:t xml:space="preserve">ensure </w:t>
      </w:r>
      <w:r w:rsidR="00276248" w:rsidRPr="00B13E6E">
        <w:t>standardi</w:t>
      </w:r>
      <w:r w:rsidR="00DF6BE4" w:rsidRPr="00B13E6E">
        <w:t>s</w:t>
      </w:r>
      <w:r w:rsidR="00276248" w:rsidRPr="00B13E6E">
        <w:t xml:space="preserve">ation, interoperability, and quality control of </w:t>
      </w:r>
      <w:r w:rsidR="0016778B" w:rsidRPr="00B13E6E">
        <w:t xml:space="preserve">all Greek </w:t>
      </w:r>
      <w:r w:rsidR="00276248" w:rsidRPr="00B13E6E">
        <w:t>regulatory initiatives</w:t>
      </w:r>
      <w:r w:rsidR="0016778B" w:rsidRPr="00B13E6E">
        <w:t>.</w:t>
      </w:r>
      <w:r w:rsidR="00276248" w:rsidRPr="00B13E6E">
        <w:t xml:space="preserve"> </w:t>
      </w:r>
    </w:p>
    <w:p w14:paraId="362D4D35" w14:textId="335B2144" w:rsidR="002D2055" w:rsidRPr="00B13E6E" w:rsidRDefault="00B81437" w:rsidP="00100FF4">
      <w:r w:rsidRPr="00B13E6E">
        <w:rPr>
          <w:szCs w:val="18"/>
        </w:rPr>
        <w:lastRenderedPageBreak/>
        <w:t>The main objective of the tool is to accelerate and improve the quality of RIA reports preparation, as well as to strengthen cooperation between state agencies.</w:t>
      </w:r>
      <w:r w:rsidR="00A9093D" w:rsidRPr="00B13E6E">
        <w:rPr>
          <w:szCs w:val="18"/>
        </w:rPr>
        <w:t xml:space="preserve"> </w:t>
      </w:r>
      <w:r w:rsidR="00D31860">
        <w:t>T</w:t>
      </w:r>
      <w:r w:rsidR="0075464F" w:rsidRPr="00B13E6E">
        <w:t>he RIA platform</w:t>
      </w:r>
      <w:r w:rsidR="00634819" w:rsidRPr="00B13E6E">
        <w:t xml:space="preserve"> </w:t>
      </w:r>
      <w:r w:rsidR="00F622C8" w:rsidRPr="00B13E6E">
        <w:t>helps streamline the</w:t>
      </w:r>
      <w:r w:rsidR="00634819" w:rsidRPr="00B13E6E">
        <w:t xml:space="preserve"> evaluati</w:t>
      </w:r>
      <w:r w:rsidR="00F622C8" w:rsidRPr="00B13E6E">
        <w:t>on of</w:t>
      </w:r>
      <w:r w:rsidR="00634819" w:rsidRPr="00B13E6E">
        <w:t xml:space="preserve"> the potential effects and consequences of proposed regulations or policies before they are implemented.</w:t>
      </w:r>
      <w:r w:rsidR="00937777" w:rsidRPr="00B13E6E">
        <w:rPr>
          <w:szCs w:val="18"/>
          <w:vertAlign w:val="superscript"/>
        </w:rPr>
        <w:t xml:space="preserve"> </w:t>
      </w:r>
      <w:r w:rsidR="002127FF" w:rsidRPr="00B13E6E">
        <w:rPr>
          <w:szCs w:val="18"/>
          <w:vertAlign w:val="superscript"/>
        </w:rPr>
        <w:footnoteReference w:id="91"/>
      </w:r>
      <w:r w:rsidR="00937777" w:rsidRPr="00B13E6E">
        <w:t xml:space="preserve"> In this respect</w:t>
      </w:r>
      <w:r w:rsidR="0035149A" w:rsidRPr="00B13E6E">
        <w:t>, t</w:t>
      </w:r>
      <w:r w:rsidR="002D2055" w:rsidRPr="00B13E6E">
        <w:t xml:space="preserve">he RIA platform is a systemic approach to critically assess the positive and negative effects of proposed regulations and </w:t>
      </w:r>
      <w:r w:rsidR="00B01CAF" w:rsidRPr="00B13E6E">
        <w:t>summarise</w:t>
      </w:r>
      <w:r w:rsidR="002D2055" w:rsidRPr="00B13E6E">
        <w:t xml:space="preserve"> the amended or repealed provisions</w:t>
      </w:r>
      <w:r w:rsidR="00914BF3" w:rsidRPr="00B13E6E">
        <w:t>.</w:t>
      </w:r>
      <w:r w:rsidR="001A1AA1" w:rsidRPr="00B13E6E">
        <w:rPr>
          <w:rStyle w:val="FootnoteReference"/>
        </w:rPr>
        <w:footnoteReference w:id="92"/>
      </w:r>
      <w:r w:rsidR="002D2055" w:rsidRPr="00B13E6E">
        <w:t xml:space="preserve"> Until recently, this process took place offline and included the communication of electronic documents through email, without any versioning or </w:t>
      </w:r>
      <w:r w:rsidR="00B01CAF" w:rsidRPr="00B13E6E">
        <w:t>change</w:t>
      </w:r>
      <w:r w:rsidR="002D2055" w:rsidRPr="00B13E6E">
        <w:t xml:space="preserve"> tracking. As a result</w:t>
      </w:r>
      <w:r w:rsidR="00710930" w:rsidRPr="00B13E6E">
        <w:t>,</w:t>
      </w:r>
      <w:r w:rsidR="002D2055" w:rsidRPr="00B13E6E">
        <w:t xml:space="preserve"> the process life cycle was lengthy, and the final output was an electronic document (</w:t>
      </w:r>
      <w:r w:rsidR="000F4483">
        <w:t xml:space="preserve">i.e. </w:t>
      </w:r>
      <w:r w:rsidR="002D2055" w:rsidRPr="00B13E6E">
        <w:t>PDF) with lots of information that was hard to analyse and process at the data level.</w:t>
      </w:r>
    </w:p>
    <w:p w14:paraId="762D2982" w14:textId="0043705E" w:rsidR="00BB2D5B" w:rsidRPr="00B13E6E" w:rsidRDefault="00BB2D5B" w:rsidP="00BA0FF6">
      <w:pPr>
        <w:pStyle w:val="Caption"/>
      </w:pPr>
      <w:bookmarkStart w:id="74" w:name="_Toc217051073"/>
      <w:r w:rsidRPr="00B13E6E">
        <w:t xml:space="preserve">Table </w:t>
      </w:r>
      <w:r w:rsidR="005D4E27">
        <w:fldChar w:fldCharType="begin"/>
      </w:r>
      <w:r w:rsidR="005D4E27">
        <w:instrText xml:space="preserve"> SEQ Table \* ARABIC </w:instrText>
      </w:r>
      <w:r w:rsidR="005D4E27">
        <w:fldChar w:fldCharType="separate"/>
      </w:r>
      <w:r w:rsidR="00EB0C52">
        <w:rPr>
          <w:noProof/>
        </w:rPr>
        <w:t>12</w:t>
      </w:r>
      <w:r w:rsidR="005D4E27">
        <w:rPr>
          <w:noProof/>
        </w:rPr>
        <w:fldChar w:fldCharType="end"/>
      </w:r>
      <w:r w:rsidR="00B01CAF" w:rsidRPr="00B13E6E">
        <w:t>:</w:t>
      </w:r>
      <w:r w:rsidRPr="00B13E6E">
        <w:t xml:space="preserve"> RIA at a glance</w:t>
      </w:r>
      <w:bookmarkEnd w:id="74"/>
    </w:p>
    <w:tbl>
      <w:tblPr>
        <w:tblStyle w:val="TableGrid1"/>
        <w:tblW w:w="0" w:type="auto"/>
        <w:tblInd w:w="-5" w:type="dxa"/>
        <w:tblLook w:val="06A0" w:firstRow="1" w:lastRow="0" w:firstColumn="1" w:lastColumn="0" w:noHBand="1" w:noVBand="1"/>
      </w:tblPr>
      <w:tblGrid>
        <w:gridCol w:w="1980"/>
        <w:gridCol w:w="7036"/>
      </w:tblGrid>
      <w:tr w:rsidR="00975D8A" w:rsidRPr="00BA0FF6" w14:paraId="0326D01C" w14:textId="77777777" w:rsidTr="0068389A">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980" w:type="dxa"/>
          </w:tcPr>
          <w:p w14:paraId="01DB65AE" w14:textId="77777777" w:rsidR="00975D8A" w:rsidRPr="00BA0FF6" w:rsidRDefault="00975D8A" w:rsidP="00975D8A">
            <w:pPr>
              <w:rPr>
                <w:b/>
                <w:szCs w:val="20"/>
                <w:lang w:val="en-GB"/>
              </w:rPr>
            </w:pPr>
            <w:r w:rsidRPr="00BA0FF6">
              <w:rPr>
                <w:b/>
                <w:szCs w:val="20"/>
                <w:lang w:val="en-GB"/>
              </w:rPr>
              <w:t>Tool:</w:t>
            </w:r>
          </w:p>
        </w:tc>
        <w:tc>
          <w:tcPr>
            <w:tcW w:w="7036" w:type="dxa"/>
          </w:tcPr>
          <w:p w14:paraId="58D875AA" w14:textId="3D36C6EA" w:rsidR="00975D8A" w:rsidRPr="00BA0FF6" w:rsidRDefault="00975D8A" w:rsidP="00975D8A">
            <w:pPr>
              <w:cnfStyle w:val="100000000000" w:firstRow="1" w:lastRow="0" w:firstColumn="0" w:lastColumn="0" w:oddVBand="0" w:evenVBand="0" w:oddHBand="0" w:evenHBand="0" w:firstRowFirstColumn="0" w:firstRowLastColumn="0" w:lastRowFirstColumn="0" w:lastRowLastColumn="0"/>
              <w:rPr>
                <w:b/>
                <w:szCs w:val="20"/>
                <w:lang w:val="en-GB"/>
              </w:rPr>
            </w:pPr>
            <w:r w:rsidRPr="00BA0FF6">
              <w:rPr>
                <w:b/>
                <w:szCs w:val="20"/>
                <w:lang w:val="en-GB"/>
              </w:rPr>
              <w:t>Regulatory Impact Assessment (RIA) Platform</w:t>
            </w:r>
          </w:p>
        </w:tc>
      </w:tr>
      <w:tr w:rsidR="00975D8A" w:rsidRPr="00BA0FF6" w14:paraId="1AB031DB" w14:textId="77777777" w:rsidTr="003A5C76">
        <w:tc>
          <w:tcPr>
            <w:cnfStyle w:val="001000000000" w:firstRow="0" w:lastRow="0" w:firstColumn="1" w:lastColumn="0" w:oddVBand="0" w:evenVBand="0" w:oddHBand="0" w:evenHBand="0" w:firstRowFirstColumn="0" w:firstRowLastColumn="0" w:lastRowFirstColumn="0" w:lastRowLastColumn="0"/>
            <w:tcW w:w="1980" w:type="dxa"/>
          </w:tcPr>
          <w:p w14:paraId="030A6205" w14:textId="77777777" w:rsidR="00975D8A" w:rsidRPr="00BA0FF6" w:rsidRDefault="00975D8A" w:rsidP="00975D8A">
            <w:pPr>
              <w:rPr>
                <w:sz w:val="20"/>
                <w:szCs w:val="20"/>
                <w:lang w:val="en-GB"/>
              </w:rPr>
            </w:pPr>
            <w:r w:rsidRPr="00BA0FF6">
              <w:rPr>
                <w:sz w:val="20"/>
                <w:szCs w:val="20"/>
                <w:lang w:val="en-GB"/>
              </w:rPr>
              <w:t>Geographic Scope</w:t>
            </w:r>
          </w:p>
        </w:tc>
        <w:tc>
          <w:tcPr>
            <w:tcW w:w="7036" w:type="dxa"/>
          </w:tcPr>
          <w:p w14:paraId="405F14DD" w14:textId="77777777" w:rsidR="00975D8A" w:rsidRPr="00BA0FF6" w:rsidRDefault="00975D8A" w:rsidP="00975D8A">
            <w:pPr>
              <w:cnfStyle w:val="000000000000" w:firstRow="0" w:lastRow="0" w:firstColumn="0" w:lastColumn="0" w:oddVBand="0" w:evenVBand="0" w:oddHBand="0" w:evenHBand="0" w:firstRowFirstColumn="0" w:firstRowLastColumn="0" w:lastRowFirstColumn="0" w:lastRowLastColumn="0"/>
              <w:rPr>
                <w:szCs w:val="20"/>
                <w:lang w:val="en-GB"/>
              </w:rPr>
            </w:pPr>
            <w:r w:rsidRPr="00BA0FF6">
              <w:rPr>
                <w:szCs w:val="20"/>
                <w:lang w:val="en-GB"/>
              </w:rPr>
              <w:t>Greece</w:t>
            </w:r>
          </w:p>
        </w:tc>
      </w:tr>
      <w:tr w:rsidR="00975D8A" w:rsidRPr="00BA0FF6" w14:paraId="37BC3A23" w14:textId="77777777" w:rsidTr="003A5C76">
        <w:tc>
          <w:tcPr>
            <w:cnfStyle w:val="001000000000" w:firstRow="0" w:lastRow="0" w:firstColumn="1" w:lastColumn="0" w:oddVBand="0" w:evenVBand="0" w:oddHBand="0" w:evenHBand="0" w:firstRowFirstColumn="0" w:firstRowLastColumn="0" w:lastRowFirstColumn="0" w:lastRowLastColumn="0"/>
            <w:tcW w:w="1980" w:type="dxa"/>
          </w:tcPr>
          <w:p w14:paraId="74756D01" w14:textId="77777777" w:rsidR="00975D8A" w:rsidRPr="00BA0FF6" w:rsidRDefault="00975D8A" w:rsidP="00975D8A">
            <w:pPr>
              <w:rPr>
                <w:sz w:val="20"/>
                <w:szCs w:val="20"/>
                <w:lang w:val="en-GB"/>
              </w:rPr>
            </w:pPr>
            <w:r w:rsidRPr="00BA0FF6">
              <w:rPr>
                <w:sz w:val="20"/>
                <w:szCs w:val="20"/>
                <w:lang w:val="en-GB"/>
              </w:rPr>
              <w:t>Legislative policy cycle</w:t>
            </w:r>
          </w:p>
        </w:tc>
        <w:tc>
          <w:tcPr>
            <w:tcW w:w="7036" w:type="dxa"/>
          </w:tcPr>
          <w:p w14:paraId="347997AB" w14:textId="17702AF7" w:rsidR="00975D8A" w:rsidRPr="00BA0FF6" w:rsidRDefault="00975D8A" w:rsidP="0084570E">
            <w:pPr>
              <w:cnfStyle w:val="000000000000" w:firstRow="0" w:lastRow="0" w:firstColumn="0" w:lastColumn="0" w:oddVBand="0" w:evenVBand="0" w:oddHBand="0" w:evenHBand="0" w:firstRowFirstColumn="0" w:firstRowLastColumn="0" w:lastRowFirstColumn="0" w:lastRowLastColumn="0"/>
              <w:rPr>
                <w:szCs w:val="20"/>
                <w:lang w:val="en-GB"/>
              </w:rPr>
            </w:pPr>
            <w:r w:rsidRPr="00BA0FF6">
              <w:rPr>
                <w:szCs w:val="20"/>
              </w:rPr>
              <w:t>Ideation</w:t>
            </w:r>
            <w:r w:rsidRPr="00BA0FF6">
              <w:rPr>
                <w:i/>
                <w:szCs w:val="20"/>
                <w:lang w:val="en-GB"/>
              </w:rPr>
              <w:t>:</w:t>
            </w:r>
            <w:r w:rsidR="0068389A" w:rsidRPr="00BA0FF6">
              <w:rPr>
                <w:i/>
                <w:szCs w:val="20"/>
                <w:lang w:val="en-GB"/>
              </w:rPr>
              <w:t xml:space="preserve"> </w:t>
            </w:r>
            <w:r w:rsidRPr="00BA0FF6">
              <w:rPr>
                <w:szCs w:val="20"/>
                <w:lang w:val="en-GB"/>
              </w:rPr>
              <w:t>The</w:t>
            </w:r>
            <w:r w:rsidRPr="00BA0FF6">
              <w:rPr>
                <w:b/>
                <w:szCs w:val="20"/>
                <w:lang w:val="en-GB"/>
              </w:rPr>
              <w:t xml:space="preserve"> </w:t>
            </w:r>
            <w:r w:rsidR="00D039C4" w:rsidRPr="00BA0FF6">
              <w:rPr>
                <w:b/>
                <w:szCs w:val="20"/>
                <w:lang w:val="en-GB"/>
              </w:rPr>
              <w:t>RIA</w:t>
            </w:r>
            <w:r w:rsidRPr="00BA0FF6">
              <w:rPr>
                <w:b/>
                <w:szCs w:val="20"/>
                <w:lang w:val="en-GB"/>
              </w:rPr>
              <w:t xml:space="preserve"> platform </w:t>
            </w:r>
            <w:r w:rsidRPr="00BA0FF6">
              <w:rPr>
                <w:szCs w:val="20"/>
                <w:lang w:val="en-GB"/>
              </w:rPr>
              <w:t>allows ministries to digitally submit the Regulatory Impact Assessment that accompanies every draft law, addition or amendment, as well as any regulatory decision. </w:t>
            </w:r>
          </w:p>
        </w:tc>
      </w:tr>
      <w:tr w:rsidR="00975D8A" w:rsidRPr="00BA0FF6" w14:paraId="0144EBD2" w14:textId="77777777" w:rsidTr="003A5C76">
        <w:tc>
          <w:tcPr>
            <w:cnfStyle w:val="001000000000" w:firstRow="0" w:lastRow="0" w:firstColumn="1" w:lastColumn="0" w:oddVBand="0" w:evenVBand="0" w:oddHBand="0" w:evenHBand="0" w:firstRowFirstColumn="0" w:firstRowLastColumn="0" w:lastRowFirstColumn="0" w:lastRowLastColumn="0"/>
            <w:tcW w:w="1980" w:type="dxa"/>
          </w:tcPr>
          <w:p w14:paraId="4B0F2156" w14:textId="77777777" w:rsidR="00975D8A" w:rsidRPr="00BA0FF6" w:rsidRDefault="00975D8A" w:rsidP="00975D8A">
            <w:pPr>
              <w:rPr>
                <w:sz w:val="20"/>
                <w:szCs w:val="20"/>
                <w:lang w:val="en-GB"/>
              </w:rPr>
            </w:pPr>
            <w:r w:rsidRPr="00BA0FF6">
              <w:rPr>
                <w:sz w:val="20"/>
                <w:szCs w:val="20"/>
                <w:lang w:val="en-GB"/>
              </w:rPr>
              <w:t>Year of initiation</w:t>
            </w:r>
          </w:p>
        </w:tc>
        <w:tc>
          <w:tcPr>
            <w:tcW w:w="7036" w:type="dxa"/>
          </w:tcPr>
          <w:p w14:paraId="1E7ECB2B" w14:textId="0340B7CF" w:rsidR="00975D8A" w:rsidRPr="00BA0FF6" w:rsidRDefault="00975D8A" w:rsidP="00975D8A">
            <w:pPr>
              <w:cnfStyle w:val="000000000000" w:firstRow="0" w:lastRow="0" w:firstColumn="0" w:lastColumn="0" w:oddVBand="0" w:evenVBand="0" w:oddHBand="0" w:evenHBand="0" w:firstRowFirstColumn="0" w:firstRowLastColumn="0" w:lastRowFirstColumn="0" w:lastRowLastColumn="0"/>
              <w:rPr>
                <w:szCs w:val="20"/>
                <w:lang w:val="en-GB"/>
              </w:rPr>
            </w:pPr>
            <w:r w:rsidRPr="00BA0FF6">
              <w:rPr>
                <w:szCs w:val="20"/>
                <w:lang w:val="en-GB"/>
              </w:rPr>
              <w:t>2023</w:t>
            </w:r>
          </w:p>
        </w:tc>
      </w:tr>
      <w:tr w:rsidR="00975D8A" w:rsidRPr="00BA0FF6" w14:paraId="2F088870" w14:textId="77777777" w:rsidTr="003A5C76">
        <w:tc>
          <w:tcPr>
            <w:cnfStyle w:val="001000000000" w:firstRow="0" w:lastRow="0" w:firstColumn="1" w:lastColumn="0" w:oddVBand="0" w:evenVBand="0" w:oddHBand="0" w:evenHBand="0" w:firstRowFirstColumn="0" w:firstRowLastColumn="0" w:lastRowFirstColumn="0" w:lastRowLastColumn="0"/>
            <w:tcW w:w="1980" w:type="dxa"/>
          </w:tcPr>
          <w:p w14:paraId="4C17776F" w14:textId="77777777" w:rsidR="00975D8A" w:rsidRPr="00BA0FF6" w:rsidRDefault="00975D8A" w:rsidP="00975D8A">
            <w:pPr>
              <w:rPr>
                <w:sz w:val="20"/>
                <w:szCs w:val="20"/>
                <w:lang w:val="en-GB"/>
              </w:rPr>
            </w:pPr>
            <w:r w:rsidRPr="00BA0FF6">
              <w:rPr>
                <w:sz w:val="20"/>
                <w:szCs w:val="20"/>
                <w:lang w:val="en-GB"/>
              </w:rPr>
              <w:t xml:space="preserve">Stage of development </w:t>
            </w:r>
          </w:p>
        </w:tc>
        <w:tc>
          <w:tcPr>
            <w:tcW w:w="7036" w:type="dxa"/>
          </w:tcPr>
          <w:p w14:paraId="3B4DB43E" w14:textId="77777777" w:rsidR="00975D8A" w:rsidRPr="00BA0FF6" w:rsidRDefault="00975D8A" w:rsidP="00975D8A">
            <w:pPr>
              <w:cnfStyle w:val="000000000000" w:firstRow="0" w:lastRow="0" w:firstColumn="0" w:lastColumn="0" w:oddVBand="0" w:evenVBand="0" w:oddHBand="0" w:evenHBand="0" w:firstRowFirstColumn="0" w:firstRowLastColumn="0" w:lastRowFirstColumn="0" w:lastRowLastColumn="0"/>
              <w:rPr>
                <w:szCs w:val="20"/>
                <w:lang w:val="en-GB"/>
              </w:rPr>
            </w:pPr>
            <w:r w:rsidRPr="00BA0FF6">
              <w:rPr>
                <w:szCs w:val="20"/>
                <w:lang w:val="en-GB"/>
              </w:rPr>
              <w:t>In operation</w:t>
            </w:r>
          </w:p>
        </w:tc>
      </w:tr>
      <w:tr w:rsidR="00975D8A" w:rsidRPr="00BA0FF6" w14:paraId="6DEFA4BB" w14:textId="77777777" w:rsidTr="003A5C76">
        <w:tc>
          <w:tcPr>
            <w:cnfStyle w:val="001000000000" w:firstRow="0" w:lastRow="0" w:firstColumn="1" w:lastColumn="0" w:oddVBand="0" w:evenVBand="0" w:oddHBand="0" w:evenHBand="0" w:firstRowFirstColumn="0" w:firstRowLastColumn="0" w:lastRowFirstColumn="0" w:lastRowLastColumn="0"/>
            <w:tcW w:w="1980" w:type="dxa"/>
          </w:tcPr>
          <w:p w14:paraId="75670953" w14:textId="77777777" w:rsidR="00975D8A" w:rsidRPr="00BA0FF6" w:rsidRDefault="00975D8A" w:rsidP="00975D8A">
            <w:pPr>
              <w:rPr>
                <w:sz w:val="20"/>
                <w:szCs w:val="20"/>
                <w:lang w:val="en-GB"/>
              </w:rPr>
            </w:pPr>
            <w:r w:rsidRPr="00BA0FF6">
              <w:rPr>
                <w:sz w:val="20"/>
                <w:szCs w:val="20"/>
                <w:lang w:val="en-GB"/>
              </w:rPr>
              <w:t>Description and key functionalities</w:t>
            </w:r>
          </w:p>
        </w:tc>
        <w:tc>
          <w:tcPr>
            <w:tcW w:w="7036" w:type="dxa"/>
          </w:tcPr>
          <w:p w14:paraId="2FD3DDC5" w14:textId="21BEFE4E" w:rsidR="00975D8A" w:rsidRPr="00BA0FF6" w:rsidRDefault="00975D8A" w:rsidP="00975D8A">
            <w:pPr>
              <w:cnfStyle w:val="000000000000" w:firstRow="0" w:lastRow="0" w:firstColumn="0" w:lastColumn="0" w:oddVBand="0" w:evenVBand="0" w:oddHBand="0" w:evenHBand="0" w:firstRowFirstColumn="0" w:firstRowLastColumn="0" w:lastRowFirstColumn="0" w:lastRowLastColumn="0"/>
              <w:rPr>
                <w:szCs w:val="20"/>
                <w:lang w:val="en-GB"/>
              </w:rPr>
            </w:pPr>
            <w:r w:rsidRPr="00BA0FF6">
              <w:rPr>
                <w:szCs w:val="20"/>
                <w:lang w:val="en-GB"/>
              </w:rPr>
              <w:t xml:space="preserve">The RIA platform allows the </w:t>
            </w:r>
            <w:r w:rsidR="00C81489" w:rsidRPr="00BA0FF6">
              <w:rPr>
                <w:szCs w:val="20"/>
                <w:lang w:val="en-GB"/>
              </w:rPr>
              <w:t xml:space="preserve">parallel </w:t>
            </w:r>
            <w:r w:rsidRPr="00BA0FF6">
              <w:rPr>
                <w:szCs w:val="20"/>
                <w:lang w:val="en-GB"/>
              </w:rPr>
              <w:t>recording</w:t>
            </w:r>
            <w:r w:rsidR="005170BB" w:rsidRPr="00BA0FF6">
              <w:rPr>
                <w:szCs w:val="20"/>
                <w:lang w:val="en-GB"/>
              </w:rPr>
              <w:t xml:space="preserve"> and saving</w:t>
            </w:r>
            <w:r w:rsidRPr="00BA0FF6">
              <w:rPr>
                <w:szCs w:val="20"/>
                <w:lang w:val="en-GB"/>
              </w:rPr>
              <w:t>, documentation, and modelling of existing administrative procedures of public services and bodies, as well as the recording of the required supporting documents, in cooperation with the competent services of the agencies.</w:t>
            </w:r>
            <w:r w:rsidR="00B2279D" w:rsidRPr="00BA0FF6">
              <w:rPr>
                <w:szCs w:val="20"/>
                <w:lang w:val="en-GB"/>
              </w:rPr>
              <w:t xml:space="preserve"> </w:t>
            </w:r>
            <w:r w:rsidRPr="00BA0FF6">
              <w:rPr>
                <w:b/>
                <w:szCs w:val="20"/>
                <w:lang w:val="en-GB"/>
              </w:rPr>
              <w:t>It incorporates a mechanism for continuous updating of procedures to support the legislator’s goal:</w:t>
            </w:r>
            <w:r w:rsidRPr="00BA0FF6">
              <w:rPr>
                <w:szCs w:val="20"/>
                <w:lang w:val="en-GB"/>
              </w:rPr>
              <w:t> </w:t>
            </w:r>
            <w:r w:rsidR="00D4165D" w:rsidRPr="00BA0FF6">
              <w:rPr>
                <w:szCs w:val="20"/>
                <w:lang w:val="en-GB"/>
              </w:rPr>
              <w:t>‘</w:t>
            </w:r>
            <w:r w:rsidRPr="00BA0FF6">
              <w:rPr>
                <w:szCs w:val="20"/>
                <w:lang w:val="en-GB"/>
              </w:rPr>
              <w:t>the ongoing maintenance of the National Registry of Procedures of the Hellenic Public Administration </w:t>
            </w:r>
            <w:r w:rsidRPr="00BA0FF6">
              <w:rPr>
                <w:b/>
                <w:szCs w:val="20"/>
                <w:lang w:val="en-GB"/>
              </w:rPr>
              <w:t>and its continuous and exclusive updating with simplification changes.</w:t>
            </w:r>
            <w:r w:rsidR="00D4165D" w:rsidRPr="00BA0FF6">
              <w:rPr>
                <w:b/>
                <w:szCs w:val="20"/>
                <w:lang w:val="en-GB"/>
              </w:rPr>
              <w:t>’</w:t>
            </w:r>
          </w:p>
        </w:tc>
      </w:tr>
      <w:tr w:rsidR="00975D8A" w:rsidRPr="00BA0FF6" w14:paraId="47E17482" w14:textId="77777777" w:rsidTr="003A5C76">
        <w:tc>
          <w:tcPr>
            <w:cnfStyle w:val="001000000000" w:firstRow="0" w:lastRow="0" w:firstColumn="1" w:lastColumn="0" w:oddVBand="0" w:evenVBand="0" w:oddHBand="0" w:evenHBand="0" w:firstRowFirstColumn="0" w:firstRowLastColumn="0" w:lastRowFirstColumn="0" w:lastRowLastColumn="0"/>
            <w:tcW w:w="1980" w:type="dxa"/>
          </w:tcPr>
          <w:p w14:paraId="19FCFF5B" w14:textId="77777777" w:rsidR="00975D8A" w:rsidRPr="00BA0FF6" w:rsidRDefault="00975D8A" w:rsidP="00975D8A">
            <w:pPr>
              <w:rPr>
                <w:sz w:val="20"/>
                <w:szCs w:val="20"/>
                <w:lang w:val="en-GB"/>
              </w:rPr>
            </w:pPr>
            <w:r w:rsidRPr="00BA0FF6">
              <w:rPr>
                <w:sz w:val="20"/>
                <w:szCs w:val="20"/>
                <w:lang w:val="en-GB"/>
              </w:rPr>
              <w:t>Technical features</w:t>
            </w:r>
          </w:p>
        </w:tc>
        <w:tc>
          <w:tcPr>
            <w:tcW w:w="7036" w:type="dxa"/>
          </w:tcPr>
          <w:p w14:paraId="280DBA9F" w14:textId="34F2FCEE" w:rsidR="00A41434" w:rsidRPr="00BA0FF6" w:rsidRDefault="00A41434" w:rsidP="00760437">
            <w:pPr>
              <w:pStyle w:val="ListParagraph"/>
              <w:numPr>
                <w:ilvl w:val="0"/>
                <w:numId w:val="15"/>
              </w:numPr>
              <w:cnfStyle w:val="000000000000" w:firstRow="0" w:lastRow="0" w:firstColumn="0" w:lastColumn="0" w:oddVBand="0" w:evenVBand="0" w:oddHBand="0" w:evenHBand="0" w:firstRowFirstColumn="0" w:firstRowLastColumn="0" w:lastRowFirstColumn="0" w:lastRowLastColumn="0"/>
              <w:rPr>
                <w:b/>
                <w:szCs w:val="20"/>
              </w:rPr>
            </w:pPr>
            <w:r w:rsidRPr="00BA0FF6">
              <w:rPr>
                <w:szCs w:val="20"/>
              </w:rPr>
              <w:t>state identification/</w:t>
            </w:r>
            <w:r w:rsidR="00A71677" w:rsidRPr="00BA0FF6">
              <w:rPr>
                <w:szCs w:val="20"/>
              </w:rPr>
              <w:t>single sign-on (</w:t>
            </w:r>
            <w:r w:rsidRPr="00BA0FF6">
              <w:rPr>
                <w:szCs w:val="20"/>
              </w:rPr>
              <w:t>SSO</w:t>
            </w:r>
            <w:r w:rsidR="00E27D0D" w:rsidRPr="00BA0FF6">
              <w:rPr>
                <w:szCs w:val="20"/>
              </w:rPr>
              <w:t>)</w:t>
            </w:r>
            <w:r w:rsidR="006466B5" w:rsidRPr="00BA0FF6">
              <w:rPr>
                <w:szCs w:val="20"/>
              </w:rPr>
              <w:t xml:space="preserve"> access to the platform,</w:t>
            </w:r>
            <w:r w:rsidR="00BE6CE6" w:rsidRPr="00BA0FF6">
              <w:rPr>
                <w:szCs w:val="20"/>
              </w:rPr>
              <w:t xml:space="preserve"> </w:t>
            </w:r>
            <w:r w:rsidRPr="00BA0FF6">
              <w:rPr>
                <w:szCs w:val="20"/>
              </w:rPr>
              <w:t>open</w:t>
            </w:r>
            <w:r w:rsidR="003664BB" w:rsidRPr="00BA0FF6">
              <w:rPr>
                <w:szCs w:val="20"/>
              </w:rPr>
              <w:t>-</w:t>
            </w:r>
            <w:r w:rsidRPr="00BA0FF6">
              <w:rPr>
                <w:szCs w:val="20"/>
              </w:rPr>
              <w:t>source architecture (JavaScript/Express, Model–Route–Controller–Service architecture), field validation checks, audit trail, role and rights management, and document version comparison</w:t>
            </w:r>
            <w:r w:rsidR="00AD55C5" w:rsidRPr="00BA0FF6">
              <w:rPr>
                <w:szCs w:val="20"/>
              </w:rPr>
              <w:t>, thus</w:t>
            </w:r>
            <w:r w:rsidR="00AD55C5" w:rsidRPr="00BA0FF6">
              <w:rPr>
                <w:rFonts w:eastAsia="Times New Roman"/>
                <w:szCs w:val="20"/>
              </w:rPr>
              <w:t xml:space="preserve"> ensuring security, interoperability, and reliability</w:t>
            </w:r>
            <w:r w:rsidRPr="00BA0FF6">
              <w:rPr>
                <w:rFonts w:eastAsia="Times New Roman"/>
                <w:szCs w:val="20"/>
              </w:rPr>
              <w:t>.</w:t>
            </w:r>
          </w:p>
          <w:p w14:paraId="4F35393B" w14:textId="1A695FB8" w:rsidR="00975D8A" w:rsidRPr="00BA0FF6" w:rsidRDefault="000116A8" w:rsidP="00760437">
            <w:pPr>
              <w:pStyle w:val="ListParagraph"/>
              <w:numPr>
                <w:ilvl w:val="0"/>
                <w:numId w:val="15"/>
              </w:numPr>
              <w:cnfStyle w:val="000000000000" w:firstRow="0" w:lastRow="0" w:firstColumn="0" w:lastColumn="0" w:oddVBand="0" w:evenVBand="0" w:oddHBand="0" w:evenHBand="0" w:firstRowFirstColumn="0" w:firstRowLastColumn="0" w:lastRowFirstColumn="0" w:lastRowLastColumn="0"/>
              <w:rPr>
                <w:rFonts w:eastAsia="EuropeaEco" w:cs="EuropeaEco"/>
                <w:szCs w:val="20"/>
              </w:rPr>
            </w:pPr>
            <w:r w:rsidRPr="00BA0FF6">
              <w:rPr>
                <w:szCs w:val="20"/>
              </w:rPr>
              <w:t xml:space="preserve">scalable and replicable to use in other processes, departments or countries, </w:t>
            </w:r>
            <w:r w:rsidR="00014688" w:rsidRPr="00BA0FF6">
              <w:rPr>
                <w:szCs w:val="20"/>
              </w:rPr>
              <w:t>thanks to</w:t>
            </w:r>
            <w:r w:rsidRPr="00BA0FF6">
              <w:rPr>
                <w:szCs w:val="20"/>
              </w:rPr>
              <w:t xml:space="preserve"> its flexible structure and its modular design.</w:t>
            </w:r>
          </w:p>
        </w:tc>
      </w:tr>
      <w:tr w:rsidR="00D67DB6" w:rsidRPr="00BA0FF6" w14:paraId="4E1A304F" w14:textId="77777777" w:rsidTr="003A5C76">
        <w:tc>
          <w:tcPr>
            <w:cnfStyle w:val="001000000000" w:firstRow="0" w:lastRow="0" w:firstColumn="1" w:lastColumn="0" w:oddVBand="0" w:evenVBand="0" w:oddHBand="0" w:evenHBand="0" w:firstRowFirstColumn="0" w:firstRowLastColumn="0" w:lastRowFirstColumn="0" w:lastRowLastColumn="0"/>
            <w:tcW w:w="1980" w:type="dxa"/>
          </w:tcPr>
          <w:p w14:paraId="27AECBAA" w14:textId="59515F6B" w:rsidR="00D67DB6" w:rsidRPr="00BA0FF6" w:rsidRDefault="00D67DB6" w:rsidP="00D67DB6">
            <w:pPr>
              <w:rPr>
                <w:sz w:val="20"/>
                <w:szCs w:val="20"/>
                <w:lang w:val="en-GB"/>
              </w:rPr>
            </w:pPr>
            <w:r w:rsidRPr="00BA0FF6">
              <w:rPr>
                <w:sz w:val="20"/>
                <w:szCs w:val="20"/>
                <w:lang w:val="en-GB"/>
              </w:rPr>
              <w:t>Costs</w:t>
            </w:r>
          </w:p>
        </w:tc>
        <w:tc>
          <w:tcPr>
            <w:tcW w:w="7036" w:type="dxa"/>
          </w:tcPr>
          <w:p w14:paraId="77C7FBF7" w14:textId="0EB2CBF6" w:rsidR="00D67DB6" w:rsidRPr="00BA0FF6" w:rsidRDefault="00A158B3" w:rsidP="00D67DB6">
            <w:pPr>
              <w:cnfStyle w:val="000000000000" w:firstRow="0" w:lastRow="0" w:firstColumn="0" w:lastColumn="0" w:oddVBand="0" w:evenVBand="0" w:oddHBand="0" w:evenHBand="0" w:firstRowFirstColumn="0" w:firstRowLastColumn="0" w:lastRowFirstColumn="0" w:lastRowLastColumn="0"/>
              <w:rPr>
                <w:szCs w:val="20"/>
                <w:lang w:val="en-GB"/>
              </w:rPr>
            </w:pPr>
            <w:r w:rsidRPr="00BA0FF6">
              <w:rPr>
                <w:szCs w:val="20"/>
                <w:lang w:val="en-GB"/>
              </w:rPr>
              <w:t>Undisc</w:t>
            </w:r>
            <w:r w:rsidR="0008364F" w:rsidRPr="00BA0FF6">
              <w:rPr>
                <w:szCs w:val="20"/>
                <w:lang w:val="en-GB"/>
              </w:rPr>
              <w:t>losed</w:t>
            </w:r>
          </w:p>
        </w:tc>
      </w:tr>
      <w:tr w:rsidR="00975D8A" w:rsidRPr="00BA0FF6" w14:paraId="5BD0717E" w14:textId="77777777" w:rsidTr="003A5C76">
        <w:tc>
          <w:tcPr>
            <w:cnfStyle w:val="001000000000" w:firstRow="0" w:lastRow="0" w:firstColumn="1" w:lastColumn="0" w:oddVBand="0" w:evenVBand="0" w:oddHBand="0" w:evenHBand="0" w:firstRowFirstColumn="0" w:firstRowLastColumn="0" w:lastRowFirstColumn="0" w:lastRowLastColumn="0"/>
            <w:tcW w:w="1980" w:type="dxa"/>
          </w:tcPr>
          <w:p w14:paraId="2F3F8488" w14:textId="77777777" w:rsidR="00975D8A" w:rsidRPr="00BA0FF6" w:rsidRDefault="00975D8A" w:rsidP="00975D8A">
            <w:pPr>
              <w:rPr>
                <w:sz w:val="20"/>
                <w:szCs w:val="20"/>
                <w:lang w:val="en-GB"/>
              </w:rPr>
            </w:pPr>
            <w:r w:rsidRPr="00BA0FF6">
              <w:rPr>
                <w:sz w:val="20"/>
                <w:szCs w:val="20"/>
                <w:lang w:val="en-GB"/>
              </w:rPr>
              <w:t>Main users</w:t>
            </w:r>
          </w:p>
        </w:tc>
        <w:tc>
          <w:tcPr>
            <w:tcW w:w="7036" w:type="dxa"/>
          </w:tcPr>
          <w:p w14:paraId="5AFFB3E4" w14:textId="221A9F98" w:rsidR="00D3054E" w:rsidRPr="00BA0FF6" w:rsidRDefault="00253360" w:rsidP="00760437">
            <w:pPr>
              <w:pStyle w:val="ListParagraph"/>
              <w:numPr>
                <w:ilvl w:val="0"/>
                <w:numId w:val="15"/>
              </w:numPr>
              <w:cnfStyle w:val="000000000000" w:firstRow="0" w:lastRow="0" w:firstColumn="0" w:lastColumn="0" w:oddVBand="0" w:evenVBand="0" w:oddHBand="0" w:evenHBand="0" w:firstRowFirstColumn="0" w:firstRowLastColumn="0" w:lastRowFirstColumn="0" w:lastRowLastColumn="0"/>
              <w:rPr>
                <w:b/>
                <w:szCs w:val="20"/>
              </w:rPr>
            </w:pPr>
            <w:r w:rsidRPr="00BA0FF6">
              <w:rPr>
                <w:szCs w:val="20"/>
              </w:rPr>
              <w:t xml:space="preserve">Parliament, </w:t>
            </w:r>
            <w:r w:rsidR="00975D8A" w:rsidRPr="00BA0FF6">
              <w:rPr>
                <w:szCs w:val="20"/>
              </w:rPr>
              <w:t>Ministries</w:t>
            </w:r>
            <w:r w:rsidR="00170F64" w:rsidRPr="00BA0FF6">
              <w:rPr>
                <w:szCs w:val="20"/>
              </w:rPr>
              <w:t>, as well as the General Secretariat for Legal and Parliamentary Affairs</w:t>
            </w:r>
            <w:r w:rsidR="00D3054E" w:rsidRPr="00BA0FF6">
              <w:rPr>
                <w:szCs w:val="20"/>
              </w:rPr>
              <w:t>.</w:t>
            </w:r>
          </w:p>
          <w:p w14:paraId="32CC1F10" w14:textId="7E628422" w:rsidR="00975D8A" w:rsidRPr="00BA0FF6" w:rsidRDefault="00170F64" w:rsidP="00760437">
            <w:pPr>
              <w:pStyle w:val="ListParagraph"/>
              <w:numPr>
                <w:ilvl w:val="0"/>
                <w:numId w:val="15"/>
              </w:numPr>
              <w:cnfStyle w:val="000000000000" w:firstRow="0" w:lastRow="0" w:firstColumn="0" w:lastColumn="0" w:oddVBand="0" w:evenVBand="0" w:oddHBand="0" w:evenHBand="0" w:firstRowFirstColumn="0" w:firstRowLastColumn="0" w:lastRowFirstColumn="0" w:lastRowLastColumn="0"/>
              <w:rPr>
                <w:szCs w:val="20"/>
              </w:rPr>
            </w:pPr>
            <w:r w:rsidRPr="00BA0FF6">
              <w:rPr>
                <w:szCs w:val="20"/>
              </w:rPr>
              <w:t>executive public administration officials</w:t>
            </w:r>
            <w:r w:rsidR="0084570E" w:rsidRPr="00BA0FF6">
              <w:rPr>
                <w:szCs w:val="20"/>
              </w:rPr>
              <w:t>,</w:t>
            </w:r>
            <w:r w:rsidRPr="00BA0FF6">
              <w:rPr>
                <w:szCs w:val="20"/>
              </w:rPr>
              <w:t xml:space="preserve"> etc.</w:t>
            </w:r>
          </w:p>
        </w:tc>
      </w:tr>
      <w:tr w:rsidR="00975D8A" w:rsidRPr="00BA0FF6" w14:paraId="17B3826E" w14:textId="77777777" w:rsidTr="003A5C76">
        <w:tc>
          <w:tcPr>
            <w:cnfStyle w:val="001000000000" w:firstRow="0" w:lastRow="0" w:firstColumn="1" w:lastColumn="0" w:oddVBand="0" w:evenVBand="0" w:oddHBand="0" w:evenHBand="0" w:firstRowFirstColumn="0" w:firstRowLastColumn="0" w:lastRowFirstColumn="0" w:lastRowLastColumn="0"/>
            <w:tcW w:w="1980" w:type="dxa"/>
          </w:tcPr>
          <w:p w14:paraId="669ECFF4" w14:textId="77777777" w:rsidR="00975D8A" w:rsidRPr="00BA0FF6" w:rsidRDefault="00975D8A" w:rsidP="00975D8A">
            <w:pPr>
              <w:rPr>
                <w:sz w:val="20"/>
                <w:szCs w:val="20"/>
                <w:lang w:val="en-GB"/>
              </w:rPr>
            </w:pPr>
            <w:r w:rsidRPr="00BA0FF6">
              <w:rPr>
                <w:sz w:val="20"/>
                <w:szCs w:val="20"/>
                <w:lang w:val="en-GB"/>
              </w:rPr>
              <w:t>Developer</w:t>
            </w:r>
          </w:p>
        </w:tc>
        <w:tc>
          <w:tcPr>
            <w:tcW w:w="7036" w:type="dxa"/>
          </w:tcPr>
          <w:p w14:paraId="759CB408" w14:textId="77777777" w:rsidR="00975D8A" w:rsidRPr="00BA0FF6" w:rsidRDefault="00975D8A" w:rsidP="00975D8A">
            <w:pPr>
              <w:cnfStyle w:val="000000000000" w:firstRow="0" w:lastRow="0" w:firstColumn="0" w:lastColumn="0" w:oddVBand="0" w:evenVBand="0" w:oddHBand="0" w:evenHBand="0" w:firstRowFirstColumn="0" w:firstRowLastColumn="0" w:lastRowFirstColumn="0" w:lastRowLastColumn="0"/>
              <w:rPr>
                <w:szCs w:val="20"/>
                <w:lang w:val="en-GB"/>
              </w:rPr>
            </w:pPr>
            <w:r w:rsidRPr="00BA0FF6">
              <w:rPr>
                <w:szCs w:val="20"/>
                <w:lang w:val="en-GB"/>
              </w:rPr>
              <w:t xml:space="preserve">Developed by GRNET S.A. - National Infrastructures for Research and Technology, which operates under the auspices of the Ministry of Digital Governance. </w:t>
            </w:r>
          </w:p>
        </w:tc>
      </w:tr>
    </w:tbl>
    <w:p w14:paraId="61D61B7D" w14:textId="77777777" w:rsidR="00BA0FF6" w:rsidRDefault="00BA0FF6" w:rsidP="00BA0FF6"/>
    <w:p w14:paraId="1868825B" w14:textId="3BD7D368" w:rsidR="000D21FC" w:rsidRPr="00B13E6E" w:rsidRDefault="000D21FC" w:rsidP="000D21FC">
      <w:pPr>
        <w:pStyle w:val="Heading4"/>
      </w:pPr>
      <w:r w:rsidRPr="00B13E6E">
        <w:t>Key functionalities and benefits</w:t>
      </w:r>
    </w:p>
    <w:p w14:paraId="1A3E93FB" w14:textId="0B501A9B" w:rsidR="00042613" w:rsidRPr="00B13E6E" w:rsidRDefault="00D364AE" w:rsidP="00100FF4">
      <w:r w:rsidRPr="00B13E6E">
        <w:t xml:space="preserve">The platform </w:t>
      </w:r>
      <w:r w:rsidR="005A017A">
        <w:t>‘</w:t>
      </w:r>
      <w:hyperlink r:id="rId58" w:history="1">
        <w:r w:rsidRPr="00B13E6E">
          <w:rPr>
            <w:rStyle w:val="Hyperlink"/>
          </w:rPr>
          <w:t>ria.gov.gr</w:t>
        </w:r>
      </w:hyperlink>
      <w:r w:rsidR="005A017A">
        <w:t xml:space="preserve">’ </w:t>
      </w:r>
      <w:r w:rsidRPr="00B13E6E">
        <w:t xml:space="preserve">models the current administrative procedures for the making of the RIA, integrating the different reports that it is compiled of, and ensuring its completeness, thus contributing to the quality of the law-making process. </w:t>
      </w:r>
      <w:r w:rsidR="00CF6998" w:rsidRPr="00B13E6E">
        <w:t>It incorporates an alignment mechanism to respond to the update of the underlying procedures</w:t>
      </w:r>
      <w:r w:rsidR="00100FF4" w:rsidRPr="00B13E6E">
        <w:t>.</w:t>
      </w:r>
      <w:r w:rsidR="00935F49" w:rsidRPr="00B13E6E">
        <w:rPr>
          <w:rFonts w:eastAsia="Times New Roman"/>
          <w:color w:val="000000"/>
          <w:szCs w:val="18"/>
          <w:vertAlign w:val="superscript"/>
        </w:rPr>
        <w:footnoteReference w:id="93"/>
      </w:r>
      <w:r w:rsidR="00975417" w:rsidRPr="00B13E6E">
        <w:t xml:space="preserve"> </w:t>
      </w:r>
      <w:r w:rsidR="00042613" w:rsidRPr="00B13E6E">
        <w:t xml:space="preserve">It </w:t>
      </w:r>
      <w:r w:rsidR="00DD6CCC">
        <w:t>also has</w:t>
      </w:r>
      <w:r w:rsidR="00042613" w:rsidRPr="00B13E6E">
        <w:t xml:space="preserve"> a mechanism for continuous updating of procedures to support the legislator’s goal</w:t>
      </w:r>
      <w:r w:rsidR="00B21FA6" w:rsidRPr="00B13E6E">
        <w:t xml:space="preserve">, i.e. </w:t>
      </w:r>
      <w:r w:rsidR="00042613" w:rsidRPr="00B13E6E">
        <w:t>the ongoing maintenance of the National Registry of Procedures of the Hellenic Public Administration and its continuous and exclusive updating with simplification changes.</w:t>
      </w:r>
      <w:r w:rsidR="00E723AE" w:rsidRPr="00B13E6E">
        <w:t xml:space="preserve"> </w:t>
      </w:r>
      <w:r w:rsidR="00E723AE" w:rsidRPr="00B13E6E">
        <w:rPr>
          <w:szCs w:val="18"/>
        </w:rPr>
        <w:t xml:space="preserve">The preliminary RIA report is uploaded on </w:t>
      </w:r>
      <w:r w:rsidR="005A017A">
        <w:rPr>
          <w:szCs w:val="18"/>
        </w:rPr>
        <w:t>‘</w:t>
      </w:r>
      <w:hyperlink r:id="rId59" w:history="1">
        <w:r w:rsidR="00E723AE" w:rsidRPr="000E411A">
          <w:rPr>
            <w:rStyle w:val="Hyperlink"/>
            <w:szCs w:val="18"/>
          </w:rPr>
          <w:t>opengov.gr</w:t>
        </w:r>
      </w:hyperlink>
      <w:r w:rsidR="005A017A">
        <w:t>’</w:t>
      </w:r>
      <w:r w:rsidR="00E723AE" w:rsidRPr="00B13E6E">
        <w:rPr>
          <w:szCs w:val="18"/>
        </w:rPr>
        <w:t xml:space="preserve"> as part of the public consultation process, while the final RIA report accompanies the draft law when it is submitted to </w:t>
      </w:r>
      <w:r w:rsidR="00A53DD2">
        <w:rPr>
          <w:szCs w:val="18"/>
        </w:rPr>
        <w:t xml:space="preserve">the </w:t>
      </w:r>
      <w:r w:rsidR="00E723AE" w:rsidRPr="00B13E6E">
        <w:rPr>
          <w:szCs w:val="18"/>
        </w:rPr>
        <w:t>Parliament.</w:t>
      </w:r>
    </w:p>
    <w:p w14:paraId="1FA7107B" w14:textId="7BDA94AD" w:rsidR="00EC2E0C" w:rsidRPr="00B13E6E" w:rsidRDefault="00E723AE" w:rsidP="00100FF4">
      <w:r w:rsidRPr="00B13E6E">
        <w:t>The RIA</w:t>
      </w:r>
      <w:r w:rsidR="00EC2E0C" w:rsidRPr="00B13E6E">
        <w:t xml:space="preserve"> facilitates communication and cooperation between ministries and the Presidency of the Government, reducing drafting or reviewing delays and thus reducing administrative burden.</w:t>
      </w:r>
      <w:r w:rsidR="00720B80" w:rsidRPr="00B13E6E">
        <w:t xml:space="preserve"> It is a textbook example of a digital transformation of a national legislative process and decision-making, developed in line with the digital-by-default principle as well as with the EU's key objective of digital-ready policymaking. The platform contributes to enhancing transparency, accountability, and evidence-based regulation, but also to improving participation through better consultation.</w:t>
      </w:r>
    </w:p>
    <w:p w14:paraId="4B0C1DA6" w14:textId="6AFC3066" w:rsidR="00ED6A45" w:rsidRPr="00B13E6E" w:rsidRDefault="00ED6A45" w:rsidP="00BA0FF6">
      <w:pPr>
        <w:pStyle w:val="Caption"/>
      </w:pPr>
      <w:bookmarkStart w:id="75" w:name="_Toc217051041"/>
      <w:r w:rsidRPr="00B13E6E">
        <w:t xml:space="preserve">Figure </w:t>
      </w:r>
      <w:r w:rsidR="003C4FA0">
        <w:fldChar w:fldCharType="begin"/>
      </w:r>
      <w:r w:rsidR="003C4FA0">
        <w:instrText xml:space="preserve"> SEQ Figure \* ARABIC </w:instrText>
      </w:r>
      <w:r w:rsidR="003C4FA0">
        <w:fldChar w:fldCharType="separate"/>
      </w:r>
      <w:r w:rsidR="00EB0C52">
        <w:rPr>
          <w:noProof/>
        </w:rPr>
        <w:t>11</w:t>
      </w:r>
      <w:r w:rsidR="003C4FA0">
        <w:fldChar w:fldCharType="end"/>
      </w:r>
      <w:r w:rsidR="00C75ADB" w:rsidRPr="00B13E6E">
        <w:t>:</w:t>
      </w:r>
      <w:r w:rsidRPr="00B13E6E">
        <w:t xml:space="preserve"> RIA Navigation to RIA Platform in the context of educational training for users</w:t>
      </w:r>
      <w:bookmarkEnd w:id="75"/>
    </w:p>
    <w:p w14:paraId="3C98006C" w14:textId="43530598" w:rsidR="003D44D6" w:rsidRPr="00B13E6E" w:rsidRDefault="003D44D6" w:rsidP="00D364AE">
      <w:pPr>
        <w:spacing w:line="278" w:lineRule="auto"/>
      </w:pPr>
      <w:r w:rsidRPr="00B13E6E">
        <w:rPr>
          <w:noProof/>
        </w:rPr>
        <w:drawing>
          <wp:inline distT="0" distB="0" distL="0" distR="0" wp14:anchorId="630A7AF9" wp14:editId="27F0D173">
            <wp:extent cx="5731510" cy="2171700"/>
            <wp:effectExtent l="0" t="0" r="2540" b="0"/>
            <wp:docPr id="6431703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3170363" name=""/>
                    <pic:cNvPicPr/>
                  </pic:nvPicPr>
                  <pic:blipFill rotWithShape="1">
                    <a:blip r:embed="rId60" cstate="print">
                      <a:extLst>
                        <a:ext uri="{28A0092B-C50C-407E-A947-70E740481C1C}">
                          <a14:useLocalDpi xmlns:a14="http://schemas.microsoft.com/office/drawing/2010/main"/>
                        </a:ext>
                      </a:extLst>
                    </a:blip>
                    <a:srcRect/>
                    <a:stretch>
                      <a:fillRect/>
                    </a:stretch>
                  </pic:blipFill>
                  <pic:spPr bwMode="auto">
                    <a:xfrm>
                      <a:off x="0" y="0"/>
                      <a:ext cx="5731510" cy="2171700"/>
                    </a:xfrm>
                    <a:prstGeom prst="rect">
                      <a:avLst/>
                    </a:prstGeom>
                    <a:ln>
                      <a:noFill/>
                    </a:ln>
                    <a:extLst>
                      <a:ext uri="{53640926-AAD7-44D8-BBD7-CCE9431645EC}">
                        <a14:shadowObscured xmlns:a14="http://schemas.microsoft.com/office/drawing/2010/main"/>
                      </a:ext>
                    </a:extLst>
                  </pic:spPr>
                </pic:pic>
              </a:graphicData>
            </a:graphic>
          </wp:inline>
        </w:drawing>
      </w:r>
    </w:p>
    <w:p w14:paraId="740BA0B4" w14:textId="2B8120CE" w:rsidR="00FB1907" w:rsidRPr="005E1B90" w:rsidRDefault="00FB1907" w:rsidP="0058244A">
      <w:pPr>
        <w:pStyle w:val="source"/>
        <w:rPr>
          <w:szCs w:val="20"/>
          <w:lang w:val="en-GB"/>
        </w:rPr>
      </w:pPr>
      <w:r w:rsidRPr="003B32C0">
        <w:rPr>
          <w:szCs w:val="20"/>
          <w:lang w:val="en-GB"/>
        </w:rPr>
        <w:t>Note:</w:t>
      </w:r>
      <w:r w:rsidRPr="005E1B90">
        <w:rPr>
          <w:szCs w:val="20"/>
          <w:lang w:val="en-GB"/>
        </w:rPr>
        <w:t xml:space="preserve"> Through the tab presented in the above figure, </w:t>
      </w:r>
      <w:r w:rsidR="00A53DD2">
        <w:rPr>
          <w:szCs w:val="20"/>
          <w:lang w:val="en-GB"/>
        </w:rPr>
        <w:t>MPs</w:t>
      </w:r>
      <w:r w:rsidRPr="005E1B90">
        <w:rPr>
          <w:szCs w:val="20"/>
          <w:lang w:val="en-GB"/>
        </w:rPr>
        <w:t xml:space="preserve"> have the ability to create two additional types of analyses from the main menu (Draft Law or Amendment). The process of completing and </w:t>
      </w:r>
      <w:r w:rsidR="0084570E" w:rsidRPr="005E1B90">
        <w:rPr>
          <w:szCs w:val="20"/>
          <w:lang w:val="en-GB"/>
        </w:rPr>
        <w:t>finalising</w:t>
      </w:r>
      <w:r w:rsidRPr="005E1B90">
        <w:rPr>
          <w:szCs w:val="20"/>
          <w:lang w:val="en-GB"/>
        </w:rPr>
        <w:t xml:space="preserve"> them is similar to the one already presented</w:t>
      </w:r>
      <w:r w:rsidR="0084570E" w:rsidRPr="005E1B90">
        <w:rPr>
          <w:szCs w:val="20"/>
          <w:lang w:val="en-GB"/>
        </w:rPr>
        <w:t>,</w:t>
      </w:r>
      <w:r w:rsidRPr="005E1B90">
        <w:rPr>
          <w:szCs w:val="20"/>
          <w:lang w:val="en-GB"/>
        </w:rPr>
        <w:t xml:space="preserve"> but with fewer active fields.</w:t>
      </w:r>
    </w:p>
    <w:p w14:paraId="5EC81359" w14:textId="43644CC1" w:rsidR="00EE7022" w:rsidRPr="00EE7022" w:rsidRDefault="00DF1189" w:rsidP="00DF1189">
      <w:pPr>
        <w:pStyle w:val="source"/>
        <w:rPr>
          <w:lang w:val="en-GB"/>
        </w:rPr>
      </w:pPr>
      <w:r w:rsidRPr="00EE7022">
        <w:rPr>
          <w:lang w:val="en-GB"/>
        </w:rPr>
        <w:t xml:space="preserve">Source: </w:t>
      </w:r>
      <w:proofErr w:type="spellStart"/>
      <w:r w:rsidR="00EE7022" w:rsidRPr="00EE7022">
        <w:rPr>
          <w:lang w:val="en-GB"/>
        </w:rPr>
        <w:t>HowTo</w:t>
      </w:r>
      <w:proofErr w:type="spellEnd"/>
      <w:r w:rsidR="00EE7022" w:rsidRPr="00EE7022">
        <w:rPr>
          <w:lang w:val="en-GB"/>
        </w:rPr>
        <w:t xml:space="preserve"> platform, </w:t>
      </w:r>
      <w:hyperlink r:id="rId61" w:history="1">
        <w:r w:rsidR="00EE7022" w:rsidRPr="00EE7022">
          <w:rPr>
            <w:rStyle w:val="Hyperlink"/>
            <w:lang w:val="en-GB"/>
          </w:rPr>
          <w:t>Guide for MPs on creating analyses</w:t>
        </w:r>
      </w:hyperlink>
      <w:r w:rsidR="00EE7022" w:rsidRPr="00EE7022">
        <w:rPr>
          <w:lang w:val="en-GB"/>
        </w:rPr>
        <w:t>, Government of Greece website.</w:t>
      </w:r>
    </w:p>
    <w:p w14:paraId="4D0A5E10" w14:textId="3F3C0B69" w:rsidR="000D21FC" w:rsidRPr="00B13E6E" w:rsidRDefault="000D21FC" w:rsidP="000D21FC">
      <w:pPr>
        <w:pStyle w:val="Heading4"/>
      </w:pPr>
      <w:r w:rsidRPr="00B13E6E">
        <w:t>Key risks and challenges</w:t>
      </w:r>
    </w:p>
    <w:p w14:paraId="7E811363" w14:textId="77777777" w:rsidR="00EB18A7" w:rsidRPr="00B13E6E" w:rsidRDefault="00EB18A7" w:rsidP="00100FF4">
      <w:r w:rsidRPr="00B13E6E">
        <w:t xml:space="preserve">The platform operates as expected in most cases, but there are some difficulties due to varying levels of </w:t>
      </w:r>
      <w:r w:rsidRPr="0036514B">
        <w:t>digital skills</w:t>
      </w:r>
      <w:r w:rsidRPr="00B13E6E">
        <w:t xml:space="preserve"> among users and </w:t>
      </w:r>
      <w:r w:rsidRPr="0036514B">
        <w:t>data heterogeneity</w:t>
      </w:r>
      <w:r w:rsidRPr="00B13E6E">
        <w:t xml:space="preserve"> between agencies.</w:t>
      </w:r>
    </w:p>
    <w:p w14:paraId="4D7E0864" w14:textId="5D6D3F6E" w:rsidR="00082545" w:rsidRPr="00B13E6E" w:rsidRDefault="00082545" w:rsidP="00100FF4">
      <w:r w:rsidRPr="00B13E6E">
        <w:t xml:space="preserve">The platform is hosted in public data </w:t>
      </w:r>
      <w:r w:rsidR="00DF1189" w:rsidRPr="00B13E6E">
        <w:t>centres</w:t>
      </w:r>
      <w:r w:rsidRPr="00B13E6E">
        <w:t xml:space="preserve"> with </w:t>
      </w:r>
      <w:r w:rsidRPr="0036514B">
        <w:t>access controls</w:t>
      </w:r>
      <w:r w:rsidRPr="00B13E6E">
        <w:t xml:space="preserve"> and </w:t>
      </w:r>
      <w:r w:rsidRPr="0036514B">
        <w:t>data encryption</w:t>
      </w:r>
      <w:r w:rsidR="00DB61CB" w:rsidRPr="00B13E6E">
        <w:t xml:space="preserve">, </w:t>
      </w:r>
      <w:r w:rsidR="00186CFA" w:rsidRPr="00B13E6E">
        <w:t>meaning that</w:t>
      </w:r>
      <w:r w:rsidR="00DB61CB" w:rsidRPr="00B13E6E">
        <w:t xml:space="preserve"> c</w:t>
      </w:r>
      <w:r w:rsidRPr="00B13E6E">
        <w:t xml:space="preserve">ybersecurity risks are mitigated through </w:t>
      </w:r>
      <w:r w:rsidRPr="0036514B">
        <w:t>software updates</w:t>
      </w:r>
      <w:r w:rsidRPr="00B13E6E">
        <w:t>. The platform is adaptable and future-proof thanks to its modular design, the ability to add new fields and instructions, and its integration with other systems via exports and APIs.</w:t>
      </w:r>
    </w:p>
    <w:p w14:paraId="4D571D8A" w14:textId="4BED9027" w:rsidR="0016089C" w:rsidRPr="00B13E6E" w:rsidRDefault="0016089C" w:rsidP="00082545">
      <w:r w:rsidRPr="00B13E6E">
        <w:lastRenderedPageBreak/>
        <w:t>However, potential risks that are not currently taken into account include</w:t>
      </w:r>
      <w:r w:rsidRPr="0036514B">
        <w:t xml:space="preserve"> </w:t>
      </w:r>
      <w:r w:rsidR="00D4165D">
        <w:t>‘</w:t>
      </w:r>
      <w:r w:rsidRPr="0036514B">
        <w:t>model dependency</w:t>
      </w:r>
      <w:r w:rsidR="00D4165D">
        <w:t>’</w:t>
      </w:r>
      <w:r w:rsidRPr="0036514B">
        <w:t xml:space="preserve"> in the case of </w:t>
      </w:r>
      <w:r w:rsidR="00BC6F1B" w:rsidRPr="0036514B">
        <w:t>AI</w:t>
      </w:r>
      <w:r w:rsidRPr="0036514B">
        <w:t xml:space="preserve"> integration, with possible bias or lack of transparency in proposals/results</w:t>
      </w:r>
      <w:r w:rsidRPr="00B13E6E">
        <w:t>. Beyond, there is a risk of fragmentation of practices between operators and uneven quality of RIAs.</w:t>
      </w:r>
    </w:p>
    <w:p w14:paraId="19615647" w14:textId="7CB8DF2C" w:rsidR="000D56D3" w:rsidRPr="00B13E6E" w:rsidRDefault="00414DB2" w:rsidP="00100FF4">
      <w:r w:rsidRPr="00B13E6E">
        <w:t>Among the</w:t>
      </w:r>
      <w:r w:rsidR="00082545" w:rsidRPr="00B13E6E">
        <w:t xml:space="preserve"> key challenge</w:t>
      </w:r>
      <w:r w:rsidRPr="00B13E6E">
        <w:t>s</w:t>
      </w:r>
      <w:r w:rsidR="00082545" w:rsidRPr="00B13E6E">
        <w:t xml:space="preserve"> for the future </w:t>
      </w:r>
      <w:r w:rsidRPr="00B13E6E">
        <w:t>are</w:t>
      </w:r>
      <w:r w:rsidR="00082545" w:rsidRPr="00B13E6E">
        <w:t xml:space="preserve"> the lack of resources for platform maintenance</w:t>
      </w:r>
      <w:r w:rsidRPr="00B13E6E">
        <w:t xml:space="preserve">, the </w:t>
      </w:r>
      <w:r w:rsidR="00082545" w:rsidRPr="00B13E6E">
        <w:t xml:space="preserve">lack of user training, as well as interoperability issues </w:t>
      </w:r>
      <w:r w:rsidR="008242D3" w:rsidRPr="00B13E6E">
        <w:t>and</w:t>
      </w:r>
      <w:r w:rsidR="00082545" w:rsidRPr="00B13E6E">
        <w:t xml:space="preserve"> the lack of updated external registries or databases.</w:t>
      </w:r>
      <w:r w:rsidR="00946D69" w:rsidRPr="00B13E6E">
        <w:t xml:space="preserve"> </w:t>
      </w:r>
      <w:r w:rsidR="008242D3" w:rsidRPr="00B13E6E">
        <w:t>However,</w:t>
      </w:r>
      <w:r w:rsidR="00AC7B0B" w:rsidRPr="00B13E6E">
        <w:t xml:space="preserve"> the user support developed for the platform includes technical assistance, user guides, and audit procedures to ensure proper operation, while additional guidance and automation tools are planned to reduce the likelihood of errors. Furthermore, in the national </w:t>
      </w:r>
      <w:r w:rsidR="00424B09" w:rsidRPr="00B13E6E">
        <w:t>law</w:t>
      </w:r>
      <w:r w:rsidR="00AC7B0B" w:rsidRPr="00B13E6E">
        <w:t xml:space="preserve"> enacting the platform, a special provision for the training of the intended users of the platform through seminars is saved, free of charge. </w:t>
      </w:r>
    </w:p>
    <w:p w14:paraId="61F65EB4" w14:textId="77777777" w:rsidR="00D26935" w:rsidRPr="00B13E6E" w:rsidRDefault="00D26935" w:rsidP="00D26935">
      <w:pPr>
        <w:pStyle w:val="Heading4"/>
      </w:pPr>
      <w:r w:rsidRPr="00B13E6E">
        <w:t>Key lessons learned</w:t>
      </w:r>
    </w:p>
    <w:p w14:paraId="7BA472CD" w14:textId="13D45767" w:rsidR="003473E4" w:rsidRPr="00B13E6E" w:rsidRDefault="003473E4" w:rsidP="00B01CAF">
      <w:r w:rsidRPr="00B13E6E">
        <w:t xml:space="preserve">Among the most significant lessons learnt </w:t>
      </w:r>
      <w:r w:rsidR="001849F0" w:rsidRPr="00B13E6E">
        <w:t xml:space="preserve">in the </w:t>
      </w:r>
      <w:r w:rsidR="001C1025" w:rsidRPr="00B13E6E">
        <w:t xml:space="preserve">implementation of the Platform lies </w:t>
      </w:r>
      <w:r w:rsidRPr="00B13E6E">
        <w:t xml:space="preserve">the </w:t>
      </w:r>
      <w:r w:rsidRPr="0036514B">
        <w:t>need for user training</w:t>
      </w:r>
      <w:r w:rsidRPr="00B13E6E">
        <w:t xml:space="preserve"> and familiarisation with the tool and digital technology in general, </w:t>
      </w:r>
      <w:r w:rsidR="00DE5938">
        <w:t>to</w:t>
      </w:r>
      <w:r w:rsidRPr="00B13E6E">
        <w:t xml:space="preserve"> use it properly and effectively. </w:t>
      </w:r>
      <w:r w:rsidR="002405F9" w:rsidRPr="00B13E6E">
        <w:t>Given that</w:t>
      </w:r>
      <w:r w:rsidR="00DC7B3B" w:rsidRPr="00B13E6E">
        <w:t xml:space="preserve"> interoperability </w:t>
      </w:r>
      <w:r w:rsidR="0084570E">
        <w:t>malfunction</w:t>
      </w:r>
      <w:r w:rsidR="005068EA" w:rsidRPr="00B13E6E">
        <w:t xml:space="preserve"> </w:t>
      </w:r>
      <w:r w:rsidR="000E3592" w:rsidRPr="00B13E6E">
        <w:t>has</w:t>
      </w:r>
      <w:r w:rsidR="005068EA" w:rsidRPr="00B13E6E">
        <w:t xml:space="preserve"> </w:t>
      </w:r>
      <w:r w:rsidR="002405F9" w:rsidRPr="00B13E6E">
        <w:t xml:space="preserve">also </w:t>
      </w:r>
      <w:r w:rsidR="005068EA" w:rsidRPr="00B13E6E">
        <w:t>been noticed</w:t>
      </w:r>
      <w:r w:rsidR="002405F9" w:rsidRPr="00B13E6E">
        <w:t xml:space="preserve"> to a</w:t>
      </w:r>
      <w:r w:rsidR="00AD2553" w:rsidRPr="00B13E6E">
        <w:t>n extent</w:t>
      </w:r>
      <w:r w:rsidR="005068EA" w:rsidRPr="00B13E6E">
        <w:t>,</w:t>
      </w:r>
      <w:r w:rsidR="00C75ADB" w:rsidRPr="00B13E6E">
        <w:t xml:space="preserve"> </w:t>
      </w:r>
      <w:r w:rsidR="009664F1" w:rsidRPr="00B13E6E">
        <w:t xml:space="preserve">the effectiveness </w:t>
      </w:r>
      <w:r w:rsidR="002D6067" w:rsidRPr="00B13E6E">
        <w:t xml:space="preserve">of the tool would be reinforced </w:t>
      </w:r>
      <w:r w:rsidR="003B610A" w:rsidRPr="00B13E6E">
        <w:t xml:space="preserve">by </w:t>
      </w:r>
      <w:r w:rsidR="004137B1" w:rsidRPr="0036514B">
        <w:t>better</w:t>
      </w:r>
      <w:r w:rsidRPr="0036514B">
        <w:t>-quality</w:t>
      </w:r>
      <w:r w:rsidRPr="00B13E6E">
        <w:t xml:space="preserve">, standardised and structured </w:t>
      </w:r>
      <w:r w:rsidRPr="0036514B">
        <w:t>data</w:t>
      </w:r>
      <w:r w:rsidRPr="00B13E6E">
        <w:t xml:space="preserve"> among different institutions. Finally, special attention must be paid to the potential </w:t>
      </w:r>
      <w:r w:rsidRPr="0036514B">
        <w:t xml:space="preserve">risks associated with the limited financial </w:t>
      </w:r>
      <w:r w:rsidR="0084570E" w:rsidRPr="0036514B">
        <w:t>resources</w:t>
      </w:r>
      <w:r w:rsidRPr="00B13E6E">
        <w:t xml:space="preserve"> for the maintenance</w:t>
      </w:r>
      <w:r w:rsidR="005E1B90">
        <w:t>,</w:t>
      </w:r>
      <w:r w:rsidRPr="00B13E6E">
        <w:t xml:space="preserve"> further development and update of the RIA platform.</w:t>
      </w:r>
    </w:p>
    <w:p w14:paraId="745D2650" w14:textId="69101C76" w:rsidR="00C96819" w:rsidRPr="00B13E6E" w:rsidRDefault="00C96819" w:rsidP="00C96819">
      <w:pPr>
        <w:pStyle w:val="Heading3"/>
      </w:pPr>
      <w:bookmarkStart w:id="76" w:name="_Toc214025138"/>
      <w:bookmarkStart w:id="77" w:name="_Toc217051024"/>
      <w:r w:rsidRPr="00B13E6E">
        <w:t>Ulysses Suite</w:t>
      </w:r>
      <w:bookmarkEnd w:id="76"/>
      <w:bookmarkEnd w:id="77"/>
    </w:p>
    <w:p w14:paraId="0C883D15" w14:textId="75F16F78" w:rsidR="00F62673" w:rsidRPr="00B13E6E" w:rsidRDefault="00F62673" w:rsidP="00F62673">
      <w:r w:rsidRPr="00B13E6E">
        <w:t xml:space="preserve">The </w:t>
      </w:r>
      <w:r w:rsidRPr="0036514B">
        <w:t>Ulysses Artificial Intelligence Suite</w:t>
      </w:r>
      <w:r w:rsidRPr="00B13E6E">
        <w:t xml:space="preserve"> (Ulysses Suite) is a </w:t>
      </w:r>
      <w:r w:rsidR="00D4165D">
        <w:t>‘</w:t>
      </w:r>
      <w:r w:rsidRPr="00B13E6E">
        <w:t>comprehensive, integrated array of AI-driven modules, each designed to enhance a particular aspect of the legislative workflow</w:t>
      </w:r>
      <w:r w:rsidR="00D4165D">
        <w:t>’</w:t>
      </w:r>
      <w:r w:rsidRPr="00B13E6E">
        <w:rPr>
          <w:rStyle w:val="FootnoteReference"/>
        </w:rPr>
        <w:footnoteReference w:id="94"/>
      </w:r>
      <w:r w:rsidRPr="00B13E6E">
        <w:t xml:space="preserve"> developed by the Chamber of Deputies of Brazil to modernise legislative activities. Named after the revered legislative leader Ulysses Guimarães, the suite blends traditional parliamentary processes with cutting-edge AI technology.</w:t>
      </w:r>
    </w:p>
    <w:p w14:paraId="5AC54BBC" w14:textId="0571F47B" w:rsidR="00D12804" w:rsidRPr="00B13E6E" w:rsidRDefault="00F62673" w:rsidP="00D12804">
      <w:r w:rsidRPr="00B13E6E">
        <w:t xml:space="preserve">The system's core strength is its capacity to enhance speed and precision in providing information to various stakeholders, including parliamentarians, administrative staff, legislative counsels, and citizens. It serves as the digital backbone of the Chamber's operations, </w:t>
      </w:r>
      <w:r w:rsidR="000F2A23" w:rsidRPr="00B13E6E">
        <w:t xml:space="preserve">with eight applications (modules) tailored to </w:t>
      </w:r>
      <w:r w:rsidR="008C00A0" w:rsidRPr="00B13E6E">
        <w:t>the specific needs of various parliamentary offices</w:t>
      </w:r>
      <w:r w:rsidR="00D931D0" w:rsidRPr="00B13E6E">
        <w:t xml:space="preserve"> as described below under </w:t>
      </w:r>
      <w:r w:rsidR="00D4165D">
        <w:t>‘</w:t>
      </w:r>
      <w:r w:rsidR="00D931D0" w:rsidRPr="00B13E6E">
        <w:t>Key functionalities and benefits</w:t>
      </w:r>
      <w:r w:rsidR="00D4165D">
        <w:t>’</w:t>
      </w:r>
      <w:r w:rsidRPr="00B13E6E">
        <w:t>.</w:t>
      </w:r>
    </w:p>
    <w:p w14:paraId="7A1774A8" w14:textId="58C8B59D" w:rsidR="00B01CAF" w:rsidRPr="00B13E6E" w:rsidRDefault="00B01CAF" w:rsidP="00BA0FF6">
      <w:pPr>
        <w:pStyle w:val="Caption"/>
        <w:rPr>
          <w:i/>
          <w:noProof/>
        </w:rPr>
      </w:pPr>
      <w:bookmarkStart w:id="78" w:name="_Toc217051074"/>
      <w:r w:rsidRPr="00B13E6E">
        <w:rPr>
          <w:noProof/>
        </w:rPr>
        <w:t xml:space="preserve">Table </w:t>
      </w:r>
      <w:r w:rsidRPr="007A7211">
        <w:rPr>
          <w:iCs/>
          <w:noProof/>
        </w:rPr>
        <w:fldChar w:fldCharType="begin"/>
      </w:r>
      <w:r w:rsidRPr="007A7211">
        <w:rPr>
          <w:noProof/>
        </w:rPr>
        <w:instrText xml:space="preserve"> SEQ Table \* ARABIC </w:instrText>
      </w:r>
      <w:r w:rsidRPr="007A7211">
        <w:rPr>
          <w:iCs/>
          <w:noProof/>
        </w:rPr>
        <w:fldChar w:fldCharType="separate"/>
      </w:r>
      <w:r w:rsidR="00EB0C52">
        <w:rPr>
          <w:noProof/>
        </w:rPr>
        <w:t>13</w:t>
      </w:r>
      <w:r w:rsidRPr="007A7211">
        <w:rPr>
          <w:iCs/>
          <w:noProof/>
        </w:rPr>
        <w:fldChar w:fldCharType="end"/>
      </w:r>
      <w:r w:rsidRPr="007A7211">
        <w:rPr>
          <w:noProof/>
        </w:rPr>
        <w:t>:</w:t>
      </w:r>
      <w:r w:rsidRPr="00B13E6E">
        <w:rPr>
          <w:noProof/>
        </w:rPr>
        <w:t xml:space="preserve"> Ulysses Suite at a glance</w:t>
      </w:r>
      <w:bookmarkEnd w:id="78"/>
    </w:p>
    <w:tbl>
      <w:tblPr>
        <w:tblStyle w:val="TableGrid1"/>
        <w:tblW w:w="0" w:type="auto"/>
        <w:tblInd w:w="-5" w:type="dxa"/>
        <w:tblLook w:val="06A0" w:firstRow="1" w:lastRow="0" w:firstColumn="1" w:lastColumn="0" w:noHBand="1" w:noVBand="1"/>
      </w:tblPr>
      <w:tblGrid>
        <w:gridCol w:w="1843"/>
        <w:gridCol w:w="7173"/>
      </w:tblGrid>
      <w:tr w:rsidR="00975D8A" w:rsidRPr="00BA0FF6" w14:paraId="2B230EFE" w14:textId="77777777" w:rsidTr="0068389A">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843" w:type="dxa"/>
          </w:tcPr>
          <w:p w14:paraId="6E6293E7" w14:textId="77777777" w:rsidR="00975D8A" w:rsidRPr="00BA0FF6" w:rsidRDefault="00975D8A" w:rsidP="00975D8A">
            <w:pPr>
              <w:rPr>
                <w:b/>
                <w:szCs w:val="20"/>
                <w:lang w:val="en-GB"/>
              </w:rPr>
            </w:pPr>
            <w:r w:rsidRPr="00BA0FF6">
              <w:rPr>
                <w:b/>
                <w:szCs w:val="20"/>
                <w:lang w:val="en-GB"/>
              </w:rPr>
              <w:t>Tool:</w:t>
            </w:r>
          </w:p>
        </w:tc>
        <w:tc>
          <w:tcPr>
            <w:tcW w:w="7173" w:type="dxa"/>
          </w:tcPr>
          <w:p w14:paraId="56D10113" w14:textId="77777777" w:rsidR="00975D8A" w:rsidRPr="00BA0FF6" w:rsidRDefault="00975D8A" w:rsidP="00975D8A">
            <w:pPr>
              <w:cnfStyle w:val="100000000000" w:firstRow="1" w:lastRow="0" w:firstColumn="0" w:lastColumn="0" w:oddVBand="0" w:evenVBand="0" w:oddHBand="0" w:evenHBand="0" w:firstRowFirstColumn="0" w:firstRowLastColumn="0" w:lastRowFirstColumn="0" w:lastRowLastColumn="0"/>
              <w:rPr>
                <w:b/>
                <w:szCs w:val="20"/>
                <w:lang w:val="en-GB"/>
              </w:rPr>
            </w:pPr>
            <w:r w:rsidRPr="00BA0FF6">
              <w:rPr>
                <w:b/>
                <w:szCs w:val="20"/>
                <w:lang w:val="en-GB"/>
              </w:rPr>
              <w:t>Ulysses Suite</w:t>
            </w:r>
          </w:p>
        </w:tc>
      </w:tr>
      <w:tr w:rsidR="00975D8A" w:rsidRPr="00BA0FF6" w14:paraId="52C7D85C" w14:textId="77777777" w:rsidTr="0068389A">
        <w:tc>
          <w:tcPr>
            <w:cnfStyle w:val="001000000000" w:firstRow="0" w:lastRow="0" w:firstColumn="1" w:lastColumn="0" w:oddVBand="0" w:evenVBand="0" w:oddHBand="0" w:evenHBand="0" w:firstRowFirstColumn="0" w:firstRowLastColumn="0" w:lastRowFirstColumn="0" w:lastRowLastColumn="0"/>
            <w:tcW w:w="1843" w:type="dxa"/>
          </w:tcPr>
          <w:p w14:paraId="7B02FEFC" w14:textId="77777777" w:rsidR="00975D8A" w:rsidRPr="00BA0FF6" w:rsidRDefault="00975D8A" w:rsidP="00975D8A">
            <w:pPr>
              <w:rPr>
                <w:sz w:val="20"/>
                <w:szCs w:val="20"/>
                <w:lang w:val="en-GB"/>
              </w:rPr>
            </w:pPr>
            <w:r w:rsidRPr="00BA0FF6">
              <w:rPr>
                <w:sz w:val="20"/>
                <w:szCs w:val="20"/>
                <w:lang w:val="en-GB"/>
              </w:rPr>
              <w:t>Geographic Scope</w:t>
            </w:r>
          </w:p>
        </w:tc>
        <w:tc>
          <w:tcPr>
            <w:tcW w:w="7173" w:type="dxa"/>
          </w:tcPr>
          <w:p w14:paraId="3CFD0C26" w14:textId="77777777" w:rsidR="00975D8A" w:rsidRPr="00BA0FF6" w:rsidRDefault="00975D8A" w:rsidP="00975D8A">
            <w:pPr>
              <w:cnfStyle w:val="000000000000" w:firstRow="0" w:lastRow="0" w:firstColumn="0" w:lastColumn="0" w:oddVBand="0" w:evenVBand="0" w:oddHBand="0" w:evenHBand="0" w:firstRowFirstColumn="0" w:firstRowLastColumn="0" w:lastRowFirstColumn="0" w:lastRowLastColumn="0"/>
              <w:rPr>
                <w:szCs w:val="20"/>
                <w:lang w:val="en-GB"/>
              </w:rPr>
            </w:pPr>
            <w:r w:rsidRPr="00BA0FF6">
              <w:rPr>
                <w:szCs w:val="20"/>
                <w:lang w:val="en-GB"/>
              </w:rPr>
              <w:t>Brazil</w:t>
            </w:r>
          </w:p>
        </w:tc>
      </w:tr>
      <w:tr w:rsidR="00975D8A" w:rsidRPr="00BA0FF6" w14:paraId="293CC076" w14:textId="77777777" w:rsidTr="0068389A">
        <w:tc>
          <w:tcPr>
            <w:cnfStyle w:val="001000000000" w:firstRow="0" w:lastRow="0" w:firstColumn="1" w:lastColumn="0" w:oddVBand="0" w:evenVBand="0" w:oddHBand="0" w:evenHBand="0" w:firstRowFirstColumn="0" w:firstRowLastColumn="0" w:lastRowFirstColumn="0" w:lastRowLastColumn="0"/>
            <w:tcW w:w="1843" w:type="dxa"/>
          </w:tcPr>
          <w:p w14:paraId="57C410FF" w14:textId="77777777" w:rsidR="00975D8A" w:rsidRPr="00BA0FF6" w:rsidRDefault="00975D8A" w:rsidP="00975D8A">
            <w:pPr>
              <w:rPr>
                <w:sz w:val="20"/>
                <w:szCs w:val="20"/>
                <w:lang w:val="en-GB"/>
              </w:rPr>
            </w:pPr>
            <w:r w:rsidRPr="00BA0FF6">
              <w:rPr>
                <w:sz w:val="20"/>
                <w:szCs w:val="20"/>
                <w:lang w:val="en-GB"/>
              </w:rPr>
              <w:t>Legislative policy cycle</w:t>
            </w:r>
          </w:p>
        </w:tc>
        <w:tc>
          <w:tcPr>
            <w:tcW w:w="7173" w:type="dxa"/>
          </w:tcPr>
          <w:p w14:paraId="17CCDCBB" w14:textId="12D27811" w:rsidR="00975D8A" w:rsidRPr="00BA0FF6" w:rsidRDefault="00975D8A" w:rsidP="00975D8A">
            <w:pPr>
              <w:cnfStyle w:val="000000000000" w:firstRow="0" w:lastRow="0" w:firstColumn="0" w:lastColumn="0" w:oddVBand="0" w:evenVBand="0" w:oddHBand="0" w:evenHBand="0" w:firstRowFirstColumn="0" w:firstRowLastColumn="0" w:lastRowFirstColumn="0" w:lastRowLastColumn="0"/>
              <w:rPr>
                <w:szCs w:val="20"/>
                <w:lang w:val="en-GB"/>
              </w:rPr>
            </w:pPr>
            <w:r w:rsidRPr="00BA0FF6">
              <w:rPr>
                <w:szCs w:val="20"/>
                <w:lang w:val="en-GB"/>
              </w:rPr>
              <w:t>Ideation</w:t>
            </w:r>
            <w:r w:rsidR="006D0587" w:rsidRPr="00BA0FF6">
              <w:rPr>
                <w:szCs w:val="20"/>
                <w:lang w:val="en-GB"/>
              </w:rPr>
              <w:t xml:space="preserve"> and development</w:t>
            </w:r>
            <w:r w:rsidR="0024133C" w:rsidRPr="00BA0FF6">
              <w:rPr>
                <w:szCs w:val="20"/>
                <w:lang w:val="en-GB"/>
              </w:rPr>
              <w:t xml:space="preserve">: </w:t>
            </w:r>
            <w:r w:rsidR="00530761" w:rsidRPr="00BA0FF6">
              <w:rPr>
                <w:szCs w:val="20"/>
                <w:lang w:val="en-GB"/>
              </w:rPr>
              <w:t>gathering ex</w:t>
            </w:r>
            <w:r w:rsidR="00566012" w:rsidRPr="00BA0FF6">
              <w:rPr>
                <w:szCs w:val="20"/>
                <w:lang w:val="en-GB"/>
              </w:rPr>
              <w:t>-ante feedback on legislative proposals and supporting</w:t>
            </w:r>
            <w:r w:rsidR="0024133C" w:rsidRPr="00BA0FF6">
              <w:rPr>
                <w:szCs w:val="20"/>
                <w:lang w:val="en-GB"/>
              </w:rPr>
              <w:t xml:space="preserve"> legislative drafting</w:t>
            </w:r>
            <w:r w:rsidR="001068D7" w:rsidRPr="00BA0FF6">
              <w:rPr>
                <w:szCs w:val="20"/>
                <w:lang w:val="en-GB"/>
              </w:rPr>
              <w:t xml:space="preserve"> (see especially </w:t>
            </w:r>
            <w:r w:rsidR="00100D22" w:rsidRPr="00BA0FF6">
              <w:rPr>
                <w:szCs w:val="20"/>
                <w:lang w:val="en-GB"/>
              </w:rPr>
              <w:t xml:space="preserve">U1, </w:t>
            </w:r>
            <w:r w:rsidR="001068D7" w:rsidRPr="00BA0FF6">
              <w:rPr>
                <w:szCs w:val="20"/>
                <w:lang w:val="en-GB"/>
              </w:rPr>
              <w:t>U3, U4, and U6)</w:t>
            </w:r>
          </w:p>
        </w:tc>
      </w:tr>
      <w:tr w:rsidR="00975D8A" w:rsidRPr="00BA0FF6" w14:paraId="6DBE97D9" w14:textId="77777777" w:rsidTr="0068389A">
        <w:tc>
          <w:tcPr>
            <w:cnfStyle w:val="001000000000" w:firstRow="0" w:lastRow="0" w:firstColumn="1" w:lastColumn="0" w:oddVBand="0" w:evenVBand="0" w:oddHBand="0" w:evenHBand="0" w:firstRowFirstColumn="0" w:firstRowLastColumn="0" w:lastRowFirstColumn="0" w:lastRowLastColumn="0"/>
            <w:tcW w:w="1843" w:type="dxa"/>
          </w:tcPr>
          <w:p w14:paraId="1AB03022" w14:textId="77777777" w:rsidR="00975D8A" w:rsidRPr="00BA0FF6" w:rsidRDefault="00975D8A" w:rsidP="00975D8A">
            <w:pPr>
              <w:rPr>
                <w:sz w:val="20"/>
                <w:szCs w:val="20"/>
                <w:lang w:val="en-GB"/>
              </w:rPr>
            </w:pPr>
            <w:r w:rsidRPr="00BA0FF6">
              <w:rPr>
                <w:sz w:val="20"/>
                <w:szCs w:val="20"/>
                <w:lang w:val="en-GB"/>
              </w:rPr>
              <w:t>Year of initiation</w:t>
            </w:r>
          </w:p>
        </w:tc>
        <w:tc>
          <w:tcPr>
            <w:tcW w:w="7173" w:type="dxa"/>
          </w:tcPr>
          <w:p w14:paraId="743343D7" w14:textId="77C331DE" w:rsidR="00975D8A" w:rsidRPr="00BA0FF6" w:rsidRDefault="00975D8A" w:rsidP="00975D8A">
            <w:pPr>
              <w:cnfStyle w:val="000000000000" w:firstRow="0" w:lastRow="0" w:firstColumn="0" w:lastColumn="0" w:oddVBand="0" w:evenVBand="0" w:oddHBand="0" w:evenHBand="0" w:firstRowFirstColumn="0" w:firstRowLastColumn="0" w:lastRowFirstColumn="0" w:lastRowLastColumn="0"/>
              <w:rPr>
                <w:szCs w:val="20"/>
                <w:lang w:val="en-GB"/>
              </w:rPr>
            </w:pPr>
            <w:r w:rsidRPr="00BA0FF6">
              <w:rPr>
                <w:szCs w:val="20"/>
                <w:lang w:val="en-GB"/>
              </w:rPr>
              <w:t xml:space="preserve">2018 </w:t>
            </w:r>
          </w:p>
        </w:tc>
      </w:tr>
      <w:tr w:rsidR="00975D8A" w:rsidRPr="00BA0FF6" w14:paraId="133DC106" w14:textId="77777777" w:rsidTr="0068389A">
        <w:tc>
          <w:tcPr>
            <w:cnfStyle w:val="001000000000" w:firstRow="0" w:lastRow="0" w:firstColumn="1" w:lastColumn="0" w:oddVBand="0" w:evenVBand="0" w:oddHBand="0" w:evenHBand="0" w:firstRowFirstColumn="0" w:firstRowLastColumn="0" w:lastRowFirstColumn="0" w:lastRowLastColumn="0"/>
            <w:tcW w:w="1843" w:type="dxa"/>
          </w:tcPr>
          <w:p w14:paraId="43D44CB4" w14:textId="77777777" w:rsidR="00975D8A" w:rsidRPr="00BA0FF6" w:rsidRDefault="00975D8A" w:rsidP="00975D8A">
            <w:pPr>
              <w:rPr>
                <w:sz w:val="20"/>
                <w:szCs w:val="20"/>
                <w:lang w:val="en-GB"/>
              </w:rPr>
            </w:pPr>
            <w:r w:rsidRPr="00BA0FF6">
              <w:rPr>
                <w:sz w:val="20"/>
                <w:szCs w:val="20"/>
                <w:lang w:val="en-GB"/>
              </w:rPr>
              <w:t xml:space="preserve">Stage of development </w:t>
            </w:r>
          </w:p>
        </w:tc>
        <w:tc>
          <w:tcPr>
            <w:tcW w:w="7173" w:type="dxa"/>
          </w:tcPr>
          <w:p w14:paraId="428F6C62" w14:textId="77777777" w:rsidR="00975D8A" w:rsidRPr="00BA0FF6" w:rsidRDefault="00975D8A" w:rsidP="00975D8A">
            <w:pPr>
              <w:cnfStyle w:val="000000000000" w:firstRow="0" w:lastRow="0" w:firstColumn="0" w:lastColumn="0" w:oddVBand="0" w:evenVBand="0" w:oddHBand="0" w:evenHBand="0" w:firstRowFirstColumn="0" w:firstRowLastColumn="0" w:lastRowFirstColumn="0" w:lastRowLastColumn="0"/>
              <w:rPr>
                <w:szCs w:val="20"/>
                <w:lang w:val="en-GB"/>
              </w:rPr>
            </w:pPr>
            <w:r w:rsidRPr="00BA0FF6">
              <w:rPr>
                <w:szCs w:val="20"/>
                <w:lang w:val="en-GB"/>
              </w:rPr>
              <w:t>In operation</w:t>
            </w:r>
          </w:p>
        </w:tc>
      </w:tr>
      <w:tr w:rsidR="00975D8A" w:rsidRPr="00BA0FF6" w14:paraId="6EF8FA76" w14:textId="77777777" w:rsidTr="0068389A">
        <w:tc>
          <w:tcPr>
            <w:cnfStyle w:val="001000000000" w:firstRow="0" w:lastRow="0" w:firstColumn="1" w:lastColumn="0" w:oddVBand="0" w:evenVBand="0" w:oddHBand="0" w:evenHBand="0" w:firstRowFirstColumn="0" w:firstRowLastColumn="0" w:lastRowFirstColumn="0" w:lastRowLastColumn="0"/>
            <w:tcW w:w="1843" w:type="dxa"/>
          </w:tcPr>
          <w:p w14:paraId="4322B95A" w14:textId="77777777" w:rsidR="00975D8A" w:rsidRPr="00BA0FF6" w:rsidRDefault="00975D8A" w:rsidP="00975D8A">
            <w:pPr>
              <w:rPr>
                <w:sz w:val="20"/>
                <w:szCs w:val="20"/>
                <w:lang w:val="en-GB"/>
              </w:rPr>
            </w:pPr>
            <w:r w:rsidRPr="00BA0FF6">
              <w:rPr>
                <w:sz w:val="20"/>
                <w:szCs w:val="20"/>
                <w:lang w:val="en-GB"/>
              </w:rPr>
              <w:lastRenderedPageBreak/>
              <w:t>Description and key functionalities</w:t>
            </w:r>
          </w:p>
        </w:tc>
        <w:tc>
          <w:tcPr>
            <w:tcW w:w="7173" w:type="dxa"/>
          </w:tcPr>
          <w:p w14:paraId="262D980D" w14:textId="62BBF5D2" w:rsidR="00975D8A" w:rsidRPr="00BA0FF6" w:rsidRDefault="00975D8A" w:rsidP="00975D8A">
            <w:pPr>
              <w:cnfStyle w:val="000000000000" w:firstRow="0" w:lastRow="0" w:firstColumn="0" w:lastColumn="0" w:oddVBand="0" w:evenVBand="0" w:oddHBand="0" w:evenHBand="0" w:firstRowFirstColumn="0" w:firstRowLastColumn="0" w:lastRowFirstColumn="0" w:lastRowLastColumn="0"/>
              <w:rPr>
                <w:szCs w:val="20"/>
                <w:lang w:val="en-GB"/>
              </w:rPr>
            </w:pPr>
            <w:r w:rsidRPr="00BA0FF6">
              <w:rPr>
                <w:szCs w:val="20"/>
                <w:lang w:val="en-GB"/>
              </w:rPr>
              <w:t>The Ulysses Suite is a comprehensive array of AI-driven modules, each designed to enhance a particular aspect of the legislative workflow. These include:</w:t>
            </w:r>
          </w:p>
          <w:p w14:paraId="3E2EE2D8" w14:textId="037ECE71" w:rsidR="00975D8A" w:rsidRPr="00BA0FF6" w:rsidRDefault="00975D8A" w:rsidP="00760437">
            <w:pPr>
              <w:numPr>
                <w:ilvl w:val="0"/>
                <w:numId w:val="13"/>
              </w:numPr>
              <w:ind w:right="567"/>
              <w:contextualSpacing/>
              <w:cnfStyle w:val="000000000000" w:firstRow="0" w:lastRow="0" w:firstColumn="0" w:lastColumn="0" w:oddVBand="0" w:evenVBand="0" w:oddHBand="0" w:evenHBand="0" w:firstRowFirstColumn="0" w:firstRowLastColumn="0" w:lastRowFirstColumn="0" w:lastRowLastColumn="0"/>
              <w:rPr>
                <w:szCs w:val="20"/>
                <w:lang w:val="en-GB"/>
              </w:rPr>
            </w:pPr>
            <w:r w:rsidRPr="00BA0FF6">
              <w:rPr>
                <w:szCs w:val="20"/>
                <w:lang w:val="en-GB"/>
              </w:rPr>
              <w:t xml:space="preserve">Ulysses 1 (U1) </w:t>
            </w:r>
            <w:r w:rsidR="00C654ED" w:rsidRPr="00BA0FF6">
              <w:rPr>
                <w:szCs w:val="20"/>
                <w:lang w:val="en-GB"/>
              </w:rPr>
              <w:t>–</w:t>
            </w:r>
            <w:r w:rsidRPr="00BA0FF6">
              <w:rPr>
                <w:szCs w:val="20"/>
                <w:lang w:val="en-GB"/>
              </w:rPr>
              <w:t xml:space="preserve"> organisation and presentation of thematic content of the Office of the Legislative Counsel on the Chamber's digital portal </w:t>
            </w:r>
          </w:p>
          <w:p w14:paraId="27C1542F" w14:textId="5707A1FF" w:rsidR="00975D8A" w:rsidRPr="00BA0FF6" w:rsidRDefault="00975D8A" w:rsidP="00760437">
            <w:pPr>
              <w:numPr>
                <w:ilvl w:val="0"/>
                <w:numId w:val="13"/>
              </w:numPr>
              <w:ind w:right="567"/>
              <w:contextualSpacing/>
              <w:cnfStyle w:val="000000000000" w:firstRow="0" w:lastRow="0" w:firstColumn="0" w:lastColumn="0" w:oddVBand="0" w:evenVBand="0" w:oddHBand="0" w:evenHBand="0" w:firstRowFirstColumn="0" w:firstRowLastColumn="0" w:lastRowFirstColumn="0" w:lastRowLastColumn="0"/>
              <w:rPr>
                <w:szCs w:val="20"/>
                <w:lang w:val="en-GB"/>
              </w:rPr>
            </w:pPr>
            <w:r w:rsidRPr="00BA0FF6">
              <w:rPr>
                <w:szCs w:val="20"/>
                <w:lang w:val="en-GB"/>
              </w:rPr>
              <w:t xml:space="preserve">Ulysses 2 (U2) </w:t>
            </w:r>
            <w:r w:rsidR="00C654ED" w:rsidRPr="00BA0FF6">
              <w:rPr>
                <w:szCs w:val="20"/>
                <w:lang w:val="en-GB"/>
              </w:rPr>
              <w:t>–</w:t>
            </w:r>
            <w:r w:rsidRPr="00BA0FF6">
              <w:rPr>
                <w:szCs w:val="20"/>
                <w:lang w:val="en-GB"/>
              </w:rPr>
              <w:t xml:space="preserve"> semi-automated distribution of requests to specialised groups of legislative counsels</w:t>
            </w:r>
          </w:p>
          <w:p w14:paraId="3EC74F23" w14:textId="3B6D7F40" w:rsidR="00975D8A" w:rsidRPr="00BA0FF6" w:rsidRDefault="00975D8A" w:rsidP="00760437">
            <w:pPr>
              <w:numPr>
                <w:ilvl w:val="0"/>
                <w:numId w:val="13"/>
              </w:numPr>
              <w:ind w:right="567"/>
              <w:contextualSpacing/>
              <w:cnfStyle w:val="000000000000" w:firstRow="0" w:lastRow="0" w:firstColumn="0" w:lastColumn="0" w:oddVBand="0" w:evenVBand="0" w:oddHBand="0" w:evenHBand="0" w:firstRowFirstColumn="0" w:firstRowLastColumn="0" w:lastRowFirstColumn="0" w:lastRowLastColumn="0"/>
              <w:rPr>
                <w:szCs w:val="20"/>
                <w:lang w:val="en-GB"/>
              </w:rPr>
            </w:pPr>
            <w:r w:rsidRPr="00BA0FF6">
              <w:rPr>
                <w:szCs w:val="20"/>
                <w:lang w:val="en-GB"/>
              </w:rPr>
              <w:t xml:space="preserve">Ulysses 3 (U3) </w:t>
            </w:r>
            <w:r w:rsidR="00C654ED" w:rsidRPr="00BA0FF6">
              <w:rPr>
                <w:szCs w:val="20"/>
                <w:lang w:val="en-GB"/>
              </w:rPr>
              <w:t>–</w:t>
            </w:r>
            <w:r w:rsidRPr="00BA0FF6">
              <w:rPr>
                <w:szCs w:val="20"/>
                <w:lang w:val="en-GB"/>
              </w:rPr>
              <w:t xml:space="preserve"> semantic analysis in legislative drafting requests</w:t>
            </w:r>
          </w:p>
          <w:p w14:paraId="7F33D72A" w14:textId="0A1A1AC6" w:rsidR="00975D8A" w:rsidRPr="00BA0FF6" w:rsidRDefault="00975D8A" w:rsidP="00760437">
            <w:pPr>
              <w:numPr>
                <w:ilvl w:val="0"/>
                <w:numId w:val="13"/>
              </w:numPr>
              <w:ind w:right="567"/>
              <w:contextualSpacing/>
              <w:cnfStyle w:val="000000000000" w:firstRow="0" w:lastRow="0" w:firstColumn="0" w:lastColumn="0" w:oddVBand="0" w:evenVBand="0" w:oddHBand="0" w:evenHBand="0" w:firstRowFirstColumn="0" w:firstRowLastColumn="0" w:lastRowFirstColumn="0" w:lastRowLastColumn="0"/>
              <w:rPr>
                <w:szCs w:val="20"/>
                <w:lang w:val="en-GB"/>
              </w:rPr>
            </w:pPr>
            <w:r w:rsidRPr="00BA0FF6">
              <w:rPr>
                <w:szCs w:val="20"/>
                <w:lang w:val="en-GB"/>
              </w:rPr>
              <w:t xml:space="preserve">Ulysses 4 (U4) </w:t>
            </w:r>
            <w:r w:rsidR="00C654ED" w:rsidRPr="00BA0FF6">
              <w:rPr>
                <w:szCs w:val="20"/>
                <w:lang w:val="en-GB"/>
              </w:rPr>
              <w:t>–</w:t>
            </w:r>
            <w:r w:rsidRPr="00BA0FF6">
              <w:rPr>
                <w:szCs w:val="20"/>
                <w:lang w:val="en-GB"/>
              </w:rPr>
              <w:t xml:space="preserve"> analysis and management of legislative amendments</w:t>
            </w:r>
          </w:p>
          <w:p w14:paraId="02D26437" w14:textId="532EB2B4" w:rsidR="00975D8A" w:rsidRPr="00BA0FF6" w:rsidRDefault="00975D8A" w:rsidP="00760437">
            <w:pPr>
              <w:numPr>
                <w:ilvl w:val="0"/>
                <w:numId w:val="13"/>
              </w:numPr>
              <w:ind w:right="567"/>
              <w:contextualSpacing/>
              <w:cnfStyle w:val="000000000000" w:firstRow="0" w:lastRow="0" w:firstColumn="0" w:lastColumn="0" w:oddVBand="0" w:evenVBand="0" w:oddHBand="0" w:evenHBand="0" w:firstRowFirstColumn="0" w:firstRowLastColumn="0" w:lastRowFirstColumn="0" w:lastRowLastColumn="0"/>
              <w:rPr>
                <w:szCs w:val="20"/>
                <w:lang w:val="en-GB"/>
              </w:rPr>
            </w:pPr>
            <w:r w:rsidRPr="00BA0FF6">
              <w:rPr>
                <w:szCs w:val="20"/>
                <w:lang w:val="en-GB"/>
              </w:rPr>
              <w:t xml:space="preserve">Ulysses 5 (U5) </w:t>
            </w:r>
            <w:r w:rsidR="00C654ED" w:rsidRPr="00BA0FF6">
              <w:rPr>
                <w:szCs w:val="20"/>
                <w:lang w:val="en-GB"/>
              </w:rPr>
              <w:t>–</w:t>
            </w:r>
            <w:r w:rsidRPr="00BA0FF6">
              <w:rPr>
                <w:szCs w:val="20"/>
                <w:lang w:val="en-GB"/>
              </w:rPr>
              <w:t xml:space="preserve"> automatic transcription of voice to text </w:t>
            </w:r>
          </w:p>
          <w:p w14:paraId="5C5B527E" w14:textId="158F1207" w:rsidR="00975D8A" w:rsidRPr="00BA0FF6" w:rsidRDefault="00975D8A" w:rsidP="00760437">
            <w:pPr>
              <w:numPr>
                <w:ilvl w:val="0"/>
                <w:numId w:val="13"/>
              </w:numPr>
              <w:ind w:right="567"/>
              <w:contextualSpacing/>
              <w:cnfStyle w:val="000000000000" w:firstRow="0" w:lastRow="0" w:firstColumn="0" w:lastColumn="0" w:oddVBand="0" w:evenVBand="0" w:oddHBand="0" w:evenHBand="0" w:firstRowFirstColumn="0" w:firstRowLastColumn="0" w:lastRowFirstColumn="0" w:lastRowLastColumn="0"/>
              <w:rPr>
                <w:szCs w:val="20"/>
                <w:lang w:val="en-GB"/>
              </w:rPr>
            </w:pPr>
            <w:r w:rsidRPr="00BA0FF6">
              <w:rPr>
                <w:szCs w:val="20"/>
                <w:lang w:val="en-GB"/>
              </w:rPr>
              <w:t>Ulysses 6 (U6) </w:t>
            </w:r>
            <w:r w:rsidR="00C654ED" w:rsidRPr="00BA0FF6">
              <w:rPr>
                <w:szCs w:val="20"/>
                <w:lang w:val="en-GB"/>
              </w:rPr>
              <w:t>–</w:t>
            </w:r>
            <w:r w:rsidRPr="00BA0FF6">
              <w:rPr>
                <w:szCs w:val="20"/>
                <w:lang w:val="en-GB"/>
              </w:rPr>
              <w:t xml:space="preserve"> analysis and interpretation of the feedback received from citizens on various legislative proposals</w:t>
            </w:r>
          </w:p>
          <w:p w14:paraId="367894AD" w14:textId="6DBA7EB4" w:rsidR="00975D8A" w:rsidRPr="00BA0FF6" w:rsidRDefault="00975D8A" w:rsidP="00760437">
            <w:pPr>
              <w:numPr>
                <w:ilvl w:val="0"/>
                <w:numId w:val="13"/>
              </w:numPr>
              <w:ind w:right="567"/>
              <w:contextualSpacing/>
              <w:cnfStyle w:val="000000000000" w:firstRow="0" w:lastRow="0" w:firstColumn="0" w:lastColumn="0" w:oddVBand="0" w:evenVBand="0" w:oddHBand="0" w:evenHBand="0" w:firstRowFirstColumn="0" w:firstRowLastColumn="0" w:lastRowFirstColumn="0" w:lastRowLastColumn="0"/>
              <w:rPr>
                <w:szCs w:val="20"/>
                <w:lang w:val="en-GB"/>
              </w:rPr>
            </w:pPr>
            <w:r w:rsidRPr="00BA0FF6">
              <w:rPr>
                <w:szCs w:val="20"/>
                <w:lang w:val="en-GB"/>
              </w:rPr>
              <w:t xml:space="preserve">Ulysses 7 (U7) </w:t>
            </w:r>
            <w:r w:rsidR="00C654ED" w:rsidRPr="00BA0FF6">
              <w:rPr>
                <w:szCs w:val="20"/>
                <w:lang w:val="en-GB"/>
              </w:rPr>
              <w:t>–</w:t>
            </w:r>
            <w:r w:rsidRPr="00BA0FF6">
              <w:rPr>
                <w:szCs w:val="20"/>
                <w:lang w:val="en-GB"/>
              </w:rPr>
              <w:t xml:space="preserve"> authentication during deliberations in plenary sessions and committee meetings</w:t>
            </w:r>
          </w:p>
          <w:p w14:paraId="4AEC86B7" w14:textId="605872D2" w:rsidR="00975D8A" w:rsidRPr="00BA0FF6" w:rsidRDefault="00975D8A" w:rsidP="00760437">
            <w:pPr>
              <w:numPr>
                <w:ilvl w:val="0"/>
                <w:numId w:val="13"/>
              </w:numPr>
              <w:ind w:right="567"/>
              <w:contextualSpacing/>
              <w:cnfStyle w:val="000000000000" w:firstRow="0" w:lastRow="0" w:firstColumn="0" w:lastColumn="0" w:oddVBand="0" w:evenVBand="0" w:oddHBand="0" w:evenHBand="0" w:firstRowFirstColumn="0" w:firstRowLastColumn="0" w:lastRowFirstColumn="0" w:lastRowLastColumn="0"/>
              <w:rPr>
                <w:szCs w:val="20"/>
                <w:lang w:val="en-GB"/>
              </w:rPr>
            </w:pPr>
            <w:r w:rsidRPr="00BA0FF6">
              <w:rPr>
                <w:szCs w:val="20"/>
                <w:lang w:val="en-GB"/>
              </w:rPr>
              <w:t>Ulysses 8 (U8) </w:t>
            </w:r>
            <w:r w:rsidR="00C654ED" w:rsidRPr="00BA0FF6">
              <w:rPr>
                <w:szCs w:val="20"/>
                <w:lang w:val="en-GB"/>
              </w:rPr>
              <w:t>–</w:t>
            </w:r>
            <w:r w:rsidR="00EF1CB4" w:rsidRPr="00BA0FF6">
              <w:rPr>
                <w:szCs w:val="20"/>
                <w:lang w:val="en-GB"/>
              </w:rPr>
              <w:t xml:space="preserve"> </w:t>
            </w:r>
            <w:r w:rsidRPr="00BA0FF6">
              <w:rPr>
                <w:szCs w:val="20"/>
                <w:lang w:val="en-GB"/>
              </w:rPr>
              <w:t xml:space="preserve">facial recognition for the communication and </w:t>
            </w:r>
            <w:r w:rsidR="00DE6CD1" w:rsidRPr="00BA0FF6">
              <w:rPr>
                <w:szCs w:val="20"/>
                <w:lang w:val="en-GB"/>
              </w:rPr>
              <w:t xml:space="preserve">MPs’ </w:t>
            </w:r>
            <w:r w:rsidRPr="00BA0FF6">
              <w:rPr>
                <w:szCs w:val="20"/>
                <w:lang w:val="en-GB"/>
              </w:rPr>
              <w:t xml:space="preserve">photos </w:t>
            </w:r>
          </w:p>
        </w:tc>
      </w:tr>
      <w:tr w:rsidR="00975D8A" w:rsidRPr="00BA0FF6" w14:paraId="6741A97C" w14:textId="77777777" w:rsidTr="0068389A">
        <w:tc>
          <w:tcPr>
            <w:cnfStyle w:val="001000000000" w:firstRow="0" w:lastRow="0" w:firstColumn="1" w:lastColumn="0" w:oddVBand="0" w:evenVBand="0" w:oddHBand="0" w:evenHBand="0" w:firstRowFirstColumn="0" w:firstRowLastColumn="0" w:lastRowFirstColumn="0" w:lastRowLastColumn="0"/>
            <w:tcW w:w="1843" w:type="dxa"/>
          </w:tcPr>
          <w:p w14:paraId="0049C608" w14:textId="77777777" w:rsidR="00975D8A" w:rsidRPr="00BA0FF6" w:rsidRDefault="00975D8A" w:rsidP="00975D8A">
            <w:pPr>
              <w:rPr>
                <w:sz w:val="20"/>
                <w:szCs w:val="20"/>
                <w:lang w:val="en-GB"/>
              </w:rPr>
            </w:pPr>
            <w:r w:rsidRPr="00BA0FF6">
              <w:rPr>
                <w:sz w:val="20"/>
                <w:szCs w:val="20"/>
                <w:lang w:val="en-GB"/>
              </w:rPr>
              <w:t>Technical features</w:t>
            </w:r>
          </w:p>
        </w:tc>
        <w:tc>
          <w:tcPr>
            <w:tcW w:w="7173" w:type="dxa"/>
          </w:tcPr>
          <w:p w14:paraId="293EBF67" w14:textId="5D9BC5A1" w:rsidR="00975D8A" w:rsidRPr="00BA0FF6" w:rsidRDefault="00975D8A" w:rsidP="00975D8A">
            <w:pPr>
              <w:cnfStyle w:val="000000000000" w:firstRow="0" w:lastRow="0" w:firstColumn="0" w:lastColumn="0" w:oddVBand="0" w:evenVBand="0" w:oddHBand="0" w:evenHBand="0" w:firstRowFirstColumn="0" w:firstRowLastColumn="0" w:lastRowFirstColumn="0" w:lastRowLastColumn="0"/>
              <w:rPr>
                <w:szCs w:val="20"/>
                <w:lang w:val="en-GB"/>
              </w:rPr>
            </w:pPr>
            <w:r w:rsidRPr="00BA0FF6">
              <w:rPr>
                <w:szCs w:val="20"/>
                <w:lang w:val="en-GB"/>
              </w:rPr>
              <w:t xml:space="preserve">Ulysses applies a machine-learning </w:t>
            </w:r>
            <w:r w:rsidR="00DE5938" w:rsidRPr="00BA0FF6">
              <w:rPr>
                <w:szCs w:val="20"/>
                <w:lang w:val="en-GB"/>
              </w:rPr>
              <w:t>algorithm</w:t>
            </w:r>
            <w:r w:rsidRPr="00BA0FF6">
              <w:rPr>
                <w:szCs w:val="20"/>
                <w:lang w:val="en-GB"/>
              </w:rPr>
              <w:t>, based on natural-language processing.</w:t>
            </w:r>
            <w:r w:rsidRPr="00BA0FF6">
              <w:rPr>
                <w:szCs w:val="20"/>
                <w:vertAlign w:val="superscript"/>
                <w:lang w:val="en-GB"/>
              </w:rPr>
              <w:footnoteReference w:id="95"/>
            </w:r>
            <w:r w:rsidR="00C75ADB" w:rsidRPr="00BA0FF6">
              <w:rPr>
                <w:szCs w:val="20"/>
                <w:lang w:val="en-GB"/>
              </w:rPr>
              <w:t xml:space="preserve"> </w:t>
            </w:r>
            <w:r w:rsidRPr="00BA0FF6">
              <w:rPr>
                <w:szCs w:val="20"/>
                <w:lang w:val="en-GB"/>
              </w:rPr>
              <w:t>Some of the modules use facial recognition and biometric technology.</w:t>
            </w:r>
          </w:p>
        </w:tc>
      </w:tr>
      <w:tr w:rsidR="0087189D" w:rsidRPr="00BA0FF6" w14:paraId="3F2382D7" w14:textId="77777777" w:rsidTr="0068389A">
        <w:tc>
          <w:tcPr>
            <w:cnfStyle w:val="001000000000" w:firstRow="0" w:lastRow="0" w:firstColumn="1" w:lastColumn="0" w:oddVBand="0" w:evenVBand="0" w:oddHBand="0" w:evenHBand="0" w:firstRowFirstColumn="0" w:firstRowLastColumn="0" w:lastRowFirstColumn="0" w:lastRowLastColumn="0"/>
            <w:tcW w:w="1843" w:type="dxa"/>
          </w:tcPr>
          <w:p w14:paraId="196F09D4" w14:textId="31CACCCB" w:rsidR="0087189D" w:rsidRPr="00BA0FF6" w:rsidRDefault="0087189D" w:rsidP="00975D8A">
            <w:pPr>
              <w:rPr>
                <w:sz w:val="20"/>
                <w:szCs w:val="20"/>
              </w:rPr>
            </w:pPr>
            <w:r w:rsidRPr="00BA0FF6">
              <w:rPr>
                <w:sz w:val="20"/>
                <w:szCs w:val="20"/>
              </w:rPr>
              <w:t>Costs</w:t>
            </w:r>
          </w:p>
        </w:tc>
        <w:tc>
          <w:tcPr>
            <w:tcW w:w="7173" w:type="dxa"/>
          </w:tcPr>
          <w:p w14:paraId="53D8CC54" w14:textId="47E570E7" w:rsidR="0087189D" w:rsidRPr="00BA0FF6" w:rsidRDefault="0087189D" w:rsidP="00975D8A">
            <w:pPr>
              <w:cnfStyle w:val="000000000000" w:firstRow="0" w:lastRow="0" w:firstColumn="0" w:lastColumn="0" w:oddVBand="0" w:evenVBand="0" w:oddHBand="0" w:evenHBand="0" w:firstRowFirstColumn="0" w:firstRowLastColumn="0" w:lastRowFirstColumn="0" w:lastRowLastColumn="0"/>
              <w:rPr>
                <w:szCs w:val="20"/>
              </w:rPr>
            </w:pPr>
            <w:r w:rsidRPr="00BA0FF6">
              <w:rPr>
                <w:szCs w:val="20"/>
              </w:rPr>
              <w:t>Undisclosed</w:t>
            </w:r>
          </w:p>
        </w:tc>
      </w:tr>
      <w:tr w:rsidR="00975D8A" w:rsidRPr="00BA0FF6" w14:paraId="7636FC64" w14:textId="77777777" w:rsidTr="0068389A">
        <w:tc>
          <w:tcPr>
            <w:cnfStyle w:val="001000000000" w:firstRow="0" w:lastRow="0" w:firstColumn="1" w:lastColumn="0" w:oddVBand="0" w:evenVBand="0" w:oddHBand="0" w:evenHBand="0" w:firstRowFirstColumn="0" w:firstRowLastColumn="0" w:lastRowFirstColumn="0" w:lastRowLastColumn="0"/>
            <w:tcW w:w="1843" w:type="dxa"/>
          </w:tcPr>
          <w:p w14:paraId="5D0FE4D1" w14:textId="77777777" w:rsidR="00975D8A" w:rsidRPr="00BA0FF6" w:rsidRDefault="00975D8A" w:rsidP="00975D8A">
            <w:pPr>
              <w:rPr>
                <w:sz w:val="20"/>
                <w:szCs w:val="20"/>
                <w:lang w:val="en-GB"/>
              </w:rPr>
            </w:pPr>
            <w:r w:rsidRPr="00BA0FF6">
              <w:rPr>
                <w:sz w:val="20"/>
                <w:szCs w:val="20"/>
                <w:lang w:val="en-GB"/>
              </w:rPr>
              <w:t>Main users</w:t>
            </w:r>
          </w:p>
        </w:tc>
        <w:tc>
          <w:tcPr>
            <w:tcW w:w="7173" w:type="dxa"/>
          </w:tcPr>
          <w:p w14:paraId="45CA1FE9" w14:textId="77777777" w:rsidR="00975D8A" w:rsidRPr="00BA0FF6" w:rsidRDefault="00975D8A" w:rsidP="00975D8A">
            <w:pPr>
              <w:cnfStyle w:val="000000000000" w:firstRow="0" w:lastRow="0" w:firstColumn="0" w:lastColumn="0" w:oddVBand="0" w:evenVBand="0" w:oddHBand="0" w:evenHBand="0" w:firstRowFirstColumn="0" w:firstRowLastColumn="0" w:lastRowFirstColumn="0" w:lastRowLastColumn="0"/>
              <w:rPr>
                <w:szCs w:val="20"/>
                <w:lang w:val="en-GB"/>
              </w:rPr>
            </w:pPr>
            <w:r w:rsidRPr="00BA0FF6">
              <w:rPr>
                <w:szCs w:val="20"/>
                <w:lang w:val="en-GB"/>
              </w:rPr>
              <w:t xml:space="preserve">Parliamentarians, administrative staff, legislative counsels </w:t>
            </w:r>
          </w:p>
        </w:tc>
      </w:tr>
      <w:tr w:rsidR="00975D8A" w:rsidRPr="00BA0FF6" w14:paraId="3634A2C1" w14:textId="77777777" w:rsidTr="0068389A">
        <w:tc>
          <w:tcPr>
            <w:cnfStyle w:val="001000000000" w:firstRow="0" w:lastRow="0" w:firstColumn="1" w:lastColumn="0" w:oddVBand="0" w:evenVBand="0" w:oddHBand="0" w:evenHBand="0" w:firstRowFirstColumn="0" w:firstRowLastColumn="0" w:lastRowFirstColumn="0" w:lastRowLastColumn="0"/>
            <w:tcW w:w="1843" w:type="dxa"/>
          </w:tcPr>
          <w:p w14:paraId="367D84DC" w14:textId="77777777" w:rsidR="00975D8A" w:rsidRPr="00BA0FF6" w:rsidRDefault="00975D8A" w:rsidP="00975D8A">
            <w:pPr>
              <w:rPr>
                <w:sz w:val="20"/>
                <w:szCs w:val="20"/>
                <w:lang w:val="en-GB"/>
              </w:rPr>
            </w:pPr>
            <w:r w:rsidRPr="00BA0FF6">
              <w:rPr>
                <w:sz w:val="20"/>
                <w:szCs w:val="20"/>
                <w:lang w:val="en-GB"/>
              </w:rPr>
              <w:t>Developer</w:t>
            </w:r>
          </w:p>
        </w:tc>
        <w:tc>
          <w:tcPr>
            <w:tcW w:w="7173" w:type="dxa"/>
          </w:tcPr>
          <w:p w14:paraId="085EC192" w14:textId="77777777" w:rsidR="00975D8A" w:rsidRPr="00BA0FF6" w:rsidRDefault="00975D8A" w:rsidP="00975D8A">
            <w:pPr>
              <w:cnfStyle w:val="000000000000" w:firstRow="0" w:lastRow="0" w:firstColumn="0" w:lastColumn="0" w:oddVBand="0" w:evenVBand="0" w:oddHBand="0" w:evenHBand="0" w:firstRowFirstColumn="0" w:firstRowLastColumn="0" w:lastRowFirstColumn="0" w:lastRowLastColumn="0"/>
              <w:rPr>
                <w:szCs w:val="20"/>
                <w:lang w:val="en-GB"/>
              </w:rPr>
            </w:pPr>
            <w:r w:rsidRPr="00BA0FF6">
              <w:rPr>
                <w:szCs w:val="20"/>
                <w:lang w:val="en-GB"/>
              </w:rPr>
              <w:t>Chamber of Deputies of Brazil</w:t>
            </w:r>
          </w:p>
        </w:tc>
      </w:tr>
    </w:tbl>
    <w:p w14:paraId="6182C0E9" w14:textId="77777777" w:rsidR="00975D8A" w:rsidRPr="00B13E6E" w:rsidRDefault="00975D8A" w:rsidP="00975D8A"/>
    <w:p w14:paraId="362FE3D3" w14:textId="6643E4B3" w:rsidR="00D12804" w:rsidRPr="00B13E6E" w:rsidRDefault="00D12804" w:rsidP="00D12804">
      <w:pPr>
        <w:pStyle w:val="Heading4"/>
      </w:pPr>
      <w:r w:rsidRPr="00B13E6E">
        <w:t>Key functionalities and benefits</w:t>
      </w:r>
    </w:p>
    <w:p w14:paraId="448A0481" w14:textId="345FA14D" w:rsidR="0044473E" w:rsidRPr="00B13E6E" w:rsidRDefault="0044473E" w:rsidP="0044473E">
      <w:r w:rsidRPr="00B13E6E">
        <w:t xml:space="preserve">The Ulysses Suite is composed of </w:t>
      </w:r>
      <w:r w:rsidR="009524D7" w:rsidRPr="00B13E6E">
        <w:t>eight</w:t>
      </w:r>
      <w:r w:rsidRPr="00B13E6E">
        <w:t xml:space="preserve"> modules, each tailored to a specific legislative or administrative function:</w:t>
      </w:r>
      <w:r w:rsidR="00FD6F52" w:rsidRPr="00B13E6E">
        <w:rPr>
          <w:rStyle w:val="FootnoteReference"/>
        </w:rPr>
        <w:footnoteReference w:id="96"/>
      </w:r>
    </w:p>
    <w:p w14:paraId="3F66BE22" w14:textId="0CF6D04E" w:rsidR="0044473E" w:rsidRPr="0084570E" w:rsidRDefault="0044473E" w:rsidP="00522880">
      <w:pPr>
        <w:pStyle w:val="ListParagraph"/>
      </w:pPr>
      <w:r w:rsidRPr="00F40234">
        <w:rPr>
          <w:b/>
          <w:bCs w:val="0"/>
        </w:rPr>
        <w:t>Ulysses 1 (U1):</w:t>
      </w:r>
      <w:r w:rsidRPr="00B13E6E">
        <w:t xml:space="preserve"> Content Aggregation and Thematic </w:t>
      </w:r>
      <w:proofErr w:type="spellStart"/>
      <w:r w:rsidRPr="00B13E6E">
        <w:t>Organisation</w:t>
      </w:r>
      <w:proofErr w:type="spellEnd"/>
      <w:r w:rsidRPr="00B13E6E">
        <w:t xml:space="preserve"> in Parliamentary Webpage</w:t>
      </w:r>
      <w:r w:rsidR="0084570E">
        <w:t xml:space="preserve">: </w:t>
      </w:r>
      <w:r w:rsidRPr="0084570E">
        <w:t>U1 is a</w:t>
      </w:r>
      <w:r w:rsidR="00F14CA3" w:rsidRPr="0084570E">
        <w:t xml:space="preserve"> </w:t>
      </w:r>
      <w:proofErr w:type="spellStart"/>
      <w:r w:rsidR="00F14CA3" w:rsidRPr="0084570E">
        <w:t>specialised</w:t>
      </w:r>
      <w:proofErr w:type="spellEnd"/>
      <w:r w:rsidRPr="0084570E">
        <w:t xml:space="preserve"> AI algorithm </w:t>
      </w:r>
      <w:r w:rsidR="00F14CA3" w:rsidRPr="0084570E">
        <w:t>designed</w:t>
      </w:r>
      <w:r w:rsidRPr="0084570E">
        <w:t xml:space="preserve"> to enhanc</w:t>
      </w:r>
      <w:r w:rsidR="00F14CA3" w:rsidRPr="0084570E">
        <w:t>e</w:t>
      </w:r>
      <w:r w:rsidRPr="0084570E">
        <w:t xml:space="preserve"> the </w:t>
      </w:r>
      <w:proofErr w:type="spellStart"/>
      <w:r w:rsidRPr="0084570E">
        <w:t>organisation</w:t>
      </w:r>
      <w:proofErr w:type="spellEnd"/>
      <w:r w:rsidRPr="0084570E">
        <w:t xml:space="preserve"> and presentation of thematic content for the Office of the Legislative Counsel on the Chamber’s digital portal.</w:t>
      </w:r>
      <w:r w:rsidR="009F4FC9" w:rsidRPr="0084570E">
        <w:t xml:space="preserve"> </w:t>
      </w:r>
      <w:r w:rsidRPr="0084570E">
        <w:t xml:space="preserve">The content </w:t>
      </w:r>
      <w:proofErr w:type="spellStart"/>
      <w:r w:rsidRPr="0084570E">
        <w:t>reorganisation</w:t>
      </w:r>
      <w:proofErr w:type="spellEnd"/>
      <w:r w:rsidRPr="0084570E">
        <w:t xml:space="preserve"> happens in real-time in response to user-selected topics</w:t>
      </w:r>
      <w:r w:rsidR="00015019" w:rsidRPr="0084570E">
        <w:t xml:space="preserve"> or </w:t>
      </w:r>
      <w:r w:rsidR="0084570E">
        <w:t xml:space="preserve">the </w:t>
      </w:r>
      <w:r w:rsidR="00015019" w:rsidRPr="0084570E">
        <w:t>availability of new information</w:t>
      </w:r>
      <w:r w:rsidRPr="0084570E">
        <w:t>.</w:t>
      </w:r>
    </w:p>
    <w:p w14:paraId="5F368125" w14:textId="15A762F0" w:rsidR="0044473E" w:rsidRPr="00B13E6E" w:rsidRDefault="0044473E" w:rsidP="00522880">
      <w:pPr>
        <w:pStyle w:val="ListParagraph"/>
      </w:pPr>
      <w:r w:rsidRPr="00F40234">
        <w:rPr>
          <w:b/>
          <w:bCs w:val="0"/>
        </w:rPr>
        <w:t>Ulysses 2 (U2):</w:t>
      </w:r>
      <w:r w:rsidRPr="00B13E6E">
        <w:t xml:space="preserve"> Automating Legislative Counsel’s Requests Distribution</w:t>
      </w:r>
      <w:r w:rsidR="0084570E">
        <w:t xml:space="preserve">: </w:t>
      </w:r>
      <w:r w:rsidRPr="0084570E">
        <w:t>U2</w:t>
      </w:r>
      <w:r w:rsidR="00F260FB" w:rsidRPr="0084570E">
        <w:t xml:space="preserve"> algorithm</w:t>
      </w:r>
      <w:r w:rsidR="001C6D55" w:rsidRPr="0084570E">
        <w:t xml:space="preserve"> uses machine learning and NLP</w:t>
      </w:r>
      <w:r w:rsidR="00454F6F" w:rsidRPr="0084570E">
        <w:t xml:space="preserve"> </w:t>
      </w:r>
      <w:r w:rsidR="005C72BB" w:rsidRPr="005C72BB">
        <w:t xml:space="preserve">to </w:t>
      </w:r>
      <w:proofErr w:type="spellStart"/>
      <w:r w:rsidR="005C72BB" w:rsidRPr="005C72BB">
        <w:t>analyse</w:t>
      </w:r>
      <w:proofErr w:type="spellEnd"/>
      <w:r w:rsidR="005C72BB" w:rsidRPr="005C72BB">
        <w:t xml:space="preserve"> requests from parliamentary offices and recommend the most suitable legislative counsel or group, with human oversight before final assignment</w:t>
      </w:r>
      <w:r w:rsidR="005C72BB">
        <w:t>.</w:t>
      </w:r>
    </w:p>
    <w:p w14:paraId="53DACE13" w14:textId="6B838273" w:rsidR="0044473E" w:rsidRPr="00B13E6E" w:rsidRDefault="0044473E" w:rsidP="00522880">
      <w:pPr>
        <w:pStyle w:val="ListParagraph"/>
      </w:pPr>
      <w:r w:rsidRPr="00F40234">
        <w:rPr>
          <w:b/>
          <w:bCs w:val="0"/>
        </w:rPr>
        <w:t>Ulysses 3 (U3):</w:t>
      </w:r>
      <w:r w:rsidRPr="00B13E6E">
        <w:t xml:space="preserve"> Semantic Analysis in Legislative Drafting Requests</w:t>
      </w:r>
      <w:r w:rsidR="0084570E">
        <w:t xml:space="preserve">: </w:t>
      </w:r>
      <w:r w:rsidRPr="0084570E">
        <w:t xml:space="preserve">U3 </w:t>
      </w:r>
      <w:r w:rsidR="004E3619" w:rsidRPr="0084570E">
        <w:t>is designed to</w:t>
      </w:r>
      <w:r w:rsidRPr="0084570E">
        <w:t xml:space="preserve"> manage the large volume of </w:t>
      </w:r>
      <w:r w:rsidR="004E3619" w:rsidRPr="0084570E">
        <w:t xml:space="preserve">legislative drafting </w:t>
      </w:r>
      <w:r w:rsidRPr="0084570E">
        <w:t>requests (over 20,000 per year)</w:t>
      </w:r>
      <w:r w:rsidR="004E3619" w:rsidRPr="0084570E">
        <w:t>.</w:t>
      </w:r>
      <w:r w:rsidRPr="0084570E">
        <w:t xml:space="preserve"> </w:t>
      </w:r>
      <w:r w:rsidR="00831011" w:rsidRPr="0084570E">
        <w:t>The AI algorithm uses NLP techniques</w:t>
      </w:r>
      <w:r w:rsidR="00FA6CBC" w:rsidRPr="0084570E">
        <w:t xml:space="preserve"> </w:t>
      </w:r>
      <w:r w:rsidR="0084570E">
        <w:t xml:space="preserve">to </w:t>
      </w:r>
      <w:r w:rsidR="00FA6CBC" w:rsidRPr="0084570E">
        <w:t>perform an in-depth analysis to identify semantically similar existing legislative studies and proposals (i.e. semantic search).</w:t>
      </w:r>
      <w:r w:rsidR="00AF66AD" w:rsidRPr="0084570E">
        <w:t xml:space="preserve"> </w:t>
      </w:r>
      <w:r w:rsidR="00F26157" w:rsidRPr="0084570E">
        <w:t>The algorithm</w:t>
      </w:r>
      <w:r w:rsidR="00591765" w:rsidRPr="0084570E">
        <w:t>’s responses are evalua</w:t>
      </w:r>
      <w:r w:rsidR="00A93967" w:rsidRPr="0084570E">
        <w:t xml:space="preserve">ted by the legislative counsels, who provide </w:t>
      </w:r>
      <w:r w:rsidR="0071405F" w:rsidRPr="0084570E">
        <w:t>feedback</w:t>
      </w:r>
      <w:r w:rsidR="00BD220D" w:rsidRPr="0084570E">
        <w:t xml:space="preserve"> to the algorithm</w:t>
      </w:r>
      <w:r w:rsidR="0084570E">
        <w:t>,</w:t>
      </w:r>
      <w:r w:rsidR="00CF7476" w:rsidRPr="0084570E">
        <w:t xml:space="preserve"> refining and </w:t>
      </w:r>
      <w:proofErr w:type="spellStart"/>
      <w:r w:rsidR="00CF7476" w:rsidRPr="0084570E">
        <w:t>optimising</w:t>
      </w:r>
      <w:proofErr w:type="spellEnd"/>
      <w:r w:rsidR="00CF7476" w:rsidRPr="0084570E">
        <w:t xml:space="preserve"> its performance.</w:t>
      </w:r>
    </w:p>
    <w:p w14:paraId="5E9C4CDE" w14:textId="59AF322A" w:rsidR="0044473E" w:rsidRPr="00B13E6E" w:rsidRDefault="0044473E" w:rsidP="00522880">
      <w:pPr>
        <w:pStyle w:val="ListParagraph"/>
      </w:pPr>
      <w:r w:rsidRPr="00F40234">
        <w:rPr>
          <w:b/>
          <w:bCs w:val="0"/>
        </w:rPr>
        <w:lastRenderedPageBreak/>
        <w:t>Ulysses 4 (U4):</w:t>
      </w:r>
      <w:r w:rsidRPr="00B13E6E">
        <w:t xml:space="preserve"> Analysis and Management of Legislative Amendments</w:t>
      </w:r>
      <w:r w:rsidR="0084570E">
        <w:t xml:space="preserve">: </w:t>
      </w:r>
      <w:r w:rsidR="007E631B" w:rsidRPr="005C72BB">
        <w:t>The</w:t>
      </w:r>
      <w:r w:rsidR="007E631B" w:rsidRPr="0084570E">
        <w:t xml:space="preserve"> </w:t>
      </w:r>
      <w:r w:rsidRPr="0084570E">
        <w:t xml:space="preserve">U4 </w:t>
      </w:r>
      <w:r w:rsidR="007E631B" w:rsidRPr="0084570E">
        <w:t>algorithm</w:t>
      </w:r>
      <w:r w:rsidRPr="0084570E">
        <w:t xml:space="preserve"> focuse</w:t>
      </w:r>
      <w:r w:rsidR="007E631B" w:rsidRPr="0084570E">
        <w:t>s</w:t>
      </w:r>
      <w:r w:rsidRPr="0084570E">
        <w:t xml:space="preserve"> on enhancing legislative drafting through the management and analysis of amendments to legislative texts.</w:t>
      </w:r>
      <w:r w:rsidR="007E631B" w:rsidRPr="0084570E">
        <w:t xml:space="preserve"> </w:t>
      </w:r>
      <w:r w:rsidR="003C1107" w:rsidRPr="0084570E">
        <w:t>Using NLP techniques</w:t>
      </w:r>
      <w:r w:rsidR="00851DA3" w:rsidRPr="0084570E">
        <w:t xml:space="preserve"> (semantic search)</w:t>
      </w:r>
      <w:r w:rsidR="003C1107" w:rsidRPr="0084570E">
        <w:t xml:space="preserve">, the algorithm </w:t>
      </w:r>
      <w:r w:rsidRPr="0084570E">
        <w:t xml:space="preserve">reads and interprets the language of amendments </w:t>
      </w:r>
      <w:r w:rsidR="005C72BB">
        <w:t>to</w:t>
      </w:r>
      <w:r w:rsidRPr="0084570E">
        <w:t xml:space="preserve"> determine the appropriate placement of amendments within the broader structure of the legislative document.</w:t>
      </w:r>
    </w:p>
    <w:p w14:paraId="6C1A3F73" w14:textId="47946FDB" w:rsidR="0044473E" w:rsidRPr="00B13E6E" w:rsidRDefault="0044473E" w:rsidP="00522880">
      <w:pPr>
        <w:pStyle w:val="ListParagraph"/>
      </w:pPr>
      <w:r w:rsidRPr="00F40234">
        <w:rPr>
          <w:b/>
          <w:bCs w:val="0"/>
        </w:rPr>
        <w:t>Ulysses 5 (U5):</w:t>
      </w:r>
      <w:r w:rsidRPr="00B13E6E">
        <w:t xml:space="preserve"> Transforming Legislative Record-Keeping with AI-Driven Transcription</w:t>
      </w:r>
      <w:r w:rsidR="0084570E">
        <w:t xml:space="preserve">: </w:t>
      </w:r>
      <w:r w:rsidR="005A5E0C" w:rsidRPr="0084570E">
        <w:t xml:space="preserve">The </w:t>
      </w:r>
      <w:r w:rsidRPr="0084570E">
        <w:t>U5</w:t>
      </w:r>
      <w:r w:rsidR="005A5E0C" w:rsidRPr="0084570E">
        <w:t xml:space="preserve"> algorithm</w:t>
      </w:r>
      <w:r w:rsidRPr="0084570E">
        <w:t xml:space="preserve"> </w:t>
      </w:r>
      <w:r w:rsidR="005C72BB">
        <w:t xml:space="preserve">supports </w:t>
      </w:r>
      <w:r w:rsidR="005C72BB" w:rsidRPr="0084570E">
        <w:t>record-keeping, legal documentation and public dissemination</w:t>
      </w:r>
      <w:r w:rsidR="005C72BB">
        <w:t xml:space="preserve"> through</w:t>
      </w:r>
      <w:r w:rsidRPr="0084570E">
        <w:t xml:space="preserve"> automatic transcription of voice to text for proceedings, discussions, and debates</w:t>
      </w:r>
      <w:r w:rsidR="00FF12ED" w:rsidRPr="0084570E">
        <w:t xml:space="preserve"> in real time</w:t>
      </w:r>
      <w:r w:rsidR="00074D96" w:rsidRPr="0084570E">
        <w:t>.</w:t>
      </w:r>
    </w:p>
    <w:p w14:paraId="0E55AD9D" w14:textId="77777777" w:rsidR="005C72BB" w:rsidRPr="005C72BB" w:rsidRDefault="0044473E" w:rsidP="00522880">
      <w:pPr>
        <w:pStyle w:val="ListParagraph"/>
      </w:pPr>
      <w:r w:rsidRPr="00F40234">
        <w:rPr>
          <w:b/>
          <w:bCs w:val="0"/>
        </w:rPr>
        <w:t>Ulysses 6 (U6):</w:t>
      </w:r>
      <w:r w:rsidRPr="00B13E6E">
        <w:t xml:space="preserve"> Semantic Analysis of the Public’s Comments in Legislative Proposals</w:t>
      </w:r>
      <w:r w:rsidR="0084570E">
        <w:t xml:space="preserve">: </w:t>
      </w:r>
      <w:r w:rsidR="00CF0701" w:rsidRPr="005C72BB">
        <w:t xml:space="preserve">The </w:t>
      </w:r>
      <w:r w:rsidRPr="005C72BB">
        <w:t xml:space="preserve">U6 </w:t>
      </w:r>
      <w:r w:rsidR="00CF0701" w:rsidRPr="005C72BB">
        <w:t xml:space="preserve">algorithm </w:t>
      </w:r>
      <w:r w:rsidRPr="005C72BB">
        <w:t>process</w:t>
      </w:r>
      <w:r w:rsidR="00CF0701" w:rsidRPr="005C72BB">
        <w:t>es</w:t>
      </w:r>
      <w:r w:rsidRPr="005C72BB">
        <w:t xml:space="preserve"> and interpret</w:t>
      </w:r>
      <w:r w:rsidR="00CF0701" w:rsidRPr="005C72BB">
        <w:t>s</w:t>
      </w:r>
      <w:r w:rsidRPr="005C72BB">
        <w:t xml:space="preserve"> the semantic content of citizens’ comments gathered on legislative proposals, primarily through electronic polls</w:t>
      </w:r>
      <w:r w:rsidR="00CA6ED4" w:rsidRPr="005C72BB">
        <w:t xml:space="preserve"> (e-polls)</w:t>
      </w:r>
      <w:r w:rsidRPr="005C72BB">
        <w:t>.</w:t>
      </w:r>
      <w:r w:rsidR="00CA6ED4" w:rsidRPr="005C72BB">
        <w:t xml:space="preserve"> </w:t>
      </w:r>
      <w:r w:rsidR="005C72BB" w:rsidRPr="005C72BB">
        <w:t>It</w:t>
      </w:r>
      <w:r w:rsidR="00B148EB" w:rsidRPr="005C72BB">
        <w:t xml:space="preserve"> uses NLP techniques</w:t>
      </w:r>
      <w:r w:rsidR="00B045BE" w:rsidRPr="005C72BB">
        <w:t xml:space="preserve"> (semantic search)</w:t>
      </w:r>
      <w:r w:rsidR="00B148EB" w:rsidRPr="005C72BB">
        <w:t xml:space="preserve"> </w:t>
      </w:r>
      <w:r w:rsidR="00A479DF" w:rsidRPr="005C72BB">
        <w:t xml:space="preserve">to identify </w:t>
      </w:r>
      <w:r w:rsidR="001F65D0" w:rsidRPr="005C72BB">
        <w:t xml:space="preserve">key themes, sentiments and patterns within the comments. </w:t>
      </w:r>
    </w:p>
    <w:p w14:paraId="3C2F5A1D" w14:textId="3BB6585B" w:rsidR="0044473E" w:rsidRPr="00B13E6E" w:rsidRDefault="001323C1" w:rsidP="00522880">
      <w:pPr>
        <w:pStyle w:val="ListParagraph"/>
      </w:pPr>
      <w:r w:rsidRPr="00F40234">
        <w:rPr>
          <w:b/>
          <w:bCs w:val="0"/>
        </w:rPr>
        <w:t>U</w:t>
      </w:r>
      <w:r w:rsidR="0044473E" w:rsidRPr="00F40234">
        <w:rPr>
          <w:b/>
          <w:bCs w:val="0"/>
        </w:rPr>
        <w:t>lysses 7 (U7):</w:t>
      </w:r>
      <w:r w:rsidR="0044473E" w:rsidRPr="00B13E6E">
        <w:t xml:space="preserve"> Biometric Authentication Integration with </w:t>
      </w:r>
      <w:proofErr w:type="spellStart"/>
      <w:r w:rsidR="0044473E" w:rsidRPr="00B13E6E">
        <w:t>Infoleg</w:t>
      </w:r>
      <w:proofErr w:type="spellEnd"/>
      <w:r w:rsidR="0044473E" w:rsidRPr="00B13E6E">
        <w:t xml:space="preserve"> for Parliamentary Deliberations</w:t>
      </w:r>
      <w:r w:rsidR="0084570E">
        <w:t xml:space="preserve">: </w:t>
      </w:r>
      <w:r w:rsidR="009C2C05" w:rsidRPr="005C72BB">
        <w:t>U7</w:t>
      </w:r>
      <w:r w:rsidR="00E619BF" w:rsidRPr="005C72BB">
        <w:t xml:space="preserve"> handles the</w:t>
      </w:r>
      <w:r w:rsidR="00762EC7" w:rsidRPr="005C72BB">
        <w:t xml:space="preserve"> </w:t>
      </w:r>
      <w:r w:rsidR="00E619BF" w:rsidRPr="005C72BB">
        <w:t>authentication during deliberations in plenary sessions and committee meetings.</w:t>
      </w:r>
      <w:r w:rsidR="0044473E" w:rsidRPr="005C72BB">
        <w:t xml:space="preserve"> </w:t>
      </w:r>
      <w:r w:rsidR="00E619BF" w:rsidRPr="005C72BB">
        <w:t xml:space="preserve">It </w:t>
      </w:r>
      <w:r w:rsidR="0044473E" w:rsidRPr="005C72BB">
        <w:t>is integrate</w:t>
      </w:r>
      <w:r w:rsidR="007E0E24" w:rsidRPr="005C72BB">
        <w:t>d</w:t>
      </w:r>
      <w:r w:rsidR="0044473E" w:rsidRPr="005C72BB">
        <w:t xml:space="preserve"> with the </w:t>
      </w:r>
      <w:proofErr w:type="spellStart"/>
      <w:r w:rsidR="0044473E" w:rsidRPr="005C72BB">
        <w:t>Infoleg</w:t>
      </w:r>
      <w:proofErr w:type="spellEnd"/>
      <w:r w:rsidR="0044473E" w:rsidRPr="005C72BB">
        <w:t xml:space="preserve"> application</w:t>
      </w:r>
      <w:r w:rsidR="007E0E24" w:rsidRPr="0084570E">
        <w:rPr>
          <w:rStyle w:val="FootnoteReference"/>
        </w:rPr>
        <w:footnoteReference w:id="97"/>
      </w:r>
      <w:r w:rsidR="0044473E" w:rsidRPr="005C72BB">
        <w:t xml:space="preserve"> to provide secure authentication</w:t>
      </w:r>
      <w:r w:rsidR="005C72BB">
        <w:t xml:space="preserve"> and</w:t>
      </w:r>
      <w:r w:rsidR="00515503" w:rsidRPr="005C72BB">
        <w:t xml:space="preserve"> </w:t>
      </w:r>
      <w:r w:rsidR="005C72BB">
        <w:t>use</w:t>
      </w:r>
      <w:r w:rsidR="0044473E" w:rsidRPr="005C72BB">
        <w:t xml:space="preserve"> biometric authentication</w:t>
      </w:r>
      <w:r w:rsidR="001C494B" w:rsidRPr="005C72BB">
        <w:t xml:space="preserve"> (i.e. </w:t>
      </w:r>
      <w:r w:rsidR="0044473E" w:rsidRPr="005C72BB">
        <w:t xml:space="preserve">facial </w:t>
      </w:r>
      <w:r w:rsidR="001C494B" w:rsidRPr="005C72BB">
        <w:t>recognition)</w:t>
      </w:r>
      <w:r w:rsidR="0044473E" w:rsidRPr="005C72BB">
        <w:t xml:space="preserve"> to verify the active identity of members participating in virtual or hybrid voting systems.</w:t>
      </w:r>
      <w:r w:rsidR="004A4B61" w:rsidRPr="005C72BB">
        <w:t xml:space="preserve"> </w:t>
      </w:r>
    </w:p>
    <w:p w14:paraId="733D591E" w14:textId="0F95E5A0" w:rsidR="0044473E" w:rsidRPr="00B13E6E" w:rsidRDefault="0044473E" w:rsidP="00522880">
      <w:pPr>
        <w:pStyle w:val="ListParagraph"/>
      </w:pPr>
      <w:r w:rsidRPr="00F40234">
        <w:rPr>
          <w:b/>
          <w:bCs w:val="0"/>
        </w:rPr>
        <w:t>Ulysses 8 (U8):</w:t>
      </w:r>
      <w:r w:rsidRPr="00B13E6E">
        <w:t xml:space="preserve"> Application of Facial Recognition for the Communication and Photos of Parliamentarians</w:t>
      </w:r>
      <w:r w:rsidR="0084570E">
        <w:t xml:space="preserve">: </w:t>
      </w:r>
      <w:r w:rsidR="000B6EFC" w:rsidRPr="0084570E">
        <w:t xml:space="preserve">The </w:t>
      </w:r>
      <w:r w:rsidRPr="0084570E">
        <w:t xml:space="preserve">U8 </w:t>
      </w:r>
      <w:r w:rsidR="000B6EFC" w:rsidRPr="0084570E">
        <w:t>module uses</w:t>
      </w:r>
      <w:r w:rsidR="00BE6FA5" w:rsidRPr="0084570E">
        <w:t xml:space="preserve"> machine-learning</w:t>
      </w:r>
      <w:r w:rsidRPr="0084570E">
        <w:t xml:space="preserve"> facial recognition technology for identifying parliamentarians in photographs taken during public meetings.</w:t>
      </w:r>
      <w:r w:rsidR="000B6EFC" w:rsidRPr="0084570E">
        <w:t xml:space="preserve"> </w:t>
      </w:r>
      <w:r w:rsidR="00126A32" w:rsidRPr="0084570E">
        <w:t>I</w:t>
      </w:r>
      <w:r w:rsidRPr="0084570E">
        <w:t>t scans photos to accurately identify the parliamentarians present and automatically tags and labels the images with their names.</w:t>
      </w:r>
      <w:r w:rsidR="00BE6FA5" w:rsidRPr="0084570E">
        <w:t xml:space="preserve"> </w:t>
      </w:r>
      <w:r w:rsidR="00A03816" w:rsidRPr="0084570E">
        <w:t>This module</w:t>
      </w:r>
      <w:r w:rsidRPr="0084570E">
        <w:t xml:space="preserve"> is currently under review and will be updated after technical and governance approvals.</w:t>
      </w:r>
    </w:p>
    <w:p w14:paraId="5F6BDD1C" w14:textId="251A4401" w:rsidR="00C76B5F" w:rsidRPr="00B13E6E" w:rsidRDefault="00C76B5F" w:rsidP="00C76B5F">
      <w:r w:rsidRPr="00B13E6E">
        <w:t xml:space="preserve">Ulysses Suite </w:t>
      </w:r>
      <w:r w:rsidR="007661FD" w:rsidRPr="00B13E6E">
        <w:t xml:space="preserve">improves transparency and accountability </w:t>
      </w:r>
      <w:r w:rsidR="007241C9" w:rsidRPr="00B13E6E">
        <w:t xml:space="preserve">of the </w:t>
      </w:r>
      <w:r w:rsidR="0084570E">
        <w:t>law-making</w:t>
      </w:r>
      <w:r w:rsidR="007241C9" w:rsidRPr="00B13E6E">
        <w:t xml:space="preserve"> processes</w:t>
      </w:r>
      <w:r w:rsidR="006C23FC" w:rsidRPr="00B13E6E">
        <w:t>.</w:t>
      </w:r>
      <w:r w:rsidR="00E46052" w:rsidRPr="00B13E6E">
        <w:t xml:space="preserve"> </w:t>
      </w:r>
      <w:r w:rsidR="007E3989" w:rsidRPr="00B13E6E">
        <w:t xml:space="preserve">The AI-powered tools </w:t>
      </w:r>
      <w:r w:rsidR="00E51160" w:rsidRPr="00B13E6E">
        <w:t>enhance</w:t>
      </w:r>
      <w:r w:rsidR="007E3989" w:rsidRPr="00B13E6E">
        <w:t xml:space="preserve"> the efficiency of </w:t>
      </w:r>
      <w:r w:rsidR="00DA3F59" w:rsidRPr="00B13E6E">
        <w:t>legislative drafting by increasing</w:t>
      </w:r>
      <w:r w:rsidR="009A043E" w:rsidRPr="00B13E6E">
        <w:t xml:space="preserve"> consistency and</w:t>
      </w:r>
      <w:r w:rsidR="00DA3F59" w:rsidRPr="00B13E6E">
        <w:t xml:space="preserve"> accuracy, reducing duplications and overlaps</w:t>
      </w:r>
      <w:r w:rsidR="00095336" w:rsidRPr="00B13E6E">
        <w:t>, lowering the amount of tedious technical work</w:t>
      </w:r>
      <w:r w:rsidR="0084570E">
        <w:t>,</w:t>
      </w:r>
      <w:r w:rsidR="00095336" w:rsidRPr="00B13E6E">
        <w:t xml:space="preserve"> allowing </w:t>
      </w:r>
      <w:r w:rsidR="0084570E">
        <w:t>for</w:t>
      </w:r>
      <w:r w:rsidR="00095336" w:rsidRPr="00B13E6E">
        <w:t xml:space="preserve"> focus on content, and preventing human error.</w:t>
      </w:r>
      <w:r w:rsidR="00DA3F59" w:rsidRPr="00B13E6E">
        <w:t xml:space="preserve"> </w:t>
      </w:r>
      <w:r w:rsidR="00097895" w:rsidRPr="00B13E6E">
        <w:t>The time spent</w:t>
      </w:r>
      <w:r w:rsidR="00F87DFB" w:rsidRPr="00B13E6E">
        <w:t xml:space="preserve"> on more technical tasks is reduced.</w:t>
      </w:r>
      <w:r w:rsidR="006C23FC" w:rsidRPr="00B13E6E">
        <w:t xml:space="preserve"> It also addresses the specific problem of fraud in </w:t>
      </w:r>
      <w:r w:rsidR="00455241" w:rsidRPr="00B13E6E">
        <w:t>virtual and hybrid voting systems (e.g. staff</w:t>
      </w:r>
      <w:r w:rsidR="00E46052" w:rsidRPr="00B13E6E">
        <w:t xml:space="preserve"> voting instead of the parliamentarian). </w:t>
      </w:r>
    </w:p>
    <w:p w14:paraId="61EA112A" w14:textId="5B0A5DFC" w:rsidR="0044473E" w:rsidRPr="00B13E6E" w:rsidRDefault="00D12804" w:rsidP="00D12804">
      <w:pPr>
        <w:pStyle w:val="Heading4"/>
      </w:pPr>
      <w:r w:rsidRPr="00B13E6E">
        <w:t>Key risks and challenges</w:t>
      </w:r>
    </w:p>
    <w:p w14:paraId="086C6331" w14:textId="462960DC" w:rsidR="00A65E58" w:rsidRPr="00B13E6E" w:rsidRDefault="00A65E58" w:rsidP="00A65E58">
      <w:r w:rsidRPr="00B13E6E">
        <w:t>Problems with the accuracy and political neutrality of AI became especially apparent in a ninth module of the Ulysses Suite that was eventually discontinued. This module was a chatbot available to the general public that would answer questions about the parliament and the work of its members. Since it was not possible to ensure that the chatbot would give correct and unbiased responses, particular</w:t>
      </w:r>
      <w:r w:rsidR="00130E56" w:rsidRPr="00B13E6E">
        <w:t>ly</w:t>
      </w:r>
      <w:r w:rsidRPr="00B13E6E">
        <w:t xml:space="preserve"> about the political positions of individual parliamentarians, the system was designed only to provide links to existing sources. </w:t>
      </w:r>
    </w:p>
    <w:p w14:paraId="0481B6AD" w14:textId="5429D8B8" w:rsidR="00D12804" w:rsidRPr="00B13E6E" w:rsidRDefault="00607C9D" w:rsidP="00F40234">
      <w:r w:rsidRPr="00B13E6E">
        <w:t xml:space="preserve">In Brazil’s bicameral parliament, both chambers pursue their own AI development strategies. </w:t>
      </w:r>
      <w:r w:rsidR="007A2FC3" w:rsidRPr="00B13E6E">
        <w:t xml:space="preserve">With the adoption of the Ulysses Suite, </w:t>
      </w:r>
      <w:r w:rsidRPr="00B13E6E">
        <w:t xml:space="preserve">the lower chamber was </w:t>
      </w:r>
      <w:r w:rsidR="007A2FC3" w:rsidRPr="00B13E6E">
        <w:t xml:space="preserve">several years </w:t>
      </w:r>
      <w:r w:rsidRPr="00B13E6E">
        <w:t xml:space="preserve">ahead of </w:t>
      </w:r>
      <w:r w:rsidR="00F7685F" w:rsidRPr="00B13E6E">
        <w:t>the upper chamber, the Senate,</w:t>
      </w:r>
      <w:r w:rsidRPr="00B13E6E">
        <w:t xml:space="preserve"> </w:t>
      </w:r>
      <w:r w:rsidR="007A2FC3" w:rsidRPr="00B13E6E">
        <w:t>in the adoption of AI tools. However,</w:t>
      </w:r>
      <w:r w:rsidR="00F7685F" w:rsidRPr="00B13E6E">
        <w:t xml:space="preserve"> the </w:t>
      </w:r>
      <w:r w:rsidR="007A2FC3" w:rsidRPr="00B13E6E">
        <w:t xml:space="preserve">upper chamber caught </w:t>
      </w:r>
      <w:r w:rsidR="00F7685F" w:rsidRPr="00B13E6E">
        <w:t>up recently.</w:t>
      </w:r>
      <w:r w:rsidRPr="00B13E6E">
        <w:t xml:space="preserve"> </w:t>
      </w:r>
      <w:r w:rsidR="00F35754" w:rsidRPr="00B13E6E">
        <w:t>The</w:t>
      </w:r>
      <w:r w:rsidR="00F054E0" w:rsidRPr="00B13E6E">
        <w:t xml:space="preserve"> </w:t>
      </w:r>
      <w:r w:rsidR="00745FC2" w:rsidRPr="00B13E6E">
        <w:t xml:space="preserve">Senate </w:t>
      </w:r>
      <w:r w:rsidR="00B85B44" w:rsidRPr="00B13E6E">
        <w:t>administration</w:t>
      </w:r>
      <w:r w:rsidR="00F054E0" w:rsidRPr="00B13E6E">
        <w:t xml:space="preserve"> </w:t>
      </w:r>
      <w:r w:rsidR="00F35754" w:rsidRPr="00B13E6E">
        <w:t>established a</w:t>
      </w:r>
      <w:r w:rsidR="00321EBA" w:rsidRPr="00B13E6E">
        <w:t xml:space="preserve"> steering committee</w:t>
      </w:r>
      <w:r w:rsidR="00F054E0" w:rsidRPr="00B13E6E">
        <w:t xml:space="preserve"> where </w:t>
      </w:r>
      <w:r w:rsidR="00B85B44" w:rsidRPr="00B13E6E">
        <w:t xml:space="preserve">staff members </w:t>
      </w:r>
      <w:r w:rsidR="00C034B3" w:rsidRPr="00B13E6E">
        <w:t>discuss risks</w:t>
      </w:r>
      <w:r w:rsidR="00F23DC8" w:rsidRPr="00B13E6E">
        <w:t xml:space="preserve"> related to the use </w:t>
      </w:r>
      <w:r w:rsidR="00F23DC8" w:rsidRPr="00B13E6E">
        <w:lastRenderedPageBreak/>
        <w:t>of AI</w:t>
      </w:r>
      <w:r w:rsidR="00E47CBA" w:rsidRPr="00B13E6E">
        <w:t xml:space="preserve"> (e.g.</w:t>
      </w:r>
      <w:r w:rsidR="00F23DC8" w:rsidRPr="00B13E6E">
        <w:t xml:space="preserve"> potential biases</w:t>
      </w:r>
      <w:r w:rsidR="002956B5" w:rsidRPr="00B13E6E">
        <w:t xml:space="preserve"> </w:t>
      </w:r>
      <w:r w:rsidR="002C220D" w:rsidRPr="00B13E6E">
        <w:t>and privacy implications</w:t>
      </w:r>
      <w:r w:rsidR="00E47CBA" w:rsidRPr="00B13E6E">
        <w:t>)</w:t>
      </w:r>
      <w:r w:rsidR="00B1701F" w:rsidRPr="00B13E6E">
        <w:t xml:space="preserve">. </w:t>
      </w:r>
      <w:r w:rsidR="00C03E61" w:rsidRPr="00B13E6E">
        <w:t xml:space="preserve">The </w:t>
      </w:r>
      <w:r w:rsidR="009937B1" w:rsidRPr="00B13E6E">
        <w:t xml:space="preserve">discussion of risks does not </w:t>
      </w:r>
      <w:r w:rsidR="00414554" w:rsidRPr="00B13E6E">
        <w:t>stifle</w:t>
      </w:r>
      <w:r w:rsidR="009937B1" w:rsidRPr="00B13E6E">
        <w:t xml:space="preserve"> the </w:t>
      </w:r>
      <w:r w:rsidR="00414554" w:rsidRPr="00B13E6E">
        <w:t>implementation</w:t>
      </w:r>
      <w:r w:rsidR="009937B1" w:rsidRPr="00B13E6E">
        <w:t xml:space="preserve"> of AI</w:t>
      </w:r>
      <w:r w:rsidR="00414554" w:rsidRPr="00B13E6E">
        <w:t xml:space="preserve"> in the </w:t>
      </w:r>
      <w:r w:rsidR="00A65E58" w:rsidRPr="00B13E6E">
        <w:t>chamber</w:t>
      </w:r>
      <w:r w:rsidR="009937B1" w:rsidRPr="00B13E6E">
        <w:t>.</w:t>
      </w:r>
      <w:r w:rsidR="0076105C" w:rsidRPr="00B13E6E">
        <w:t xml:space="preserve"> One of the tasks of the steering committee is to set priorities for the </w:t>
      </w:r>
      <w:r w:rsidR="00414554" w:rsidRPr="00B13E6E">
        <w:t>continued development of AI tools.</w:t>
      </w:r>
      <w:r w:rsidR="00B40A87" w:rsidRPr="00B13E6E">
        <w:t xml:space="preserve"> In general, </w:t>
      </w:r>
      <w:r w:rsidR="00554775" w:rsidRPr="00B13E6E">
        <w:t xml:space="preserve">the </w:t>
      </w:r>
      <w:r w:rsidR="00A65E58" w:rsidRPr="00B13E6E">
        <w:t>Senate</w:t>
      </w:r>
      <w:r w:rsidR="00A94DB4" w:rsidRPr="00B13E6E">
        <w:t xml:space="preserve"> </w:t>
      </w:r>
      <w:r w:rsidR="00761C9E" w:rsidRPr="00B13E6E">
        <w:t>adheres to the principle of the human-in-the-loop,</w:t>
      </w:r>
      <w:r w:rsidR="007D22E7" w:rsidRPr="00B13E6E">
        <w:t xml:space="preserve"> meaning that </w:t>
      </w:r>
      <w:r w:rsidR="00A94DB4" w:rsidRPr="00B13E6E">
        <w:t xml:space="preserve">the outputs of AI are </w:t>
      </w:r>
      <w:r w:rsidR="001413F4" w:rsidRPr="00B13E6E">
        <w:t xml:space="preserve">reviewed by </w:t>
      </w:r>
      <w:r w:rsidR="007D22E7" w:rsidRPr="00B13E6E">
        <w:t>human staff.</w:t>
      </w:r>
    </w:p>
    <w:p w14:paraId="6DFA76AD" w14:textId="4BDF13E7" w:rsidR="00D12804" w:rsidRPr="00B13E6E" w:rsidRDefault="00D12804" w:rsidP="00D12804">
      <w:pPr>
        <w:pStyle w:val="Heading4"/>
      </w:pPr>
      <w:r w:rsidRPr="00B13E6E">
        <w:t>Lessons learnt</w:t>
      </w:r>
    </w:p>
    <w:p w14:paraId="15C3333C" w14:textId="4CF579F9" w:rsidR="00EC6044" w:rsidRPr="00B13E6E" w:rsidRDefault="00EC6044" w:rsidP="00975D8A">
      <w:r w:rsidRPr="00B13E6E">
        <w:t xml:space="preserve">For the development of the </w:t>
      </w:r>
      <w:proofErr w:type="spellStart"/>
      <w:r w:rsidRPr="00B13E6E">
        <w:t>eTools</w:t>
      </w:r>
      <w:proofErr w:type="spellEnd"/>
      <w:r w:rsidRPr="00B13E6E">
        <w:t>, it is important to know the exact needs and demands of the users</w:t>
      </w:r>
      <w:r w:rsidR="00DE5938">
        <w:t>,</w:t>
      </w:r>
      <w:r w:rsidR="00CD4491" w:rsidRPr="00B13E6E">
        <w:t xml:space="preserve"> as well as the processes, other tools used, interfaces and similar in the parliament. </w:t>
      </w:r>
      <w:r w:rsidR="00956D11" w:rsidRPr="00B13E6E">
        <w:t>A</w:t>
      </w:r>
      <w:r w:rsidR="00FA2D9A" w:rsidRPr="00B13E6E">
        <w:t>ny</w:t>
      </w:r>
      <w:r w:rsidR="00CD4491" w:rsidRPr="00B13E6E">
        <w:t xml:space="preserve"> change</w:t>
      </w:r>
      <w:r w:rsidR="00FA2D9A" w:rsidRPr="00B13E6E">
        <w:t xml:space="preserve"> (e.g. introduction of a new tool)</w:t>
      </w:r>
      <w:r w:rsidR="00CD4491" w:rsidRPr="00B13E6E">
        <w:t xml:space="preserve"> </w:t>
      </w:r>
      <w:r w:rsidR="00884917" w:rsidRPr="00B13E6E">
        <w:t>may</w:t>
      </w:r>
      <w:r w:rsidR="00CD4491" w:rsidRPr="00B13E6E">
        <w:t xml:space="preserve"> require </w:t>
      </w:r>
      <w:r w:rsidR="009A71F0" w:rsidRPr="00B13E6E">
        <w:t>a range of</w:t>
      </w:r>
      <w:r w:rsidR="00884917" w:rsidRPr="00B13E6E">
        <w:t xml:space="preserve"> changes along many different lines. Therefore, the tool development</w:t>
      </w:r>
      <w:r w:rsidR="000045BD" w:rsidRPr="00B13E6E">
        <w:t xml:space="preserve"> in close cooperation</w:t>
      </w:r>
      <w:r w:rsidR="00884917" w:rsidRPr="00B13E6E">
        <w:t xml:space="preserve"> with the parliament</w:t>
      </w:r>
      <w:r w:rsidR="006D6554" w:rsidRPr="00B13E6E">
        <w:t xml:space="preserve"> (i.e. the actual user)</w:t>
      </w:r>
      <w:r w:rsidR="00884917" w:rsidRPr="00B13E6E">
        <w:t xml:space="preserve"> or in-house is important.</w:t>
      </w:r>
      <w:r w:rsidR="006D6554" w:rsidRPr="00B13E6E">
        <w:t xml:space="preserve"> </w:t>
      </w:r>
      <w:r w:rsidR="00EF32B3" w:rsidRPr="00B13E6E">
        <w:t xml:space="preserve">Commercial-off-the-shelf solutions </w:t>
      </w:r>
      <w:r w:rsidR="00DF3AAA" w:rsidRPr="00B13E6E">
        <w:t>are not always sufficient</w:t>
      </w:r>
      <w:r w:rsidR="00E37DF0" w:rsidRPr="00B13E6E">
        <w:t xml:space="preserve"> or suitable</w:t>
      </w:r>
      <w:r w:rsidR="00DF3AAA" w:rsidRPr="00B13E6E">
        <w:t>.</w:t>
      </w:r>
    </w:p>
    <w:p w14:paraId="71FDBCDC" w14:textId="541BC20D" w:rsidR="00520D75" w:rsidRPr="00B13E6E" w:rsidRDefault="00956D11" w:rsidP="00975D8A">
      <w:r w:rsidRPr="00B13E6E">
        <w:t>Because of the above point, the</w:t>
      </w:r>
      <w:r w:rsidR="00520D75" w:rsidRPr="00B13E6E">
        <w:t xml:space="preserve"> development and adoption of </w:t>
      </w:r>
      <w:proofErr w:type="spellStart"/>
      <w:r w:rsidR="00520D75" w:rsidRPr="00B13E6E">
        <w:t>eTools</w:t>
      </w:r>
      <w:proofErr w:type="spellEnd"/>
      <w:r w:rsidR="00520D75" w:rsidRPr="00B13E6E">
        <w:t xml:space="preserve"> requires institutional support of the parliament</w:t>
      </w:r>
      <w:r w:rsidR="00A1003D" w:rsidRPr="00B13E6E">
        <w:t xml:space="preserve"> as a whole</w:t>
      </w:r>
      <w:r w:rsidR="00520D75" w:rsidRPr="00B13E6E">
        <w:t>. There needs to be an</w:t>
      </w:r>
      <w:r w:rsidRPr="00B13E6E">
        <w:t xml:space="preserve"> institutional</w:t>
      </w:r>
      <w:r w:rsidR="00520D75" w:rsidRPr="00B13E6E">
        <w:t xml:space="preserve"> agreement on what should be </w:t>
      </w:r>
      <w:r w:rsidR="00A1003D" w:rsidRPr="00B13E6E">
        <w:t>developed</w:t>
      </w:r>
      <w:r w:rsidR="00520D75" w:rsidRPr="00B13E6E">
        <w:t xml:space="preserve"> and how exactly</w:t>
      </w:r>
      <w:r w:rsidR="00A1003D" w:rsidRPr="00B13E6E">
        <w:t xml:space="preserve"> it will be used.</w:t>
      </w:r>
      <w:r w:rsidR="00894AA0" w:rsidRPr="00B13E6E">
        <w:t xml:space="preserve"> This institutional agreement should </w:t>
      </w:r>
      <w:r w:rsidR="00C37DBB" w:rsidRPr="00B13E6E">
        <w:t xml:space="preserve">have a long-term perspective, which </w:t>
      </w:r>
      <w:r w:rsidR="004B6FD0" w:rsidRPr="00B13E6E">
        <w:t>envisages a potential transformation of the entire system or complete processes (e.g. transformation of the amendment drafting process).</w:t>
      </w:r>
    </w:p>
    <w:p w14:paraId="5F57A461" w14:textId="5CB5EEF6" w:rsidR="00E46ED4" w:rsidRPr="00B13E6E" w:rsidRDefault="007F6AD5" w:rsidP="00975D8A">
      <w:r w:rsidRPr="00B13E6E">
        <w:t xml:space="preserve">Another lesson is that, to be efficient and effective, </w:t>
      </w:r>
      <w:proofErr w:type="spellStart"/>
      <w:r w:rsidRPr="00B13E6E">
        <w:t>eTools</w:t>
      </w:r>
      <w:proofErr w:type="spellEnd"/>
      <w:r w:rsidRPr="00B13E6E">
        <w:t xml:space="preserve"> require digitisation </w:t>
      </w:r>
      <w:r w:rsidR="00B7228A" w:rsidRPr="00B13E6E">
        <w:t>of parliament</w:t>
      </w:r>
      <w:r w:rsidR="009559F5" w:rsidRPr="00B13E6E">
        <w:t xml:space="preserve">ary </w:t>
      </w:r>
      <w:r w:rsidR="00DA7167" w:rsidRPr="00B13E6E">
        <w:t>work processes</w:t>
      </w:r>
      <w:r w:rsidR="0034340E" w:rsidRPr="00B13E6E">
        <w:t xml:space="preserve"> and </w:t>
      </w:r>
      <w:r w:rsidR="0043669C" w:rsidRPr="00B13E6E">
        <w:t>good-quality data (e.g. digitised, properly structured, compliant with a commonly used standard, like Akomo Ntoso).</w:t>
      </w:r>
      <w:r w:rsidR="000F18B8" w:rsidRPr="00B13E6E">
        <w:t xml:space="preserve"> </w:t>
      </w:r>
      <w:r w:rsidR="00EB018E" w:rsidRPr="00B13E6E">
        <w:t>The higher the degree of digitisation and the higher the data quality</w:t>
      </w:r>
      <w:r w:rsidR="00A3636C" w:rsidRPr="00B13E6E">
        <w:t>,</w:t>
      </w:r>
      <w:r w:rsidR="00EB018E" w:rsidRPr="00B13E6E">
        <w:t xml:space="preserve"> the better </w:t>
      </w:r>
      <w:r w:rsidR="00045158" w:rsidRPr="00B13E6E">
        <w:t xml:space="preserve">and more widespread </w:t>
      </w:r>
      <w:r w:rsidR="00EB018E" w:rsidRPr="00B13E6E">
        <w:t xml:space="preserve">use one can make of any </w:t>
      </w:r>
      <w:proofErr w:type="spellStart"/>
      <w:r w:rsidR="00EB018E" w:rsidRPr="00B13E6E">
        <w:t>eTools</w:t>
      </w:r>
      <w:proofErr w:type="spellEnd"/>
      <w:r w:rsidR="00EB018E" w:rsidRPr="00B13E6E">
        <w:t>.</w:t>
      </w:r>
    </w:p>
    <w:p w14:paraId="76F16DA3" w14:textId="51EACA96" w:rsidR="00D12804" w:rsidRPr="00B13E6E" w:rsidRDefault="00125375" w:rsidP="00975D8A">
      <w:r w:rsidRPr="00B13E6E">
        <w:t xml:space="preserve">Recognising the risks and establishing governance and technical safeguards is important for the proper functioning and use of </w:t>
      </w:r>
      <w:proofErr w:type="spellStart"/>
      <w:r w:rsidRPr="00B13E6E">
        <w:t>eTools</w:t>
      </w:r>
      <w:proofErr w:type="spellEnd"/>
      <w:r w:rsidRPr="00B13E6E">
        <w:t xml:space="preserve">. In the case of Ulysses, for example, there </w:t>
      </w:r>
      <w:r w:rsidR="00A23D3F" w:rsidRPr="00B13E6E">
        <w:t>is</w:t>
      </w:r>
      <w:r w:rsidRPr="00B13E6E">
        <w:t xml:space="preserve"> a steering committee </w:t>
      </w:r>
      <w:r w:rsidR="0011400B" w:rsidRPr="00B13E6E">
        <w:t xml:space="preserve">for governing. The principle </w:t>
      </w:r>
      <w:r w:rsidR="00D4165D">
        <w:t>‘</w:t>
      </w:r>
      <w:r w:rsidR="0011400B" w:rsidRPr="00B13E6E">
        <w:t>human in the loop</w:t>
      </w:r>
      <w:r w:rsidR="00D4165D">
        <w:t>’</w:t>
      </w:r>
      <w:r w:rsidR="0011400B" w:rsidRPr="00B13E6E">
        <w:t xml:space="preserve"> is also strictly followed.</w:t>
      </w:r>
    </w:p>
    <w:p w14:paraId="34E22713" w14:textId="623E5D75" w:rsidR="0050104E" w:rsidRPr="00B13E6E" w:rsidRDefault="00422D03" w:rsidP="00975D8A">
      <w:r w:rsidRPr="00B13E6E">
        <w:t xml:space="preserve">Lastly, Ulysses Suite might </w:t>
      </w:r>
      <w:r w:rsidR="00D032DD">
        <w:t>also be</w:t>
      </w:r>
      <w:r w:rsidRPr="00B13E6E">
        <w:t xml:space="preserve"> a good example of how </w:t>
      </w:r>
      <w:r w:rsidR="00D032DD">
        <w:t>quickly</w:t>
      </w:r>
      <w:r w:rsidRPr="00B13E6E">
        <w:t xml:space="preserve"> the technology develops and becomes obsolete. The interviewee explained that many of the advantages of Ulysses </w:t>
      </w:r>
      <w:r w:rsidR="00D032DD">
        <w:t>were</w:t>
      </w:r>
      <w:r w:rsidR="00D24133" w:rsidRPr="00B13E6E">
        <w:t xml:space="preserve"> </w:t>
      </w:r>
      <w:r w:rsidR="008C7FE5" w:rsidRPr="00B13E6E">
        <w:t>overhauled by</w:t>
      </w:r>
      <w:r w:rsidR="00D24133" w:rsidRPr="00B13E6E">
        <w:t xml:space="preserve"> </w:t>
      </w:r>
      <w:r w:rsidR="008C7FE5" w:rsidRPr="00B13E6E">
        <w:t xml:space="preserve">the </w:t>
      </w:r>
      <w:r w:rsidR="00D24133" w:rsidRPr="00B13E6E">
        <w:t xml:space="preserve">ChatGPT release in </w:t>
      </w:r>
      <w:r w:rsidR="006E4FD7" w:rsidRPr="00B13E6E">
        <w:t>2022</w:t>
      </w:r>
      <w:r w:rsidR="008C7FE5" w:rsidRPr="00B13E6E">
        <w:t xml:space="preserve">. </w:t>
      </w:r>
      <w:r w:rsidR="003D1BB9" w:rsidRPr="00B13E6E">
        <w:t xml:space="preserve">The ChatGPT release led to a higher awareness of the capabilities of LLMs, but also </w:t>
      </w:r>
      <w:r w:rsidR="005E02D9" w:rsidRPr="00B13E6E">
        <w:t xml:space="preserve">to the urge to use this technology everywhere. The interviewee suggested that </w:t>
      </w:r>
      <w:r w:rsidR="004818D2" w:rsidRPr="00B13E6E">
        <w:t>there are quick and effective wins that can be gained by parliaments with some spectacular use cases, like chatbots. But it is</w:t>
      </w:r>
      <w:r w:rsidR="00B60AA1" w:rsidRPr="00B13E6E">
        <w:t xml:space="preserve"> wise to think long-term and invest in more durable, fundamental issues, such as data standards and structuring.</w:t>
      </w:r>
      <w:r w:rsidR="00F70A90" w:rsidRPr="00B13E6E">
        <w:t xml:space="preserve"> This can be </w:t>
      </w:r>
      <w:r w:rsidR="00475F6C" w:rsidRPr="00B13E6E">
        <w:t xml:space="preserve">later </w:t>
      </w:r>
      <w:r w:rsidR="00F70A90" w:rsidRPr="00B13E6E">
        <w:t xml:space="preserve">used by </w:t>
      </w:r>
      <w:r w:rsidR="00475F6C" w:rsidRPr="00B13E6E">
        <w:t xml:space="preserve">any </w:t>
      </w:r>
      <w:r w:rsidR="00CB4944" w:rsidRPr="00B13E6E">
        <w:t>digital technology that comes along.</w:t>
      </w:r>
    </w:p>
    <w:p w14:paraId="7B98115B" w14:textId="7687716B" w:rsidR="00975D8A" w:rsidRPr="00B13E6E" w:rsidRDefault="00616A83" w:rsidP="006A069F">
      <w:pPr>
        <w:pStyle w:val="Heading2"/>
      </w:pPr>
      <w:bookmarkStart w:id="79" w:name="_Toc217051025"/>
      <w:r w:rsidRPr="00B13E6E">
        <w:t>Summary of key functionalities</w:t>
      </w:r>
      <w:bookmarkEnd w:id="79"/>
    </w:p>
    <w:p w14:paraId="363ED981" w14:textId="191FCB89" w:rsidR="00975D8A" w:rsidRPr="00B13E6E" w:rsidRDefault="00975D8A" w:rsidP="00975D8A">
      <w:pPr>
        <w:rPr>
          <w:rStyle w:val="italic"/>
          <w:i w:val="0"/>
          <w:lang w:val="en-GB"/>
        </w:rPr>
      </w:pPr>
      <w:r w:rsidRPr="00B13E6E">
        <w:rPr>
          <w:rStyle w:val="italic"/>
          <w:i w:val="0"/>
          <w:lang w:val="en-GB"/>
        </w:rPr>
        <w:t xml:space="preserve">This section </w:t>
      </w:r>
      <w:r w:rsidR="00121149" w:rsidRPr="00B13E6E">
        <w:rPr>
          <w:rStyle w:val="italic"/>
          <w:i w:val="0"/>
          <w:lang w:val="en-GB"/>
        </w:rPr>
        <w:t xml:space="preserve">summarises </w:t>
      </w:r>
      <w:r w:rsidRPr="00B13E6E">
        <w:rPr>
          <w:rStyle w:val="italic"/>
          <w:i w:val="0"/>
          <w:lang w:val="en-GB"/>
        </w:rPr>
        <w:t xml:space="preserve">insights </w:t>
      </w:r>
      <w:r w:rsidR="00BC3638" w:rsidRPr="00B13E6E">
        <w:rPr>
          <w:rStyle w:val="italic"/>
          <w:i w:val="0"/>
          <w:lang w:val="en-GB"/>
        </w:rPr>
        <w:t>from</w:t>
      </w:r>
      <w:r w:rsidRPr="00B13E6E">
        <w:rPr>
          <w:rStyle w:val="italic"/>
          <w:i w:val="0"/>
          <w:lang w:val="en-GB"/>
        </w:rPr>
        <w:t xml:space="preserve"> the </w:t>
      </w:r>
      <w:r w:rsidR="00704030" w:rsidRPr="00B13E6E">
        <w:rPr>
          <w:rStyle w:val="italic"/>
          <w:i w:val="0"/>
          <w:lang w:val="en-GB"/>
        </w:rPr>
        <w:t>mapping</w:t>
      </w:r>
      <w:r w:rsidRPr="00B13E6E">
        <w:rPr>
          <w:rStyle w:val="italic"/>
          <w:i w:val="0"/>
          <w:lang w:val="en-GB"/>
        </w:rPr>
        <w:t xml:space="preserve"> and use cases</w:t>
      </w:r>
      <w:r w:rsidR="009304E2" w:rsidRPr="00B13E6E">
        <w:rPr>
          <w:rStyle w:val="italic"/>
          <w:i w:val="0"/>
          <w:lang w:val="en-GB"/>
        </w:rPr>
        <w:t xml:space="preserve">, </w:t>
      </w:r>
      <w:r w:rsidR="00BC3638" w:rsidRPr="00B13E6E">
        <w:rPr>
          <w:rStyle w:val="italic"/>
          <w:i w:val="0"/>
          <w:lang w:val="en-GB"/>
        </w:rPr>
        <w:t>demonstrating</w:t>
      </w:r>
      <w:r w:rsidR="00520EE8" w:rsidRPr="00B13E6E">
        <w:rPr>
          <w:rStyle w:val="italic"/>
          <w:i w:val="0"/>
          <w:lang w:val="en-GB"/>
        </w:rPr>
        <w:t xml:space="preserve"> how digital</w:t>
      </w:r>
      <w:r w:rsidR="008D554F" w:rsidRPr="00B13E6E">
        <w:rPr>
          <w:rStyle w:val="italic"/>
          <w:i w:val="0"/>
          <w:lang w:val="en-GB"/>
        </w:rPr>
        <w:t xml:space="preserve"> tools, including </w:t>
      </w:r>
      <w:r w:rsidR="0068630A" w:rsidRPr="00B13E6E">
        <w:rPr>
          <w:rStyle w:val="italic"/>
          <w:i w:val="0"/>
          <w:lang w:val="en-GB"/>
        </w:rPr>
        <w:t>AI</w:t>
      </w:r>
      <w:r w:rsidR="0080759E" w:rsidRPr="00B13E6E">
        <w:rPr>
          <w:rStyle w:val="italic"/>
          <w:i w:val="0"/>
          <w:lang w:val="en-GB"/>
        </w:rPr>
        <w:t xml:space="preserve"> integration </w:t>
      </w:r>
      <w:r w:rsidR="00BC3638" w:rsidRPr="00B13E6E">
        <w:rPr>
          <w:rStyle w:val="italic"/>
          <w:i w:val="0"/>
          <w:lang w:val="en-GB"/>
        </w:rPr>
        <w:t>into</w:t>
      </w:r>
      <w:r w:rsidR="0080759E" w:rsidRPr="00B13E6E">
        <w:rPr>
          <w:rStyle w:val="italic"/>
          <w:i w:val="0"/>
          <w:lang w:val="en-GB"/>
        </w:rPr>
        <w:t xml:space="preserve"> </w:t>
      </w:r>
      <w:r w:rsidR="002E1D6D" w:rsidRPr="00B13E6E">
        <w:rPr>
          <w:rStyle w:val="italic"/>
          <w:i w:val="0"/>
          <w:lang w:val="en-GB"/>
        </w:rPr>
        <w:t>the legislative cycle</w:t>
      </w:r>
      <w:r w:rsidR="00520EE8" w:rsidRPr="00B13E6E">
        <w:rPr>
          <w:rStyle w:val="italic"/>
          <w:i w:val="0"/>
          <w:lang w:val="en-GB"/>
        </w:rPr>
        <w:t>, could</w:t>
      </w:r>
      <w:r w:rsidR="0080759E" w:rsidRPr="00B13E6E">
        <w:rPr>
          <w:rStyle w:val="italic"/>
          <w:i w:val="0"/>
          <w:lang w:val="en-GB"/>
        </w:rPr>
        <w:t xml:space="preserve"> </w:t>
      </w:r>
      <w:r w:rsidR="00BC3638" w:rsidRPr="00B13E6E">
        <w:rPr>
          <w:rStyle w:val="italic"/>
          <w:i w:val="0"/>
          <w:lang w:val="en-GB"/>
        </w:rPr>
        <w:t>improve</w:t>
      </w:r>
      <w:r w:rsidR="0080759E" w:rsidRPr="00B13E6E">
        <w:rPr>
          <w:rStyle w:val="italic"/>
          <w:i w:val="0"/>
          <w:lang w:val="en-GB"/>
        </w:rPr>
        <w:t xml:space="preserve"> legislative </w:t>
      </w:r>
      <w:r w:rsidR="0068630A" w:rsidRPr="00B13E6E">
        <w:rPr>
          <w:rStyle w:val="italic"/>
          <w:i w:val="0"/>
          <w:lang w:val="en-GB"/>
        </w:rPr>
        <w:t>efficiency by streamlining</w:t>
      </w:r>
      <w:r w:rsidR="0080759E" w:rsidRPr="00B13E6E">
        <w:rPr>
          <w:rStyle w:val="italic"/>
          <w:i w:val="0"/>
          <w:lang w:val="en-GB"/>
        </w:rPr>
        <w:t xml:space="preserve"> workflows, </w:t>
      </w:r>
      <w:r w:rsidR="0068630A" w:rsidRPr="00B13E6E">
        <w:rPr>
          <w:rStyle w:val="italic"/>
          <w:i w:val="0"/>
          <w:lang w:val="en-GB"/>
        </w:rPr>
        <w:t>minimi</w:t>
      </w:r>
      <w:r w:rsidR="00EC714C" w:rsidRPr="00B13E6E">
        <w:rPr>
          <w:rStyle w:val="italic"/>
          <w:i w:val="0"/>
          <w:lang w:val="en-GB"/>
        </w:rPr>
        <w:t>s</w:t>
      </w:r>
      <w:r w:rsidR="0068630A" w:rsidRPr="00B13E6E">
        <w:rPr>
          <w:rStyle w:val="italic"/>
          <w:i w:val="0"/>
          <w:lang w:val="en-GB"/>
        </w:rPr>
        <w:t>ing</w:t>
      </w:r>
      <w:r w:rsidR="0080759E" w:rsidRPr="00B13E6E">
        <w:rPr>
          <w:rStyle w:val="italic"/>
          <w:i w:val="0"/>
          <w:lang w:val="en-GB"/>
        </w:rPr>
        <w:t xml:space="preserve"> manual tasks, and </w:t>
      </w:r>
      <w:r w:rsidR="0068630A" w:rsidRPr="00B13E6E">
        <w:rPr>
          <w:rStyle w:val="italic"/>
          <w:i w:val="0"/>
          <w:lang w:val="en-GB"/>
        </w:rPr>
        <w:t>boosting informed decision-making</w:t>
      </w:r>
      <w:r w:rsidR="0080759E" w:rsidRPr="00B13E6E">
        <w:t>.</w:t>
      </w:r>
      <w:r w:rsidR="00EC714C" w:rsidRPr="00B13E6E">
        <w:t xml:space="preserve"> </w:t>
      </w:r>
      <w:r w:rsidR="001B6154" w:rsidRPr="00B13E6E">
        <w:rPr>
          <w:rStyle w:val="italic"/>
          <w:i w:val="0"/>
          <w:lang w:val="en-GB"/>
        </w:rPr>
        <w:t xml:space="preserve">The functionalities are structured </w:t>
      </w:r>
      <w:r w:rsidR="00704030" w:rsidRPr="00B13E6E">
        <w:rPr>
          <w:rStyle w:val="italic"/>
          <w:i w:val="0"/>
          <w:lang w:val="en-GB"/>
        </w:rPr>
        <w:t>along the</w:t>
      </w:r>
      <w:r w:rsidR="001B6154" w:rsidRPr="00B13E6E">
        <w:rPr>
          <w:rStyle w:val="italic"/>
          <w:i w:val="0"/>
          <w:lang w:val="en-GB"/>
        </w:rPr>
        <w:t xml:space="preserve"> legislative stages: ideation, development, and evaluation.</w:t>
      </w:r>
    </w:p>
    <w:p w14:paraId="0BE608F7" w14:textId="03801227" w:rsidR="00975D8A" w:rsidRPr="00F40234" w:rsidRDefault="00975D8A" w:rsidP="00F40234">
      <w:pPr>
        <w:pStyle w:val="Heading4"/>
      </w:pPr>
      <w:bookmarkStart w:id="80" w:name="_Ideation"/>
      <w:bookmarkEnd w:id="80"/>
      <w:r w:rsidRPr="00B13E6E">
        <w:t xml:space="preserve">Ideation </w:t>
      </w:r>
    </w:p>
    <w:p w14:paraId="496F14D8" w14:textId="5FB5F317" w:rsidR="00AB4234" w:rsidRPr="00B13E6E" w:rsidRDefault="00D52ADD" w:rsidP="00975D8A">
      <w:proofErr w:type="spellStart"/>
      <w:r w:rsidRPr="00B13E6E">
        <w:t>e</w:t>
      </w:r>
      <w:r w:rsidR="00AB4234" w:rsidRPr="00B13E6E">
        <w:t>Tools</w:t>
      </w:r>
      <w:proofErr w:type="spellEnd"/>
      <w:r w:rsidR="00AB4234" w:rsidRPr="00B13E6E">
        <w:t xml:space="preserve"> in this stage help MPs and parliamentary staff </w:t>
      </w:r>
      <w:r w:rsidR="00AB4234" w:rsidRPr="0036514B">
        <w:t>detect problems</w:t>
      </w:r>
      <w:r w:rsidR="00AB4234" w:rsidRPr="00B13E6E">
        <w:t xml:space="preserve">, </w:t>
      </w:r>
      <w:r w:rsidR="00AB4234" w:rsidRPr="0036514B">
        <w:t>understand emerging trends</w:t>
      </w:r>
      <w:r w:rsidR="00AB4234" w:rsidRPr="00B13E6E">
        <w:t xml:space="preserve">, and </w:t>
      </w:r>
      <w:r w:rsidR="00AB4234" w:rsidRPr="0036514B">
        <w:t>collect stakeholder input</w:t>
      </w:r>
      <w:r w:rsidR="00AB4234" w:rsidRPr="00B13E6E">
        <w:t xml:space="preserve"> to determine whether new EU legislation is needed.</w:t>
      </w:r>
    </w:p>
    <w:p w14:paraId="12F295C5" w14:textId="0DDCA7C2" w:rsidR="00975D8A" w:rsidRPr="00B13E6E" w:rsidRDefault="00316797" w:rsidP="00975D8A">
      <w:r w:rsidRPr="00DB074A">
        <w:rPr>
          <w:b/>
          <w:bCs/>
          <w:color w:val="01447B"/>
        </w:rPr>
        <w:t xml:space="preserve">Detecting legislative </w:t>
      </w:r>
      <w:r w:rsidR="004D6E31" w:rsidRPr="00DB074A">
        <w:rPr>
          <w:b/>
          <w:bCs/>
          <w:color w:val="01447B"/>
        </w:rPr>
        <w:t>gaps</w:t>
      </w:r>
      <w:r w:rsidRPr="00DB074A">
        <w:rPr>
          <w:b/>
          <w:bCs/>
          <w:color w:val="01447B"/>
        </w:rPr>
        <w:t xml:space="preserve">, </w:t>
      </w:r>
      <w:r w:rsidR="004D6E31" w:rsidRPr="00DB074A">
        <w:rPr>
          <w:b/>
          <w:bCs/>
          <w:color w:val="01447B"/>
        </w:rPr>
        <w:t>emerging topics</w:t>
      </w:r>
      <w:r w:rsidRPr="00DB074A">
        <w:rPr>
          <w:b/>
          <w:bCs/>
          <w:color w:val="01447B"/>
        </w:rPr>
        <w:t xml:space="preserve"> and </w:t>
      </w:r>
      <w:r w:rsidR="001330FB">
        <w:rPr>
          <w:b/>
          <w:bCs/>
          <w:color w:val="01447B"/>
        </w:rPr>
        <w:t>needs</w:t>
      </w:r>
      <w:r w:rsidR="004D6E31" w:rsidRPr="00DB074A">
        <w:rPr>
          <w:b/>
          <w:bCs/>
          <w:color w:val="01447B"/>
        </w:rPr>
        <w:t>:</w:t>
      </w:r>
      <w:r w:rsidR="004D6E31" w:rsidRPr="00B13E6E">
        <w:t xml:space="preserve"> </w:t>
      </w:r>
      <w:r w:rsidR="00975D8A" w:rsidRPr="00B13E6E">
        <w:t xml:space="preserve">Several of the selected </w:t>
      </w:r>
      <w:proofErr w:type="spellStart"/>
      <w:r w:rsidR="00975D8A" w:rsidRPr="00B13E6E">
        <w:t>eTools</w:t>
      </w:r>
      <w:proofErr w:type="spellEnd"/>
      <w:r w:rsidR="00975D8A" w:rsidRPr="00B13E6E">
        <w:t xml:space="preserve"> contribute to the ideation stage of the legislative cycle by helping identify regulatory needs, gaps, and emerging topics before formal drafting begins. </w:t>
      </w:r>
      <w:r w:rsidR="001A4503" w:rsidRPr="00B13E6E">
        <w:t xml:space="preserve">Even </w:t>
      </w:r>
      <w:proofErr w:type="spellStart"/>
      <w:r w:rsidR="001A4503" w:rsidRPr="00B13E6E">
        <w:t>eTools</w:t>
      </w:r>
      <w:proofErr w:type="spellEnd"/>
      <w:r w:rsidR="001A4503" w:rsidRPr="00B13E6E">
        <w:t xml:space="preserve"> that </w:t>
      </w:r>
      <w:r w:rsidR="00B9765D" w:rsidRPr="00B13E6E">
        <w:t>do not have ideation as a direct objective can be useful for these tasks</w:t>
      </w:r>
      <w:r w:rsidR="00F80BDC" w:rsidRPr="00B13E6E">
        <w:t>.</w:t>
      </w:r>
      <w:r w:rsidR="00975D8A" w:rsidRPr="00B13E6E">
        <w:t xml:space="preserve"> </w:t>
      </w:r>
      <w:r w:rsidR="00F80BDC" w:rsidRPr="00B13E6E">
        <w:t xml:space="preserve">For example, </w:t>
      </w:r>
      <w:r w:rsidR="00975D8A" w:rsidRPr="00B13E6E">
        <w:t xml:space="preserve">AI </w:t>
      </w:r>
      <w:proofErr w:type="spellStart"/>
      <w:r w:rsidR="00975D8A" w:rsidRPr="00B13E6E">
        <w:t>Legislab</w:t>
      </w:r>
      <w:proofErr w:type="spellEnd"/>
      <w:r w:rsidR="00975D8A" w:rsidRPr="00B13E6E">
        <w:t xml:space="preserve"> continuously crawl</w:t>
      </w:r>
      <w:r w:rsidR="00F80BDC" w:rsidRPr="00B13E6E">
        <w:t>s</w:t>
      </w:r>
      <w:r w:rsidR="00975D8A" w:rsidRPr="00B13E6E">
        <w:t xml:space="preserve"> and classif</w:t>
      </w:r>
      <w:r w:rsidR="00F80BDC" w:rsidRPr="00B13E6E">
        <w:t>ies</w:t>
      </w:r>
      <w:r w:rsidR="00975D8A" w:rsidRPr="00B13E6E">
        <w:t xml:space="preserve"> parliamentary documents from public websites, using NLP to detect themes, involved actors, and legislative trends</w:t>
      </w:r>
      <w:r w:rsidR="008D3583" w:rsidRPr="00B13E6E">
        <w:t>;</w:t>
      </w:r>
      <w:r w:rsidR="00975D8A" w:rsidRPr="00B13E6E">
        <w:t xml:space="preserve"> thus</w:t>
      </w:r>
      <w:r w:rsidR="006B4010" w:rsidRPr="00B13E6E">
        <w:t>,</w:t>
      </w:r>
      <w:r w:rsidR="00975D8A" w:rsidRPr="00B13E6E">
        <w:t xml:space="preserve"> </w:t>
      </w:r>
      <w:r w:rsidR="008D3583" w:rsidRPr="00B13E6E">
        <w:t>it may</w:t>
      </w:r>
      <w:r w:rsidR="00975D8A" w:rsidRPr="00B13E6E">
        <w:t xml:space="preserve"> enabl</w:t>
      </w:r>
      <w:r w:rsidR="008D3583" w:rsidRPr="00B13E6E">
        <w:t>e</w:t>
      </w:r>
      <w:r w:rsidR="00975D8A" w:rsidRPr="00B13E6E">
        <w:t xml:space="preserve"> </w:t>
      </w:r>
      <w:r w:rsidR="006D5F55" w:rsidRPr="00B13E6E">
        <w:t xml:space="preserve">users </w:t>
      </w:r>
      <w:r w:rsidR="00975D8A" w:rsidRPr="00B13E6E">
        <w:t xml:space="preserve">to spot issues that may warrant new legislation. </w:t>
      </w:r>
      <w:r w:rsidR="001F6935">
        <w:t>Bundestag-Mine</w:t>
      </w:r>
      <w:r w:rsidR="00975D8A" w:rsidRPr="00B13E6E">
        <w:t xml:space="preserve"> similarly </w:t>
      </w:r>
      <w:r w:rsidR="00975D8A" w:rsidRPr="00B13E6E">
        <w:lastRenderedPageBreak/>
        <w:t xml:space="preserve">applies NLP to plenary debates in the German Bundestag to extract positions, concerns, and thematic clusters, offering early insight into societal and political priorities that could guide new legislative initiatives. </w:t>
      </w:r>
      <w:proofErr w:type="spellStart"/>
      <w:r w:rsidR="00975D8A" w:rsidRPr="00B13E6E">
        <w:t>Parlex</w:t>
      </w:r>
      <w:proofErr w:type="spellEnd"/>
      <w:r w:rsidR="00696D7B" w:rsidRPr="00B13E6E">
        <w:t xml:space="preserve"> applies to </w:t>
      </w:r>
      <w:r w:rsidR="00455524" w:rsidRPr="00B13E6E">
        <w:t xml:space="preserve">the later stage of ideation and allows </w:t>
      </w:r>
      <w:r w:rsidR="00A12FAF" w:rsidRPr="00B13E6E">
        <w:t>for modelling</w:t>
      </w:r>
      <w:r w:rsidR="00654431" w:rsidRPr="00B13E6E">
        <w:t xml:space="preserve"> MPs’ reactions to certain policy/ law</w:t>
      </w:r>
      <w:r w:rsidR="00880207" w:rsidRPr="00B13E6E">
        <w:t>-making</w:t>
      </w:r>
      <w:r w:rsidR="00654431" w:rsidRPr="00B13E6E">
        <w:t xml:space="preserve"> ideas</w:t>
      </w:r>
      <w:r w:rsidR="00975D8A" w:rsidRPr="00B13E6E">
        <w:t xml:space="preserve">: by analysing historical debate data with machine learning, it forecasts how MPs are likely to respond to new policy ideas, helping policymakers assess political feasibility at the concept stage. Based on such predictions, it would be possible to cross-check potential needs for legislation against arguments and positions from various stakeholders, tracing them back to the perceived gaps. </w:t>
      </w:r>
    </w:p>
    <w:p w14:paraId="7F685638" w14:textId="0B25B4F4" w:rsidR="00975D8A" w:rsidRPr="00B13E6E" w:rsidRDefault="002B38E8" w:rsidP="00975D8A">
      <w:r w:rsidRPr="00DB074A">
        <w:rPr>
          <w:b/>
          <w:bCs/>
          <w:color w:val="01447B"/>
        </w:rPr>
        <w:t>Ex-ante impact assessment</w:t>
      </w:r>
      <w:r w:rsidR="00776685" w:rsidRPr="00DB074A">
        <w:rPr>
          <w:b/>
          <w:bCs/>
          <w:color w:val="01447B"/>
        </w:rPr>
        <w:t xml:space="preserve"> wor</w:t>
      </w:r>
      <w:r w:rsidR="000763B7" w:rsidRPr="00DB074A">
        <w:rPr>
          <w:b/>
          <w:bCs/>
          <w:color w:val="01447B"/>
        </w:rPr>
        <w:t>kflow</w:t>
      </w:r>
      <w:r w:rsidRPr="00DB074A">
        <w:rPr>
          <w:b/>
          <w:bCs/>
          <w:color w:val="01447B"/>
        </w:rPr>
        <w:t>:</w:t>
      </w:r>
      <w:r w:rsidRPr="00DB074A">
        <w:rPr>
          <w:color w:val="01447B"/>
        </w:rPr>
        <w:t xml:space="preserve"> </w:t>
      </w:r>
      <w:proofErr w:type="spellStart"/>
      <w:r w:rsidR="00975D8A" w:rsidRPr="00B13E6E">
        <w:t>eTools</w:t>
      </w:r>
      <w:proofErr w:type="spellEnd"/>
      <w:r w:rsidR="00975D8A" w:rsidRPr="00B13E6E">
        <w:t xml:space="preserve"> can be used in supporting analysis and impact assessment of planned legislation, but the development and adoption of such tools is fairly limited. </w:t>
      </w:r>
      <w:r w:rsidR="00975D8A" w:rsidRPr="00B13E6E">
        <w:rPr>
          <w:rStyle w:val="italic"/>
          <w:i w:val="0"/>
          <w:lang w:val="en-GB"/>
        </w:rPr>
        <w:t>Through prediction and simulation, the effects of regulations can be anticipated and assessed. Technologies to support drafting of legislation can be woven into synergy with technologies to assess outcomes.</w:t>
      </w:r>
      <w:r w:rsidR="00975D8A" w:rsidRPr="00B13E6E">
        <w:rPr>
          <w:rStyle w:val="FootnoteReference"/>
        </w:rPr>
        <w:footnoteReference w:id="98"/>
      </w:r>
      <w:r w:rsidR="00975D8A" w:rsidRPr="00B13E6E">
        <w:rPr>
          <w:rStyle w:val="italic"/>
          <w:i w:val="0"/>
          <w:lang w:val="en-GB"/>
        </w:rPr>
        <w:t xml:space="preserve"> </w:t>
      </w:r>
      <w:r w:rsidR="00975D8A" w:rsidRPr="00B13E6E">
        <w:t xml:space="preserve">Such </w:t>
      </w:r>
      <w:r w:rsidR="00346E97" w:rsidRPr="00B13E6E">
        <w:t xml:space="preserve">functionalities </w:t>
      </w:r>
      <w:r w:rsidR="00975D8A" w:rsidRPr="00B13E6E">
        <w:t xml:space="preserve">could support assessing the effectiveness, impacts, and outcomes of legislative measures. </w:t>
      </w:r>
      <w:r w:rsidR="006E2B2F" w:rsidRPr="00B13E6E">
        <w:t xml:space="preserve">However, </w:t>
      </w:r>
      <w:r w:rsidR="007D3351" w:rsidRPr="00B13E6E">
        <w:t>the</w:t>
      </w:r>
      <w:r w:rsidR="006E2B2F" w:rsidRPr="00B13E6E">
        <w:t xml:space="preserve"> lack of </w:t>
      </w:r>
      <w:r w:rsidR="00535DCE" w:rsidRPr="00B13E6E">
        <w:t>necessary and high-quality data</w:t>
      </w:r>
      <w:r w:rsidR="00975D8A" w:rsidRPr="00B13E6E">
        <w:t xml:space="preserve"> is </w:t>
      </w:r>
      <w:r w:rsidR="00535DCE" w:rsidRPr="00B13E6E">
        <w:t xml:space="preserve">a serious obstacle to </w:t>
      </w:r>
      <w:r w:rsidR="007D3351" w:rsidRPr="00B13E6E">
        <w:t xml:space="preserve">the </w:t>
      </w:r>
      <w:r w:rsidR="00535DCE" w:rsidRPr="00B13E6E">
        <w:t xml:space="preserve">creation of such </w:t>
      </w:r>
      <w:proofErr w:type="spellStart"/>
      <w:r w:rsidR="00535DCE" w:rsidRPr="00B13E6E">
        <w:t>eTools</w:t>
      </w:r>
      <w:proofErr w:type="spellEnd"/>
      <w:r w:rsidR="00535DCE" w:rsidRPr="00B13E6E">
        <w:t>.</w:t>
      </w:r>
      <w:r w:rsidR="00975D8A" w:rsidRPr="00B13E6E">
        <w:t xml:space="preserve"> Greece’s RIA Platform</w:t>
      </w:r>
      <w:r w:rsidR="001776DF" w:rsidRPr="00B13E6E">
        <w:t xml:space="preserve"> is an example of a supporting procedural tool, not a </w:t>
      </w:r>
      <w:r w:rsidR="008328F6" w:rsidRPr="00B13E6E">
        <w:t>tool that actually conducts any of the impact assessment tasks.</w:t>
      </w:r>
      <w:r w:rsidR="00975D8A" w:rsidRPr="00B13E6E" w:rsidDel="008328F6">
        <w:t xml:space="preserve"> </w:t>
      </w:r>
      <w:r w:rsidR="008328F6" w:rsidRPr="00B13E6E">
        <w:t>The RIA Platform</w:t>
      </w:r>
      <w:r w:rsidR="00975D8A" w:rsidRPr="00B13E6E">
        <w:t xml:space="preserve"> digitises the entire process of preparing, submitting, and reviewing RIAs that must accompany every draft law. By integrating document modelling, version tracking, and automated quality checks, the platform accelerates the RIA process and ensures that proposed laws are systematically assessed for their likely social, economic, and administrative effects. </w:t>
      </w:r>
    </w:p>
    <w:p w14:paraId="4BE8C9B8" w14:textId="11313AC7" w:rsidR="001108DE" w:rsidRPr="00B13E6E" w:rsidRDefault="00F63910" w:rsidP="00975D8A">
      <w:pPr>
        <w:rPr>
          <w:rStyle w:val="italic"/>
          <w:i w:val="0"/>
          <w:lang w:val="en-GB"/>
        </w:rPr>
      </w:pPr>
      <w:r w:rsidRPr="00DB074A">
        <w:rPr>
          <w:b/>
          <w:bCs/>
          <w:color w:val="01447B"/>
        </w:rPr>
        <w:t>Ex-ante assessment of coherence:</w:t>
      </w:r>
      <w:r w:rsidRPr="00DB074A">
        <w:rPr>
          <w:color w:val="01447B"/>
        </w:rPr>
        <w:t xml:space="preserve"> </w:t>
      </w:r>
      <w:r w:rsidR="001108DE" w:rsidRPr="00B13E6E">
        <w:t xml:space="preserve">A further example of ex-ante impact assessment functionality is provided by </w:t>
      </w:r>
      <w:r w:rsidR="001108DE" w:rsidRPr="00B13E6E">
        <w:rPr>
          <w:i/>
          <w:iCs/>
        </w:rPr>
        <w:t>CAMINAR-L5</w:t>
      </w:r>
      <w:r w:rsidR="001108DE" w:rsidRPr="00B13E6E">
        <w:t>, part of the CAMINAR suite</w:t>
      </w:r>
      <w:r w:rsidR="00AE0F0E" w:rsidRPr="00B13E6E">
        <w:t>.</w:t>
      </w:r>
      <w:r w:rsidR="00D90BF7" w:rsidRPr="00B13E6E">
        <w:rPr>
          <w:rStyle w:val="FootnoteReference"/>
        </w:rPr>
        <w:footnoteReference w:id="99"/>
      </w:r>
      <w:r w:rsidR="001108DE" w:rsidRPr="00B13E6E">
        <w:t xml:space="preserve"> The tool is a Regulatory Impact Assessment assistant for Chile that allows users to examine the legal hierarchy of a proposed measure and verify how it aligns with the broader legal framework. By identifying potential conflicts with existing norms and ranking legal provisions according to their authority, CAMINAR helps ensure that new regulations are coherent, legally compatible and appropriately positioned within the legislative system. This supports policymakers by offering early warnings about legal inconsistencies and helps them refine proposals before they advance to formal drafting. For MPs, similar functionalities could provide valuable clarity during preliminary scrutiny: they would be able to understand where a proposed EU initiative might clash with existing legislation, where harmonisation or clarification is needed, and whether the regulatory approach is proportionate. Such analysis strengthens ex-ante evaluation by assisting decision-makers in assessing feasibility and avoiding downstream legal </w:t>
      </w:r>
      <w:r w:rsidR="004A7D65">
        <w:t>collisions</w:t>
      </w:r>
      <w:r w:rsidR="001108DE" w:rsidRPr="00B13E6E">
        <w:t>.</w:t>
      </w:r>
    </w:p>
    <w:p w14:paraId="60C09043" w14:textId="12B99756" w:rsidR="00975D8A" w:rsidRPr="00B13E6E" w:rsidRDefault="00975D8A" w:rsidP="00C57EA7">
      <w:pPr>
        <w:pStyle w:val="Heading4"/>
      </w:pPr>
      <w:bookmarkStart w:id="81" w:name="_Development"/>
      <w:bookmarkEnd w:id="81"/>
      <w:r w:rsidRPr="00B13E6E">
        <w:t xml:space="preserve">Development </w:t>
      </w:r>
    </w:p>
    <w:p w14:paraId="566B4629" w14:textId="4CD7CF0F" w:rsidR="00975D8A" w:rsidRPr="00B13E6E" w:rsidRDefault="00A04614" w:rsidP="00975D8A">
      <w:r w:rsidRPr="00DB074A">
        <w:rPr>
          <w:b/>
          <w:bCs/>
          <w:color w:val="01447B"/>
        </w:rPr>
        <w:t xml:space="preserve">Support collaborative drafting: </w:t>
      </w:r>
      <w:r w:rsidR="00975D8A" w:rsidRPr="00B13E6E">
        <w:t xml:space="preserve">Drafting legislative text is emerging as one of the most actively developed areas for applying digital and AI-based tools in parliaments. The literature review notes that parliaments and EU institutions are increasingly exploring tools that can automate or support legislative drafting tasks, improving both speed and legal precision. More advanced systems now combine rule-based logic with machine learning: the LEOS platform enables collaborative drafting in a structured </w:t>
      </w:r>
      <w:r w:rsidR="00043563">
        <w:t>AKN</w:t>
      </w:r>
      <w:r w:rsidR="00975D8A" w:rsidRPr="00B13E6E">
        <w:t xml:space="preserve"> format, with an </w:t>
      </w:r>
      <w:r w:rsidR="00D4165D">
        <w:t>‘</w:t>
      </w:r>
      <w:r w:rsidR="00975D8A" w:rsidRPr="00B13E6E">
        <w:t>augmented</w:t>
      </w:r>
      <w:r w:rsidR="00D4165D">
        <w:t>’</w:t>
      </w:r>
      <w:r w:rsidR="00975D8A" w:rsidRPr="00B13E6E">
        <w:t xml:space="preserve"> version adding AI features such as advanced language editing, semantic similarity analysis, and named entity recognition. Similarly, </w:t>
      </w:r>
      <w:r w:rsidR="001030B4">
        <w:t>GenAI4Lex</w:t>
      </w:r>
      <w:r w:rsidR="00975D8A" w:rsidRPr="00B13E6E">
        <w:t>-B uses generative AI to draft legislative proposals. MOPED is a modular legislative document and workflow system for creating legislative texts and accompanying documents.</w:t>
      </w:r>
    </w:p>
    <w:p w14:paraId="6C6F7B58" w14:textId="08BA9F81" w:rsidR="00975D8A" w:rsidRPr="00B13E6E" w:rsidRDefault="00850043" w:rsidP="00975D8A">
      <w:r w:rsidRPr="00DB074A">
        <w:rPr>
          <w:b/>
          <w:bCs/>
          <w:color w:val="01447B"/>
        </w:rPr>
        <w:t xml:space="preserve">Drafting workflow support: </w:t>
      </w:r>
      <w:r w:rsidR="00975D8A" w:rsidRPr="00B13E6E">
        <w:t xml:space="preserve">Legislative document and workflow management tools are designed to help with complex processes, documents, and actors involved in law-making, ensuring that legislative </w:t>
      </w:r>
      <w:r w:rsidR="00975D8A" w:rsidRPr="00B13E6E">
        <w:lastRenderedPageBreak/>
        <w:t>drafting and adoption proceed efficiently and transparently. An early example includes the</w:t>
      </w:r>
      <w:r w:rsidR="00975D8A" w:rsidRPr="00B13E6E">
        <w:rPr>
          <w:i/>
          <w:iCs/>
        </w:rPr>
        <w:t xml:space="preserve"> </w:t>
      </w:r>
      <w:r w:rsidR="009836D3" w:rsidRPr="00B13E6E">
        <w:t>AT</w:t>
      </w:r>
      <w:r w:rsidR="00975D8A" w:rsidRPr="00B13E6E">
        <w:t>4</w:t>
      </w:r>
      <w:r w:rsidR="009836D3" w:rsidRPr="00B13E6E">
        <w:t>AM</w:t>
      </w:r>
      <w:r w:rsidR="00975D8A" w:rsidRPr="00B13E6E">
        <w:t xml:space="preserve"> amendment editor, which introduced XML-based drafting and versioning. Another example is MOPED, which helps coordinate contributions from ministries and track progress and also has modules such as MOPED-DOCS for </w:t>
      </w:r>
      <w:r w:rsidR="0063008B" w:rsidRPr="00B13E6E">
        <w:t xml:space="preserve">legislative </w:t>
      </w:r>
      <w:r w:rsidR="00CB2062" w:rsidRPr="00B13E6E">
        <w:t>planning and drafting</w:t>
      </w:r>
      <w:r w:rsidR="00975D8A" w:rsidRPr="00B13E6E">
        <w:t xml:space="preserve"> and MOPED-FLOW for </w:t>
      </w:r>
      <w:r w:rsidR="00CB2062" w:rsidRPr="00B13E6E">
        <w:t xml:space="preserve">inter-institutional </w:t>
      </w:r>
      <w:r w:rsidR="00975D8A" w:rsidRPr="00B13E6E">
        <w:t>workflow management.</w:t>
      </w:r>
      <w:r w:rsidR="00975D8A" w:rsidRPr="00B13E6E" w:rsidDel="00E13205">
        <w:t xml:space="preserve"> </w:t>
      </w:r>
      <w:r w:rsidR="00975D8A" w:rsidRPr="00B13E6E">
        <w:t>The LEOS platform also contributes</w:t>
      </w:r>
      <w:r w:rsidR="00975D8A" w:rsidRPr="00B13E6E" w:rsidDel="00E13205">
        <w:t xml:space="preserve"> </w:t>
      </w:r>
      <w:r w:rsidR="00975D8A" w:rsidRPr="00B13E6E">
        <w:t xml:space="preserve">by enabling collaborative editing and structured document management across EU institutions, ensuring consistency and machine-readability from the outset. </w:t>
      </w:r>
    </w:p>
    <w:p w14:paraId="0BDBC0C1" w14:textId="5745AD6D" w:rsidR="00975D8A" w:rsidRPr="00B13E6E" w:rsidRDefault="00433106" w:rsidP="00975D8A">
      <w:r w:rsidRPr="00DB074A">
        <w:rPr>
          <w:b/>
          <w:bCs/>
          <w:color w:val="01447B"/>
        </w:rPr>
        <w:t>Coherence checks in drafting:</w:t>
      </w:r>
      <w:r w:rsidRPr="00DB074A">
        <w:rPr>
          <w:color w:val="01447B"/>
        </w:rPr>
        <w:t xml:space="preserve"> </w:t>
      </w:r>
      <w:r w:rsidR="00975D8A" w:rsidRPr="00B13E6E" w:rsidDel="00EE1302">
        <w:t xml:space="preserve">A </w:t>
      </w:r>
      <w:r w:rsidR="00975D8A" w:rsidRPr="00B13E6E">
        <w:t xml:space="preserve">recurring concern is how digital and AI-based tools can help ensure the coherence and internal consistency of legislation. The literature highlights that fragmented or conflicting provisions often arise in complex legislative environments, especially when many actors contribute under time pressure, and that AI can mitigate this by providing </w:t>
      </w:r>
      <w:r w:rsidR="00975D8A" w:rsidRPr="003B32C0">
        <w:t>s</w:t>
      </w:r>
      <w:r w:rsidR="00975D8A" w:rsidRPr="00B13E6E">
        <w:t xml:space="preserve">ystematic cross-referencing, version control, and semantic analysis. Several use cases directly target this challenge. For example, </w:t>
      </w:r>
      <w:r w:rsidR="001030B4">
        <w:t>GenAI4Lex</w:t>
      </w:r>
      <w:r w:rsidR="00975D8A" w:rsidRPr="00B13E6E">
        <w:t>-B uses legal ontologies (</w:t>
      </w:r>
      <w:proofErr w:type="spellStart"/>
      <w:r w:rsidR="00975D8A" w:rsidRPr="00B13E6E">
        <w:t>EuroVoc</w:t>
      </w:r>
      <w:proofErr w:type="spellEnd"/>
      <w:r w:rsidR="00975D8A" w:rsidRPr="00B13E6E">
        <w:t>) and rule-based reasoning (</w:t>
      </w:r>
      <w:proofErr w:type="spellStart"/>
      <w:r w:rsidR="00975D8A" w:rsidRPr="00B13E6E">
        <w:t>LegalRuleML</w:t>
      </w:r>
      <w:proofErr w:type="spellEnd"/>
      <w:r w:rsidR="00975D8A" w:rsidRPr="00B13E6E">
        <w:t xml:space="preserve"> via the Houdini engine) to check proposed laws against existing regulations and constitutional court decisions, helping to detect contradictions early. LEOS supports structured drafting through the AKN4EU format, enabling machine-readable linking of definitions, references, and amendments, and its planned </w:t>
      </w:r>
      <w:r w:rsidR="00D4165D">
        <w:t>‘</w:t>
      </w:r>
      <w:r w:rsidR="00975D8A" w:rsidRPr="00B13E6E">
        <w:t>augmented</w:t>
      </w:r>
      <w:r w:rsidR="00D4165D">
        <w:t>’</w:t>
      </w:r>
      <w:r w:rsidR="00975D8A" w:rsidRPr="00B13E6E">
        <w:t xml:space="preserve"> AI features aim to automate consistency verification and change tracking. Similarly, the AI for Legal Text Analysis pilot in Austria employs NLP and LLMs to compare draft versions and identify textual or conceptual inconsistencies across legislative documents. </w:t>
      </w:r>
    </w:p>
    <w:p w14:paraId="64E118B5" w14:textId="19CB1EF0" w:rsidR="00035B13" w:rsidRPr="00B13E6E" w:rsidRDefault="00035B13" w:rsidP="003833D7">
      <w:r w:rsidRPr="00DB074A">
        <w:rPr>
          <w:b/>
          <w:color w:val="01447B"/>
        </w:rPr>
        <w:t>Advanced comparison and simulation of legislative changes</w:t>
      </w:r>
      <w:r w:rsidR="003833D7" w:rsidRPr="00DB074A">
        <w:rPr>
          <w:b/>
          <w:bCs/>
          <w:iCs/>
          <w:color w:val="01447B"/>
        </w:rPr>
        <w:t>:</w:t>
      </w:r>
      <w:r w:rsidR="003833D7" w:rsidRPr="00B13E6E">
        <w:rPr>
          <w:iCs/>
        </w:rPr>
        <w:t xml:space="preserve"> </w:t>
      </w:r>
      <w:r w:rsidRPr="00B13E6E">
        <w:t>A notable functionality across several tools</w:t>
      </w:r>
      <w:r w:rsidR="00CA5B27" w:rsidRPr="00B13E6E">
        <w:t xml:space="preserve">, </w:t>
      </w:r>
      <w:r w:rsidRPr="00B13E6E">
        <w:t>also central in the U.S. Comparative Print Suite</w:t>
      </w:r>
      <w:r w:rsidR="002C7563" w:rsidRPr="00B13E6E">
        <w:t xml:space="preserve"> (CPS)</w:t>
      </w:r>
      <w:r w:rsidR="00EA717F" w:rsidRPr="00B13E6E">
        <w:t>,</w:t>
      </w:r>
      <w:r w:rsidR="00210357" w:rsidRPr="00B13E6E">
        <w:rPr>
          <w:rStyle w:val="FootnoteReference"/>
        </w:rPr>
        <w:footnoteReference w:id="100"/>
      </w:r>
      <w:r w:rsidR="00CA5B27" w:rsidRPr="00B13E6E">
        <w:t xml:space="preserve"> </w:t>
      </w:r>
      <w:r w:rsidRPr="00B13E6E">
        <w:t xml:space="preserve">is the capacity to </w:t>
      </w:r>
      <w:r w:rsidRPr="00B13E6E">
        <w:rPr>
          <w:rStyle w:val="Strong"/>
          <w:rFonts w:eastAsiaTheme="majorEastAsia"/>
          <w:b w:val="0"/>
        </w:rPr>
        <w:t>simulate how amendments affect existing legislation</w:t>
      </w:r>
      <w:r w:rsidRPr="00B13E6E">
        <w:t xml:space="preserve">, enabling drafters to preview impacts before finalising text. </w:t>
      </w:r>
      <w:r w:rsidR="00C059E4" w:rsidRPr="00B13E6E">
        <w:t>Some</w:t>
      </w:r>
      <w:r w:rsidRPr="00B13E6E">
        <w:t xml:space="preserve"> E</w:t>
      </w:r>
      <w:r w:rsidR="00EF5019" w:rsidRPr="00B13E6E">
        <w:t>uropean</w:t>
      </w:r>
      <w:r w:rsidRPr="00B13E6E">
        <w:t xml:space="preserve"> tools </w:t>
      </w:r>
      <w:r w:rsidR="001A0BB1" w:rsidRPr="00B13E6E">
        <w:t>can also support this process, e.g.,</w:t>
      </w:r>
      <w:r w:rsidRPr="00B13E6E">
        <w:t xml:space="preserve"> the Austrian </w:t>
      </w:r>
      <w:r w:rsidRPr="00B13E6E">
        <w:rPr>
          <w:i/>
        </w:rPr>
        <w:t>AI for Legal Text Analysis</w:t>
      </w:r>
      <w:r w:rsidRPr="00B13E6E">
        <w:t xml:space="preserve"> pilot, which compares draft versions and highlights textual or conceptual inconsistencies, and through the structured AKN4EU format in LEOS, which encodes amendments and cross-references in a machine-readable manner. Integrating </w:t>
      </w:r>
      <w:r w:rsidR="000D0F05" w:rsidRPr="00B13E6E">
        <w:t>such</w:t>
      </w:r>
      <w:r w:rsidRPr="00B13E6E">
        <w:t xml:space="preserve"> capabilities could further strengthen drafting by providing real-time redlining, side-by-side comparisons and automatic detection of cascading effects across affected provisions. For MPs, such tools would offer clearer visibility of how proposed amendments alter the legal framework and help assess the legislative consequences of different drafting choices.</w:t>
      </w:r>
    </w:p>
    <w:p w14:paraId="136DAEA3" w14:textId="206E8DD1" w:rsidR="00F33628" w:rsidRPr="00B13E6E" w:rsidRDefault="00F33628" w:rsidP="00F33628">
      <w:r w:rsidRPr="00DB074A">
        <w:rPr>
          <w:b/>
          <w:bCs/>
          <w:color w:val="01447B"/>
        </w:rPr>
        <w:t>Automation of legal citations, referencing and structural validation:</w:t>
      </w:r>
      <w:r w:rsidRPr="00DB074A">
        <w:rPr>
          <w:color w:val="01447B"/>
        </w:rPr>
        <w:t xml:space="preserve"> </w:t>
      </w:r>
      <w:r w:rsidRPr="00B13E6E">
        <w:t>There are several examples of tools that assist with technical drafting tasks, such as verifying citations, checking the correctness of references and ensuring compliance with structural drafting rules. LEOS’s augmented features, the Austrian pilot and the MOPED-DOCS module all contribute to automating tasks that traditionally require extensive manual verification. CPS demonstrates how this could be further enhanced through automated identification of cross-referenced provisions and hierarchical dependencies. For MPs</w:t>
      </w:r>
      <w:r w:rsidR="000D7E84" w:rsidRPr="00B13E6E">
        <w:t xml:space="preserve"> and parliamentary staff</w:t>
      </w:r>
      <w:r w:rsidRPr="00B13E6E">
        <w:t>, these functionalities reduce the risk of technical errors in amendments, free time for substantive work and improve the overall legal quality and reliability of drafted text.</w:t>
      </w:r>
    </w:p>
    <w:p w14:paraId="087E613E" w14:textId="74EF8C3D" w:rsidR="00975D8A" w:rsidRPr="00B13E6E" w:rsidRDefault="00975D8A" w:rsidP="00C57EA7">
      <w:pPr>
        <w:pStyle w:val="Heading4"/>
      </w:pPr>
      <w:r w:rsidRPr="00B13E6E">
        <w:t>Evaluation</w:t>
      </w:r>
    </w:p>
    <w:p w14:paraId="0C1BE860" w14:textId="4218C48B" w:rsidR="00F64415" w:rsidRPr="00B13E6E" w:rsidRDefault="00135406" w:rsidP="00F64415">
      <w:r w:rsidRPr="00DB074A">
        <w:rPr>
          <w:b/>
          <w:color w:val="01447B"/>
        </w:rPr>
        <w:t xml:space="preserve">Guide the </w:t>
      </w:r>
      <w:r w:rsidR="00870CA3" w:rsidRPr="00DB074A">
        <w:rPr>
          <w:b/>
          <w:color w:val="01447B"/>
        </w:rPr>
        <w:t xml:space="preserve">evaluation </w:t>
      </w:r>
      <w:r w:rsidRPr="00DB074A">
        <w:rPr>
          <w:b/>
          <w:color w:val="01447B"/>
        </w:rPr>
        <w:t>workflow:</w:t>
      </w:r>
      <w:r w:rsidRPr="00DB074A">
        <w:rPr>
          <w:color w:val="01447B"/>
        </w:rPr>
        <w:t xml:space="preserve"> </w:t>
      </w:r>
      <w:r w:rsidR="00F64415" w:rsidRPr="00B13E6E">
        <w:t xml:space="preserve">A key functionality in the </w:t>
      </w:r>
      <w:r w:rsidR="003B0083" w:rsidRPr="00B13E6E">
        <w:t>ex</w:t>
      </w:r>
      <w:r w:rsidR="00920123" w:rsidRPr="00B13E6E">
        <w:t>-</w:t>
      </w:r>
      <w:r w:rsidR="003B0083" w:rsidRPr="00B13E6E">
        <w:t>post</w:t>
      </w:r>
      <w:r w:rsidR="00F64415" w:rsidRPr="00B13E6E">
        <w:t xml:space="preserve"> evaluation phase is the ability to structure and guide the ex-post evaluation workflow. Systems such as Slovenia’s MOPED provide dedicated modules that lead users step-by-step through the process of reviewing legislation. These modules include instructions and targeted questions that help evaluators examine whether a law achieved its intended results, whether implementation burdens were proportionate, and where adjustments may be needed. The system also reuses information collected during the adoption phase</w:t>
      </w:r>
      <w:r w:rsidR="00C11F69" w:rsidRPr="00B13E6E">
        <w:t xml:space="preserve">, </w:t>
      </w:r>
      <w:r w:rsidR="00F64415" w:rsidRPr="00B13E6E">
        <w:lastRenderedPageBreak/>
        <w:t>such as expected impacts and problem definitions</w:t>
      </w:r>
      <w:r w:rsidR="00C11F69" w:rsidRPr="00B13E6E">
        <w:t xml:space="preserve">, </w:t>
      </w:r>
      <w:r w:rsidR="00F64415" w:rsidRPr="00B13E6E">
        <w:t>to verify whether earlier assumptions were fulfilled, thereby creating a coherent link between ex ante and ex post assessment.</w:t>
      </w:r>
    </w:p>
    <w:p w14:paraId="03660345" w14:textId="1CED0BE2" w:rsidR="00975D8A" w:rsidRPr="00B13E6E" w:rsidRDefault="004411F1" w:rsidP="00975D8A">
      <w:r w:rsidRPr="00DB074A">
        <w:rPr>
          <w:b/>
          <w:color w:val="01447B"/>
        </w:rPr>
        <w:t xml:space="preserve">Collect </w:t>
      </w:r>
      <w:r w:rsidR="00AE7DF2">
        <w:rPr>
          <w:b/>
          <w:color w:val="01447B"/>
        </w:rPr>
        <w:t>stakeholder</w:t>
      </w:r>
      <w:r w:rsidRPr="00DB074A">
        <w:rPr>
          <w:b/>
          <w:color w:val="01447B"/>
        </w:rPr>
        <w:t xml:space="preserve"> insights:</w:t>
      </w:r>
      <w:r w:rsidRPr="00DB074A">
        <w:rPr>
          <w:color w:val="01447B"/>
        </w:rPr>
        <w:t xml:space="preserve"> </w:t>
      </w:r>
      <w:r w:rsidR="00F64415" w:rsidRPr="00B13E6E">
        <w:t xml:space="preserve">Finally, </w:t>
      </w:r>
      <w:r w:rsidR="00CB667E" w:rsidRPr="00B13E6E">
        <w:t>a few</w:t>
      </w:r>
      <w:r w:rsidR="00F64415" w:rsidRPr="00B13E6E">
        <w:t xml:space="preserve"> tools enable citizen-driven insights to feed into legislative evaluation. MOPED incorporates the ŽIVA module, which collects public submissions relevant to the implementation or assessment of legislation. The Ulysses Suite further enhances this approach by using semantic and sentiment analysis to interpret citizens’ comments on legislative proposals and existing laws. </w:t>
      </w:r>
      <w:r w:rsidR="002A1563" w:rsidRPr="00B13E6E">
        <w:t>While th</w:t>
      </w:r>
      <w:r w:rsidR="003D02FB" w:rsidRPr="00B13E6E">
        <w:t>e</w:t>
      </w:r>
      <w:r w:rsidR="002A1563" w:rsidRPr="00B13E6E">
        <w:t>s</w:t>
      </w:r>
      <w:r w:rsidR="003D02FB" w:rsidRPr="00B13E6E">
        <w:t>e</w:t>
      </w:r>
      <w:r w:rsidR="002A1563" w:rsidRPr="00B13E6E">
        <w:t xml:space="preserve"> feature</w:t>
      </w:r>
      <w:r w:rsidR="003D02FB" w:rsidRPr="00B13E6E">
        <w:t>s</w:t>
      </w:r>
      <w:r w:rsidR="002A1563" w:rsidRPr="00B13E6E">
        <w:t xml:space="preserve"> </w:t>
      </w:r>
      <w:r w:rsidR="003D02FB" w:rsidRPr="00B13E6E">
        <w:t>are</w:t>
      </w:r>
      <w:r w:rsidR="002A1563" w:rsidRPr="00B13E6E">
        <w:t xml:space="preserve"> </w:t>
      </w:r>
      <w:r w:rsidR="004C7FF1" w:rsidRPr="00B13E6E">
        <w:t>geared towards ex-ante impact assessment support, rather than ex-post evaluation,</w:t>
      </w:r>
      <w:r w:rsidR="00F64415" w:rsidRPr="00B13E6E">
        <w:t xml:space="preserve"> </w:t>
      </w:r>
      <w:r w:rsidR="000330B5" w:rsidRPr="00B13E6E">
        <w:t>s</w:t>
      </w:r>
      <w:r w:rsidR="00F64415" w:rsidRPr="00B13E6E">
        <w:t>uch functionalities strengthen evidence-based evaluation by integrating societal feedback directly into the review of legislative performance.</w:t>
      </w:r>
    </w:p>
    <w:p w14:paraId="4DF8686B" w14:textId="780CEF0C" w:rsidR="00F9078A" w:rsidRPr="00E137E8" w:rsidRDefault="003E32D5" w:rsidP="00F9078A">
      <w:r>
        <w:t xml:space="preserve">The </w:t>
      </w:r>
      <w:r w:rsidR="00F9078A">
        <w:t>table</w:t>
      </w:r>
      <w:r>
        <w:t xml:space="preserve"> below</w:t>
      </w:r>
      <w:r w:rsidR="008A4FDF">
        <w:t xml:space="preserve"> summarise</w:t>
      </w:r>
      <w:r w:rsidR="00BD0422">
        <w:t>s</w:t>
      </w:r>
      <w:r w:rsidR="006E665E">
        <w:t xml:space="preserve"> all functionalities</w:t>
      </w:r>
      <w:r w:rsidR="00F9078A">
        <w:t xml:space="preserve"> </w:t>
      </w:r>
      <w:r w:rsidR="006E665E">
        <w:t>covered in this study (</w:t>
      </w:r>
      <w:r w:rsidR="00BD0422">
        <w:t>from the literature review in Chapter 2 and mapping and use cases in Chapter 3</w:t>
      </w:r>
      <w:r w:rsidR="006E665E">
        <w:t xml:space="preserve">) </w:t>
      </w:r>
      <w:r w:rsidR="00BD0422">
        <w:t xml:space="preserve">and provides the </w:t>
      </w:r>
      <w:r w:rsidR="00F9078A">
        <w:t>scoring</w:t>
      </w:r>
      <w:r w:rsidR="00BD0422">
        <w:t xml:space="preserve"> of</w:t>
      </w:r>
      <w:r w:rsidR="00F9078A">
        <w:t xml:space="preserve"> the</w:t>
      </w:r>
      <w:r w:rsidR="00BD0422">
        <w:t>ir</w:t>
      </w:r>
      <w:r w:rsidR="00F9078A">
        <w:t xml:space="preserve"> feasibility</w:t>
      </w:r>
      <w:r w:rsidR="00BD0422">
        <w:t xml:space="preserve"> and </w:t>
      </w:r>
      <w:r w:rsidR="00F9078A">
        <w:t>impact</w:t>
      </w:r>
      <w:r w:rsidR="0016515A">
        <w:t xml:space="preserve"> on </w:t>
      </w:r>
      <w:r w:rsidR="000D67F8">
        <w:t>regulatory simplification and consistency</w:t>
      </w:r>
      <w:r w:rsidR="00F9078A">
        <w:t>.</w:t>
      </w:r>
    </w:p>
    <w:p w14:paraId="258C7252" w14:textId="77777777" w:rsidR="00F9078A" w:rsidRDefault="00F9078A" w:rsidP="00975D8A"/>
    <w:p w14:paraId="3B558D4B" w14:textId="77777777" w:rsidR="00646567" w:rsidRDefault="00646567" w:rsidP="00646567">
      <w:pPr>
        <w:sectPr w:rsidR="00646567" w:rsidSect="00183B25">
          <w:footerReference w:type="default" r:id="rId62"/>
          <w:headerReference w:type="first" r:id="rId63"/>
          <w:footerReference w:type="first" r:id="rId64"/>
          <w:pgSz w:w="11906" w:h="16838"/>
          <w:pgMar w:top="1440" w:right="1440" w:bottom="1440" w:left="1440" w:header="708" w:footer="573" w:gutter="0"/>
          <w:cols w:space="708"/>
          <w:docGrid w:linePitch="360"/>
        </w:sectPr>
      </w:pPr>
    </w:p>
    <w:p w14:paraId="178AAFA3" w14:textId="2FEA7332" w:rsidR="008B6D05" w:rsidRDefault="008B6D05" w:rsidP="00F40234">
      <w:pPr>
        <w:pStyle w:val="Caption"/>
      </w:pPr>
      <w:bookmarkStart w:id="82" w:name="_Toc217051075"/>
      <w:r>
        <w:lastRenderedPageBreak/>
        <w:t xml:space="preserve">Table </w:t>
      </w:r>
      <w:r>
        <w:fldChar w:fldCharType="begin"/>
      </w:r>
      <w:r>
        <w:instrText xml:space="preserve"> SEQ Table \* ARABIC </w:instrText>
      </w:r>
      <w:r>
        <w:fldChar w:fldCharType="separate"/>
      </w:r>
      <w:r w:rsidR="00EB0C52">
        <w:rPr>
          <w:noProof/>
        </w:rPr>
        <w:t>14</w:t>
      </w:r>
      <w:r>
        <w:fldChar w:fldCharType="end"/>
      </w:r>
      <w:r w:rsidR="00513AFB">
        <w:t>:</w:t>
      </w:r>
      <w:r>
        <w:t xml:space="preserve"> Summary of </w:t>
      </w:r>
      <w:r w:rsidR="00C10335">
        <w:t>functionalities that can be automated and their feasibility and impact on Better Regulation</w:t>
      </w:r>
      <w:bookmarkEnd w:id="82"/>
    </w:p>
    <w:tbl>
      <w:tblPr>
        <w:tblStyle w:val="TableGrid1"/>
        <w:tblW w:w="5000" w:type="pct"/>
        <w:tblInd w:w="0" w:type="dxa"/>
        <w:tblLook w:val="04A0" w:firstRow="1" w:lastRow="0" w:firstColumn="1" w:lastColumn="0" w:noHBand="0" w:noVBand="1"/>
      </w:tblPr>
      <w:tblGrid>
        <w:gridCol w:w="1696"/>
        <w:gridCol w:w="7231"/>
        <w:gridCol w:w="2268"/>
        <w:gridCol w:w="2753"/>
      </w:tblGrid>
      <w:tr w:rsidR="00322053" w:rsidRPr="005D5C09" w14:paraId="6714EE74" w14:textId="77777777" w:rsidTr="0032205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8" w:type="pct"/>
          </w:tcPr>
          <w:p w14:paraId="36BBF700" w14:textId="77777777" w:rsidR="00322053" w:rsidRPr="00322053" w:rsidRDefault="00322053" w:rsidP="00215A6A">
            <w:pPr>
              <w:rPr>
                <w:b/>
                <w:bCs/>
              </w:rPr>
            </w:pPr>
            <w:r w:rsidRPr="00322053">
              <w:rPr>
                <w:b/>
                <w:bCs/>
              </w:rPr>
              <w:t>Stages of the legislative cycle</w:t>
            </w:r>
          </w:p>
        </w:tc>
        <w:tc>
          <w:tcPr>
            <w:tcW w:w="2592" w:type="pct"/>
          </w:tcPr>
          <w:p w14:paraId="63FF9BBB" w14:textId="77777777" w:rsidR="00322053" w:rsidRPr="00322053" w:rsidRDefault="00322053" w:rsidP="00215A6A">
            <w:pPr>
              <w:cnfStyle w:val="100000000000" w:firstRow="1" w:lastRow="0" w:firstColumn="0" w:lastColumn="0" w:oddVBand="0" w:evenVBand="0" w:oddHBand="0" w:evenHBand="0" w:firstRowFirstColumn="0" w:firstRowLastColumn="0" w:lastRowFirstColumn="0" w:lastRowLastColumn="0"/>
              <w:rPr>
                <w:b/>
                <w:bCs/>
              </w:rPr>
            </w:pPr>
            <w:r w:rsidRPr="00322053">
              <w:rPr>
                <w:b/>
                <w:bCs/>
              </w:rPr>
              <w:t>Functionalities</w:t>
            </w:r>
          </w:p>
        </w:tc>
        <w:tc>
          <w:tcPr>
            <w:tcW w:w="813" w:type="pct"/>
          </w:tcPr>
          <w:p w14:paraId="600641E1" w14:textId="77777777" w:rsidR="00322053" w:rsidRPr="00322053" w:rsidRDefault="00322053" w:rsidP="00215A6A">
            <w:pPr>
              <w:cnfStyle w:val="100000000000" w:firstRow="1" w:lastRow="0" w:firstColumn="0" w:lastColumn="0" w:oddVBand="0" w:evenVBand="0" w:oddHBand="0" w:evenHBand="0" w:firstRowFirstColumn="0" w:firstRowLastColumn="0" w:lastRowFirstColumn="0" w:lastRowLastColumn="0"/>
              <w:rPr>
                <w:b/>
                <w:bCs/>
              </w:rPr>
            </w:pPr>
            <w:r w:rsidRPr="00322053">
              <w:rPr>
                <w:b/>
                <w:bCs/>
              </w:rPr>
              <w:t>Feasibility (existing or theoretical functionality)</w:t>
            </w:r>
          </w:p>
        </w:tc>
        <w:tc>
          <w:tcPr>
            <w:tcW w:w="987" w:type="pct"/>
          </w:tcPr>
          <w:p w14:paraId="6B1A329F" w14:textId="77777777" w:rsidR="00322053" w:rsidRPr="00322053" w:rsidRDefault="00322053" w:rsidP="00215A6A">
            <w:pPr>
              <w:cnfStyle w:val="100000000000" w:firstRow="1" w:lastRow="0" w:firstColumn="0" w:lastColumn="0" w:oddVBand="0" w:evenVBand="0" w:oddHBand="0" w:evenHBand="0" w:firstRowFirstColumn="0" w:firstRowLastColumn="0" w:lastRowFirstColumn="0" w:lastRowLastColumn="0"/>
              <w:rPr>
                <w:b/>
                <w:bCs/>
              </w:rPr>
            </w:pPr>
            <w:r w:rsidRPr="00322053">
              <w:rPr>
                <w:b/>
                <w:bCs/>
              </w:rPr>
              <w:t>Impact on regulatory simplification and consistency</w:t>
            </w:r>
          </w:p>
        </w:tc>
      </w:tr>
      <w:tr w:rsidR="00322053" w:rsidRPr="005D5C09" w14:paraId="59AC7034" w14:textId="77777777" w:rsidTr="00322053">
        <w:trPr>
          <w:cnfStyle w:val="000000100000" w:firstRow="0" w:lastRow="0" w:firstColumn="0" w:lastColumn="0" w:oddVBand="0" w:evenVBand="0" w:oddHBand="1" w:evenHBand="0" w:firstRowFirstColumn="0" w:firstRowLastColumn="0" w:lastRowFirstColumn="0" w:lastRowLastColumn="0"/>
          <w:trHeight w:val="826"/>
        </w:trPr>
        <w:tc>
          <w:tcPr>
            <w:cnfStyle w:val="001000000000" w:firstRow="0" w:lastRow="0" w:firstColumn="1" w:lastColumn="0" w:oddVBand="0" w:evenVBand="0" w:oddHBand="0" w:evenHBand="0" w:firstRowFirstColumn="0" w:firstRowLastColumn="0" w:lastRowFirstColumn="0" w:lastRowLastColumn="0"/>
            <w:tcW w:w="608" w:type="pct"/>
            <w:vMerge w:val="restart"/>
          </w:tcPr>
          <w:p w14:paraId="290CB92D" w14:textId="77777777" w:rsidR="00322053" w:rsidRPr="005D5C09" w:rsidRDefault="00322053" w:rsidP="00322053">
            <w:pPr>
              <w:jc w:val="center"/>
              <w:rPr>
                <w:rFonts w:eastAsia="Calibri"/>
                <w:b/>
                <w:bCs/>
              </w:rPr>
            </w:pPr>
            <w:r w:rsidRPr="005D5C09">
              <w:rPr>
                <w:rFonts w:eastAsia="Calibri"/>
                <w:b/>
                <w:bCs/>
                <w:noProof/>
              </w:rPr>
              <mc:AlternateContent>
                <mc:Choice Requires="wpg">
                  <w:drawing>
                    <wp:inline distT="0" distB="0" distL="0" distR="0" wp14:anchorId="3C188BE6" wp14:editId="14BBCA1A">
                      <wp:extent cx="435161" cy="407859"/>
                      <wp:effectExtent l="0" t="0" r="3175" b="30480"/>
                      <wp:docPr id="19" name="Group 18">
                        <a:extLst xmlns:a="http://schemas.openxmlformats.org/drawingml/2006/main">
                          <a:ext uri="{FF2B5EF4-FFF2-40B4-BE49-F238E27FC236}">
                            <a16:creationId xmlns:a16="http://schemas.microsoft.com/office/drawing/2014/main" id="{589DEB9B-C578-010A-88F3-D12A0A9C384D}"/>
                          </a:ext>
                        </a:extLst>
                      </wp:docPr>
                      <wp:cNvGraphicFramePr/>
                      <a:graphic xmlns:a="http://schemas.openxmlformats.org/drawingml/2006/main">
                        <a:graphicData uri="http://schemas.microsoft.com/office/word/2010/wordprocessingGroup">
                          <wpg:wgp>
                            <wpg:cNvGrpSpPr/>
                            <wpg:grpSpPr>
                              <a:xfrm>
                                <a:off x="0" y="0"/>
                                <a:ext cx="435161" cy="407859"/>
                                <a:chOff x="0" y="0"/>
                                <a:chExt cx="435161" cy="407859"/>
                              </a:xfrm>
                              <a:solidFill>
                                <a:srgbClr val="465775"/>
                              </a:solidFill>
                            </wpg:grpSpPr>
                            <wps:wsp>
                              <wps:cNvPr id="265959958" name="Freeform: Shape 265959958">
                                <a:extLst>
                                  <a:ext uri="{FF2B5EF4-FFF2-40B4-BE49-F238E27FC236}">
                                    <a16:creationId xmlns:a16="http://schemas.microsoft.com/office/drawing/2014/main" id="{8628D4AD-7B91-A511-F380-70B50843399C}"/>
                                  </a:ext>
                                </a:extLst>
                              </wps:cNvPr>
                              <wps:cNvSpPr/>
                              <wps:spPr>
                                <a:xfrm>
                                  <a:off x="15" y="222233"/>
                                  <a:ext cx="106644" cy="171741"/>
                                </a:xfrm>
                                <a:custGeom>
                                  <a:avLst/>
                                  <a:gdLst>
                                    <a:gd name="connsiteX0" fmla="*/ 96493 w 96507"/>
                                    <a:gd name="connsiteY0" fmla="*/ 20448 h 155416"/>
                                    <a:gd name="connsiteX1" fmla="*/ 88031 w 96507"/>
                                    <a:gd name="connsiteY1" fmla="*/ 0 h 155416"/>
                                    <a:gd name="connsiteX2" fmla="*/ 30495 w 96507"/>
                                    <a:gd name="connsiteY2" fmla="*/ 13655 h 155416"/>
                                    <a:gd name="connsiteX3" fmla="*/ 22117 w 96507"/>
                                    <a:gd name="connsiteY3" fmla="*/ 24254 h 155416"/>
                                    <a:gd name="connsiteX4" fmla="*/ 22117 w 96507"/>
                                    <a:gd name="connsiteY4" fmla="*/ 91243 h 155416"/>
                                    <a:gd name="connsiteX5" fmla="*/ 0 w 96507"/>
                                    <a:gd name="connsiteY5" fmla="*/ 122417 h 155416"/>
                                    <a:gd name="connsiteX6" fmla="*/ 33042 w 96507"/>
                                    <a:gd name="connsiteY6" fmla="*/ 155417 h 155416"/>
                                    <a:gd name="connsiteX7" fmla="*/ 66041 w 96507"/>
                                    <a:gd name="connsiteY7" fmla="*/ 122417 h 155416"/>
                                    <a:gd name="connsiteX8" fmla="*/ 43966 w 96507"/>
                                    <a:gd name="connsiteY8" fmla="*/ 91243 h 155416"/>
                                    <a:gd name="connsiteX9" fmla="*/ 43966 w 96507"/>
                                    <a:gd name="connsiteY9" fmla="*/ 32900 h 155416"/>
                                    <a:gd name="connsiteX10" fmla="*/ 96507 w 96507"/>
                                    <a:gd name="connsiteY10" fmla="*/ 20434 h 15541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96507" h="155416">
                                      <a:moveTo>
                                        <a:pt x="96493" y="20448"/>
                                      </a:moveTo>
                                      <a:cubicBezTo>
                                        <a:pt x="92998" y="13938"/>
                                        <a:pt x="90182" y="7104"/>
                                        <a:pt x="88031" y="0"/>
                                      </a:cubicBezTo>
                                      <a:lnTo>
                                        <a:pt x="30495" y="13655"/>
                                      </a:lnTo>
                                      <a:cubicBezTo>
                                        <a:pt x="25570" y="14802"/>
                                        <a:pt x="22117" y="19217"/>
                                        <a:pt x="22117" y="24254"/>
                                      </a:cubicBezTo>
                                      <a:lnTo>
                                        <a:pt x="22117" y="91243"/>
                                      </a:lnTo>
                                      <a:cubicBezTo>
                                        <a:pt x="9212" y="95772"/>
                                        <a:pt x="0" y="107998"/>
                                        <a:pt x="0" y="122417"/>
                                      </a:cubicBezTo>
                                      <a:cubicBezTo>
                                        <a:pt x="0" y="140643"/>
                                        <a:pt x="14773" y="155417"/>
                                        <a:pt x="33042" y="155417"/>
                                      </a:cubicBezTo>
                                      <a:cubicBezTo>
                                        <a:pt x="51310" y="155417"/>
                                        <a:pt x="66041" y="140643"/>
                                        <a:pt x="66041" y="122417"/>
                                      </a:cubicBezTo>
                                      <a:cubicBezTo>
                                        <a:pt x="66041" y="107998"/>
                                        <a:pt x="56829" y="95772"/>
                                        <a:pt x="43966" y="91243"/>
                                      </a:cubicBezTo>
                                      <a:lnTo>
                                        <a:pt x="43966" y="32900"/>
                                      </a:lnTo>
                                      <a:lnTo>
                                        <a:pt x="96507" y="20434"/>
                                      </a:lnTo>
                                      <a:close/>
                                    </a:path>
                                  </a:pathLst>
                                </a:custGeom>
                                <a:grpFill/>
                                <a:ln w="1405" cap="flat">
                                  <a:noFill/>
                                  <a:prstDash val="solid"/>
                                  <a:miter/>
                                </a:ln>
                              </wps:spPr>
                              <wps:bodyPr rtlCol="0" anchor="ctr"/>
                            </wps:wsp>
                            <wps:wsp>
                              <wps:cNvPr id="690613953" name="Freeform: Shape 690613953">
                                <a:extLst>
                                  <a:ext uri="{FF2B5EF4-FFF2-40B4-BE49-F238E27FC236}">
                                    <a16:creationId xmlns:a16="http://schemas.microsoft.com/office/drawing/2014/main" id="{795BF293-EC97-9CCA-66A6-3500B2ECDB4E}"/>
                                  </a:ext>
                                </a:extLst>
                              </wps:cNvPr>
                              <wps:cNvSpPr/>
                              <wps:spPr>
                                <a:xfrm>
                                  <a:off x="0" y="13807"/>
                                  <a:ext cx="94556" cy="170553"/>
                                </a:xfrm>
                                <a:custGeom>
                                  <a:avLst/>
                                  <a:gdLst>
                                    <a:gd name="connsiteX0" fmla="*/ 22117 w 85568"/>
                                    <a:gd name="connsiteY0" fmla="*/ 64230 h 154341"/>
                                    <a:gd name="connsiteX1" fmla="*/ 22117 w 85568"/>
                                    <a:gd name="connsiteY1" fmla="*/ 131191 h 154341"/>
                                    <a:gd name="connsiteX2" fmla="*/ 30495 w 85568"/>
                                    <a:gd name="connsiteY2" fmla="*/ 141832 h 154341"/>
                                    <a:gd name="connsiteX3" fmla="*/ 83192 w 85568"/>
                                    <a:gd name="connsiteY3" fmla="*/ 154341 h 154341"/>
                                    <a:gd name="connsiteX4" fmla="*/ 83347 w 85568"/>
                                    <a:gd name="connsiteY4" fmla="*/ 149728 h 154341"/>
                                    <a:gd name="connsiteX5" fmla="*/ 85569 w 85568"/>
                                    <a:gd name="connsiteY5" fmla="*/ 132450 h 154341"/>
                                    <a:gd name="connsiteX6" fmla="*/ 43952 w 85568"/>
                                    <a:gd name="connsiteY6" fmla="*/ 122559 h 154341"/>
                                    <a:gd name="connsiteX7" fmla="*/ 43952 w 85568"/>
                                    <a:gd name="connsiteY7" fmla="*/ 64216 h 154341"/>
                                    <a:gd name="connsiteX8" fmla="*/ 66027 w 85568"/>
                                    <a:gd name="connsiteY8" fmla="*/ 33042 h 154341"/>
                                    <a:gd name="connsiteX9" fmla="*/ 33028 w 85568"/>
                                    <a:gd name="connsiteY9" fmla="*/ 0 h 154341"/>
                                    <a:gd name="connsiteX10" fmla="*/ 0 w 85568"/>
                                    <a:gd name="connsiteY10" fmla="*/ 33056 h 154341"/>
                                    <a:gd name="connsiteX11" fmla="*/ 22117 w 85568"/>
                                    <a:gd name="connsiteY11" fmla="*/ 64230 h 15434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85568" h="154341">
                                      <a:moveTo>
                                        <a:pt x="22117" y="64230"/>
                                      </a:moveTo>
                                      <a:lnTo>
                                        <a:pt x="22117" y="131191"/>
                                      </a:lnTo>
                                      <a:cubicBezTo>
                                        <a:pt x="22117" y="136271"/>
                                        <a:pt x="25570" y="140686"/>
                                        <a:pt x="30495" y="141832"/>
                                      </a:cubicBezTo>
                                      <a:lnTo>
                                        <a:pt x="83192" y="154341"/>
                                      </a:lnTo>
                                      <a:cubicBezTo>
                                        <a:pt x="83234" y="152799"/>
                                        <a:pt x="83277" y="151242"/>
                                        <a:pt x="83347" y="149728"/>
                                      </a:cubicBezTo>
                                      <a:cubicBezTo>
                                        <a:pt x="83659" y="143856"/>
                                        <a:pt x="84423" y="138054"/>
                                        <a:pt x="85569" y="132450"/>
                                      </a:cubicBezTo>
                                      <a:lnTo>
                                        <a:pt x="43952" y="122559"/>
                                      </a:lnTo>
                                      <a:lnTo>
                                        <a:pt x="43952" y="64216"/>
                                      </a:lnTo>
                                      <a:cubicBezTo>
                                        <a:pt x="56815" y="59687"/>
                                        <a:pt x="66027" y="47461"/>
                                        <a:pt x="66027" y="33042"/>
                                      </a:cubicBezTo>
                                      <a:cubicBezTo>
                                        <a:pt x="66027" y="14816"/>
                                        <a:pt x="51254" y="0"/>
                                        <a:pt x="33028" y="0"/>
                                      </a:cubicBezTo>
                                      <a:cubicBezTo>
                                        <a:pt x="14802" y="0"/>
                                        <a:pt x="0" y="14830"/>
                                        <a:pt x="0" y="33056"/>
                                      </a:cubicBezTo>
                                      <a:cubicBezTo>
                                        <a:pt x="0" y="47475"/>
                                        <a:pt x="9212" y="59702"/>
                                        <a:pt x="22117" y="64230"/>
                                      </a:cubicBezTo>
                                      <a:close/>
                                    </a:path>
                                  </a:pathLst>
                                </a:custGeom>
                                <a:grpFill/>
                                <a:ln w="1405" cap="flat">
                                  <a:noFill/>
                                  <a:prstDash val="solid"/>
                                  <a:miter/>
                                </a:ln>
                              </wps:spPr>
                              <wps:bodyPr rtlCol="0" anchor="ctr"/>
                            </wps:wsp>
                            <wps:wsp>
                              <wps:cNvPr id="387212134" name="Freeform: Shape 387212134">
                                <a:extLst>
                                  <a:ext uri="{FF2B5EF4-FFF2-40B4-BE49-F238E27FC236}">
                                    <a16:creationId xmlns:a16="http://schemas.microsoft.com/office/drawing/2014/main" id="{80C6B9BF-CFC6-2866-79F0-B61516ED850D}"/>
                                  </a:ext>
                                </a:extLst>
                              </wps:cNvPr>
                              <wps:cNvSpPr/>
                              <wps:spPr>
                                <a:xfrm>
                                  <a:off x="328471" y="222201"/>
                                  <a:ext cx="106690" cy="171804"/>
                                </a:xfrm>
                                <a:custGeom>
                                  <a:avLst/>
                                  <a:gdLst>
                                    <a:gd name="connsiteX0" fmla="*/ 74418 w 96549"/>
                                    <a:gd name="connsiteY0" fmla="*/ 91286 h 155473"/>
                                    <a:gd name="connsiteX1" fmla="*/ 74418 w 96549"/>
                                    <a:gd name="connsiteY1" fmla="*/ 24297 h 155473"/>
                                    <a:gd name="connsiteX2" fmla="*/ 65999 w 96549"/>
                                    <a:gd name="connsiteY2" fmla="*/ 13698 h 155473"/>
                                    <a:gd name="connsiteX3" fmla="*/ 8420 w 96549"/>
                                    <a:gd name="connsiteY3" fmla="*/ 0 h 155473"/>
                                    <a:gd name="connsiteX4" fmla="*/ 0 w 96549"/>
                                    <a:gd name="connsiteY4" fmla="*/ 20490 h 155473"/>
                                    <a:gd name="connsiteX5" fmla="*/ 52584 w 96549"/>
                                    <a:gd name="connsiteY5" fmla="*/ 32957 h 155473"/>
                                    <a:gd name="connsiteX6" fmla="*/ 52584 w 96549"/>
                                    <a:gd name="connsiteY6" fmla="*/ 91300 h 155473"/>
                                    <a:gd name="connsiteX7" fmla="*/ 30466 w 96549"/>
                                    <a:gd name="connsiteY7" fmla="*/ 122474 h 155473"/>
                                    <a:gd name="connsiteX8" fmla="*/ 63508 w 96549"/>
                                    <a:gd name="connsiteY8" fmla="*/ 155473 h 155473"/>
                                    <a:gd name="connsiteX9" fmla="*/ 96550 w 96549"/>
                                    <a:gd name="connsiteY9" fmla="*/ 122474 h 155473"/>
                                    <a:gd name="connsiteX10" fmla="*/ 74432 w 96549"/>
                                    <a:gd name="connsiteY10" fmla="*/ 91300 h 15547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96549" h="155473">
                                      <a:moveTo>
                                        <a:pt x="74418" y="91286"/>
                                      </a:moveTo>
                                      <a:lnTo>
                                        <a:pt x="74418" y="24297"/>
                                      </a:lnTo>
                                      <a:cubicBezTo>
                                        <a:pt x="74418" y="19259"/>
                                        <a:pt x="70923" y="14844"/>
                                        <a:pt x="65999" y="13698"/>
                                      </a:cubicBezTo>
                                      <a:lnTo>
                                        <a:pt x="8420" y="0"/>
                                      </a:lnTo>
                                      <a:cubicBezTo>
                                        <a:pt x="6354" y="7104"/>
                                        <a:pt x="3495" y="13938"/>
                                        <a:pt x="0" y="20490"/>
                                      </a:cubicBezTo>
                                      <a:lnTo>
                                        <a:pt x="52584" y="32957"/>
                                      </a:lnTo>
                                      <a:lnTo>
                                        <a:pt x="52584" y="91300"/>
                                      </a:lnTo>
                                      <a:cubicBezTo>
                                        <a:pt x="39721" y="95828"/>
                                        <a:pt x="30466" y="108054"/>
                                        <a:pt x="30466" y="122474"/>
                                      </a:cubicBezTo>
                                      <a:cubicBezTo>
                                        <a:pt x="30466" y="140700"/>
                                        <a:pt x="45240" y="155473"/>
                                        <a:pt x="63508" y="155473"/>
                                      </a:cubicBezTo>
                                      <a:cubicBezTo>
                                        <a:pt x="81777" y="155473"/>
                                        <a:pt x="96550" y="140700"/>
                                        <a:pt x="96550" y="122474"/>
                                      </a:cubicBezTo>
                                      <a:cubicBezTo>
                                        <a:pt x="96550" y="108054"/>
                                        <a:pt x="87295" y="95828"/>
                                        <a:pt x="74432" y="91300"/>
                                      </a:cubicBezTo>
                                      <a:close/>
                                    </a:path>
                                  </a:pathLst>
                                </a:custGeom>
                                <a:grpFill/>
                                <a:ln w="1405" cap="flat">
                                  <a:noFill/>
                                  <a:prstDash val="solid"/>
                                  <a:miter/>
                                </a:ln>
                              </wps:spPr>
                              <wps:bodyPr rtlCol="0" anchor="ctr"/>
                            </wps:wsp>
                            <wps:wsp>
                              <wps:cNvPr id="633709885" name="Freeform: Shape 633709885">
                                <a:extLst>
                                  <a:ext uri="{FF2B5EF4-FFF2-40B4-BE49-F238E27FC236}">
                                    <a16:creationId xmlns:a16="http://schemas.microsoft.com/office/drawing/2014/main" id="{CE012484-F10C-C818-8AC0-22F3BCF83098}"/>
                                  </a:ext>
                                </a:extLst>
                              </wps:cNvPr>
                              <wps:cNvSpPr/>
                              <wps:spPr>
                                <a:xfrm>
                                  <a:off x="340527" y="13823"/>
                                  <a:ext cx="94619" cy="170537"/>
                                </a:xfrm>
                                <a:custGeom>
                                  <a:avLst/>
                                  <a:gdLst>
                                    <a:gd name="connsiteX0" fmla="*/ 14 w 85625"/>
                                    <a:gd name="connsiteY0" fmla="*/ 132450 h 154327"/>
                                    <a:gd name="connsiteX1" fmla="*/ 2391 w 85625"/>
                                    <a:gd name="connsiteY1" fmla="*/ 154327 h 154327"/>
                                    <a:gd name="connsiteX2" fmla="*/ 55088 w 85625"/>
                                    <a:gd name="connsiteY2" fmla="*/ 141818 h 154327"/>
                                    <a:gd name="connsiteX3" fmla="*/ 63508 w 85625"/>
                                    <a:gd name="connsiteY3" fmla="*/ 131177 h 154327"/>
                                    <a:gd name="connsiteX4" fmla="*/ 63508 w 85625"/>
                                    <a:gd name="connsiteY4" fmla="*/ 64216 h 154327"/>
                                    <a:gd name="connsiteX5" fmla="*/ 85626 w 85625"/>
                                    <a:gd name="connsiteY5" fmla="*/ 33042 h 154327"/>
                                    <a:gd name="connsiteX6" fmla="*/ 52584 w 85625"/>
                                    <a:gd name="connsiteY6" fmla="*/ 0 h 154327"/>
                                    <a:gd name="connsiteX7" fmla="*/ 19542 w 85625"/>
                                    <a:gd name="connsiteY7" fmla="*/ 33042 h 154327"/>
                                    <a:gd name="connsiteX8" fmla="*/ 41660 w 85625"/>
                                    <a:gd name="connsiteY8" fmla="*/ 64216 h 154327"/>
                                    <a:gd name="connsiteX9" fmla="*/ 41660 w 85625"/>
                                    <a:gd name="connsiteY9" fmla="*/ 122559 h 154327"/>
                                    <a:gd name="connsiteX10" fmla="*/ 0 w 85625"/>
                                    <a:gd name="connsiteY10" fmla="*/ 132450 h 15432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85625" h="154327">
                                      <a:moveTo>
                                        <a:pt x="14" y="132450"/>
                                      </a:moveTo>
                                      <a:cubicBezTo>
                                        <a:pt x="1528" y="139525"/>
                                        <a:pt x="2321" y="146827"/>
                                        <a:pt x="2391" y="154327"/>
                                      </a:cubicBezTo>
                                      <a:lnTo>
                                        <a:pt x="55088" y="141818"/>
                                      </a:lnTo>
                                      <a:cubicBezTo>
                                        <a:pt x="60013" y="140672"/>
                                        <a:pt x="63508" y="136257"/>
                                        <a:pt x="63508" y="131177"/>
                                      </a:cubicBezTo>
                                      <a:lnTo>
                                        <a:pt x="63508" y="64216"/>
                                      </a:lnTo>
                                      <a:cubicBezTo>
                                        <a:pt x="76371" y="59687"/>
                                        <a:pt x="85626" y="47461"/>
                                        <a:pt x="85626" y="33042"/>
                                      </a:cubicBezTo>
                                      <a:cubicBezTo>
                                        <a:pt x="85626" y="14816"/>
                                        <a:pt x="70810" y="0"/>
                                        <a:pt x="52584" y="0"/>
                                      </a:cubicBezTo>
                                      <a:cubicBezTo>
                                        <a:pt x="34358" y="0"/>
                                        <a:pt x="19542" y="14816"/>
                                        <a:pt x="19542" y="33042"/>
                                      </a:cubicBezTo>
                                      <a:cubicBezTo>
                                        <a:pt x="19542" y="47461"/>
                                        <a:pt x="28797" y="59687"/>
                                        <a:pt x="41660" y="64216"/>
                                      </a:cubicBezTo>
                                      <a:lnTo>
                                        <a:pt x="41660" y="122559"/>
                                      </a:lnTo>
                                      <a:lnTo>
                                        <a:pt x="0" y="132450"/>
                                      </a:lnTo>
                                      <a:close/>
                                    </a:path>
                                  </a:pathLst>
                                </a:custGeom>
                                <a:grpFill/>
                                <a:ln w="1405" cap="flat">
                                  <a:noFill/>
                                  <a:prstDash val="solid"/>
                                  <a:miter/>
                                </a:ln>
                              </wps:spPr>
                              <wps:bodyPr rtlCol="0" anchor="ctr"/>
                            </wps:wsp>
                            <wps:wsp>
                              <wps:cNvPr id="716859426" name="Freeform: Shape 716859426">
                                <a:extLst>
                                  <a:ext uri="{FF2B5EF4-FFF2-40B4-BE49-F238E27FC236}">
                                    <a16:creationId xmlns:a16="http://schemas.microsoft.com/office/drawing/2014/main" id="{AC1A09E6-1B3E-0011-37E5-46DA2C9484CC}"/>
                                  </a:ext>
                                </a:extLst>
                              </wps:cNvPr>
                              <wps:cNvSpPr/>
                              <wps:spPr>
                                <a:xfrm>
                                  <a:off x="118023" y="23435"/>
                                  <a:ext cx="38977" cy="49839"/>
                                </a:xfrm>
                                <a:custGeom>
                                  <a:avLst/>
                                  <a:gdLst>
                                    <a:gd name="connsiteX0" fmla="*/ 14877 w 35272"/>
                                    <a:gd name="connsiteY0" fmla="*/ 39640 h 45102"/>
                                    <a:gd name="connsiteX1" fmla="*/ 24358 w 35272"/>
                                    <a:gd name="connsiteY1" fmla="*/ 45103 h 45102"/>
                                    <a:gd name="connsiteX2" fmla="*/ 29806 w 35272"/>
                                    <a:gd name="connsiteY2" fmla="*/ 43631 h 45102"/>
                                    <a:gd name="connsiteX3" fmla="*/ 33810 w 35272"/>
                                    <a:gd name="connsiteY3" fmla="*/ 28702 h 45102"/>
                                    <a:gd name="connsiteX4" fmla="*/ 20396 w 35272"/>
                                    <a:gd name="connsiteY4" fmla="*/ 5467 h 45102"/>
                                    <a:gd name="connsiteX5" fmla="*/ 5467 w 35272"/>
                                    <a:gd name="connsiteY5" fmla="*/ 1462 h 45102"/>
                                    <a:gd name="connsiteX6" fmla="*/ 1462 w 35272"/>
                                    <a:gd name="connsiteY6" fmla="*/ 16391 h 45102"/>
                                    <a:gd name="connsiteX7" fmla="*/ 14877 w 35272"/>
                                    <a:gd name="connsiteY7" fmla="*/ 39626 h 4510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35272" h="45102">
                                      <a:moveTo>
                                        <a:pt x="14877" y="39640"/>
                                      </a:moveTo>
                                      <a:cubicBezTo>
                                        <a:pt x="16900" y="43150"/>
                                        <a:pt x="20579" y="45103"/>
                                        <a:pt x="24358" y="45103"/>
                                      </a:cubicBezTo>
                                      <a:cubicBezTo>
                                        <a:pt x="26211" y="45103"/>
                                        <a:pt x="28093" y="44636"/>
                                        <a:pt x="29806" y="43631"/>
                                      </a:cubicBezTo>
                                      <a:cubicBezTo>
                                        <a:pt x="35027" y="40617"/>
                                        <a:pt x="36824" y="33924"/>
                                        <a:pt x="33810" y="28702"/>
                                      </a:cubicBezTo>
                                      <a:lnTo>
                                        <a:pt x="20396" y="5467"/>
                                      </a:lnTo>
                                      <a:cubicBezTo>
                                        <a:pt x="17381" y="245"/>
                                        <a:pt x="10688" y="-1552"/>
                                        <a:pt x="5467" y="1462"/>
                                      </a:cubicBezTo>
                                      <a:cubicBezTo>
                                        <a:pt x="245" y="4476"/>
                                        <a:pt x="-1552" y="11169"/>
                                        <a:pt x="1462" y="16391"/>
                                      </a:cubicBezTo>
                                      <a:lnTo>
                                        <a:pt x="14877" y="39626"/>
                                      </a:lnTo>
                                      <a:close/>
                                    </a:path>
                                  </a:pathLst>
                                </a:custGeom>
                                <a:grpFill/>
                                <a:ln w="1405" cap="flat">
                                  <a:noFill/>
                                  <a:prstDash val="solid"/>
                                  <a:miter/>
                                </a:ln>
                              </wps:spPr>
                              <wps:bodyPr rtlCol="0" anchor="ctr"/>
                            </wps:wsp>
                            <wps:wsp>
                              <wps:cNvPr id="1978275360" name="Freeform: Shape 1978275360">
                                <a:extLst>
                                  <a:ext uri="{FF2B5EF4-FFF2-40B4-BE49-F238E27FC236}">
                                    <a16:creationId xmlns:a16="http://schemas.microsoft.com/office/drawing/2014/main" id="{9EAEF96D-BD10-0221-0DFD-C94AE2154664}"/>
                                  </a:ext>
                                </a:extLst>
                              </wps:cNvPr>
                              <wps:cNvSpPr/>
                              <wps:spPr>
                                <a:xfrm>
                                  <a:off x="205485" y="0"/>
                                  <a:ext cx="24143" cy="53807"/>
                                </a:xfrm>
                                <a:custGeom>
                                  <a:avLst/>
                                  <a:gdLst>
                                    <a:gd name="connsiteX0" fmla="*/ 10924 w 21848"/>
                                    <a:gd name="connsiteY0" fmla="*/ 48692 h 48692"/>
                                    <a:gd name="connsiteX1" fmla="*/ 21849 w 21848"/>
                                    <a:gd name="connsiteY1" fmla="*/ 37768 h 48692"/>
                                    <a:gd name="connsiteX2" fmla="*/ 21849 w 21848"/>
                                    <a:gd name="connsiteY2" fmla="*/ 10924 h 48692"/>
                                    <a:gd name="connsiteX3" fmla="*/ 10924 w 21848"/>
                                    <a:gd name="connsiteY3" fmla="*/ 0 h 48692"/>
                                    <a:gd name="connsiteX4" fmla="*/ 0 w 21848"/>
                                    <a:gd name="connsiteY4" fmla="*/ 10924 h 48692"/>
                                    <a:gd name="connsiteX5" fmla="*/ 0 w 21848"/>
                                    <a:gd name="connsiteY5" fmla="*/ 37754 h 48692"/>
                                    <a:gd name="connsiteX6" fmla="*/ 10924 w 21848"/>
                                    <a:gd name="connsiteY6" fmla="*/ 48678 h 4869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21848" h="48692">
                                      <a:moveTo>
                                        <a:pt x="10924" y="48692"/>
                                      </a:moveTo>
                                      <a:cubicBezTo>
                                        <a:pt x="16967" y="48692"/>
                                        <a:pt x="21849" y="43796"/>
                                        <a:pt x="21849" y="37768"/>
                                      </a:cubicBezTo>
                                      <a:lnTo>
                                        <a:pt x="21849" y="10924"/>
                                      </a:lnTo>
                                      <a:cubicBezTo>
                                        <a:pt x="21849" y="4882"/>
                                        <a:pt x="16952" y="0"/>
                                        <a:pt x="10924" y="0"/>
                                      </a:cubicBezTo>
                                      <a:cubicBezTo>
                                        <a:pt x="4896" y="0"/>
                                        <a:pt x="0" y="4896"/>
                                        <a:pt x="0" y="10924"/>
                                      </a:cubicBezTo>
                                      <a:lnTo>
                                        <a:pt x="0" y="37754"/>
                                      </a:lnTo>
                                      <a:cubicBezTo>
                                        <a:pt x="0" y="43796"/>
                                        <a:pt x="4896" y="48678"/>
                                        <a:pt x="10924" y="48678"/>
                                      </a:cubicBezTo>
                                      <a:close/>
                                    </a:path>
                                  </a:pathLst>
                                </a:custGeom>
                                <a:grpFill/>
                                <a:ln w="1405" cap="flat">
                                  <a:noFill/>
                                  <a:prstDash val="solid"/>
                                  <a:miter/>
                                </a:ln>
                              </wps:spPr>
                              <wps:bodyPr rtlCol="0" anchor="ctr"/>
                            </wps:wsp>
                            <wps:wsp>
                              <wps:cNvPr id="1551129961" name="Freeform: Shape 1551129961">
                                <a:extLst>
                                  <a:ext uri="{FF2B5EF4-FFF2-40B4-BE49-F238E27FC236}">
                                    <a16:creationId xmlns:a16="http://schemas.microsoft.com/office/drawing/2014/main" id="{92C92634-3737-6940-87BA-98EE23E23AE0}"/>
                                  </a:ext>
                                </a:extLst>
                              </wps:cNvPr>
                              <wps:cNvSpPr/>
                              <wps:spPr>
                                <a:xfrm>
                                  <a:off x="278111" y="23440"/>
                                  <a:ext cx="38984" cy="49834"/>
                                </a:xfrm>
                                <a:custGeom>
                                  <a:avLst/>
                                  <a:gdLst>
                                    <a:gd name="connsiteX0" fmla="*/ 5470 w 35278"/>
                                    <a:gd name="connsiteY0" fmla="*/ 43626 h 45097"/>
                                    <a:gd name="connsiteX1" fmla="*/ 10918 w 35278"/>
                                    <a:gd name="connsiteY1" fmla="*/ 45098 h 45097"/>
                                    <a:gd name="connsiteX2" fmla="*/ 20399 w 35278"/>
                                    <a:gd name="connsiteY2" fmla="*/ 39636 h 45097"/>
                                    <a:gd name="connsiteX3" fmla="*/ 33813 w 35278"/>
                                    <a:gd name="connsiteY3" fmla="*/ 16400 h 45097"/>
                                    <a:gd name="connsiteX4" fmla="*/ 29809 w 35278"/>
                                    <a:gd name="connsiteY4" fmla="*/ 1471 h 45097"/>
                                    <a:gd name="connsiteX5" fmla="*/ 14880 w 35278"/>
                                    <a:gd name="connsiteY5" fmla="*/ 5476 h 45097"/>
                                    <a:gd name="connsiteX6" fmla="*/ 1465 w 35278"/>
                                    <a:gd name="connsiteY6" fmla="*/ 28711 h 45097"/>
                                    <a:gd name="connsiteX7" fmla="*/ 5470 w 35278"/>
                                    <a:gd name="connsiteY7" fmla="*/ 43640 h 4509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35278" h="45097">
                                      <a:moveTo>
                                        <a:pt x="5470" y="43626"/>
                                      </a:moveTo>
                                      <a:cubicBezTo>
                                        <a:pt x="7196" y="44617"/>
                                        <a:pt x="9064" y="45098"/>
                                        <a:pt x="10918" y="45098"/>
                                      </a:cubicBezTo>
                                      <a:cubicBezTo>
                                        <a:pt x="14696" y="45098"/>
                                        <a:pt x="18375" y="43131"/>
                                        <a:pt x="20399" y="39636"/>
                                      </a:cubicBezTo>
                                      <a:lnTo>
                                        <a:pt x="33813" y="16400"/>
                                      </a:lnTo>
                                      <a:cubicBezTo>
                                        <a:pt x="36828" y="11179"/>
                                        <a:pt x="35045" y="4485"/>
                                        <a:pt x="29809" y="1471"/>
                                      </a:cubicBezTo>
                                      <a:cubicBezTo>
                                        <a:pt x="24587" y="-1557"/>
                                        <a:pt x="17894" y="240"/>
                                        <a:pt x="14880" y="5476"/>
                                      </a:cubicBezTo>
                                      <a:lnTo>
                                        <a:pt x="1465" y="28711"/>
                                      </a:lnTo>
                                      <a:cubicBezTo>
                                        <a:pt x="-1549" y="33933"/>
                                        <a:pt x="234" y="40626"/>
                                        <a:pt x="5470" y="43640"/>
                                      </a:cubicBezTo>
                                      <a:close/>
                                    </a:path>
                                  </a:pathLst>
                                </a:custGeom>
                                <a:grpFill/>
                                <a:ln w="1405" cap="flat">
                                  <a:noFill/>
                                  <a:prstDash val="solid"/>
                                  <a:miter/>
                                </a:ln>
                              </wps:spPr>
                              <wps:bodyPr rtlCol="0" anchor="ctr"/>
                            </wps:wsp>
                            <wps:wsp>
                              <wps:cNvPr id="1247456307" name="Freeform: Shape 1247456307">
                                <a:extLst>
                                  <a:ext uri="{FF2B5EF4-FFF2-40B4-BE49-F238E27FC236}">
                                    <a16:creationId xmlns:a16="http://schemas.microsoft.com/office/drawing/2014/main" id="{E3EA5EEA-5FD7-F46C-48F1-BB2CF4D11063}"/>
                                  </a:ext>
                                </a:extLst>
                              </wps:cNvPr>
                              <wps:cNvSpPr/>
                              <wps:spPr>
                                <a:xfrm>
                                  <a:off x="175737" y="156393"/>
                                  <a:ext cx="81777" cy="62227"/>
                                </a:xfrm>
                                <a:custGeom>
                                  <a:avLst/>
                                  <a:gdLst>
                                    <a:gd name="connsiteX0" fmla="*/ 56298 w 74004"/>
                                    <a:gd name="connsiteY0" fmla="*/ 3035 h 56312"/>
                                    <a:gd name="connsiteX1" fmla="*/ 28054 w 74004"/>
                                    <a:gd name="connsiteY1" fmla="*/ 31280 h 56312"/>
                                    <a:gd name="connsiteX2" fmla="*/ 17710 w 74004"/>
                                    <a:gd name="connsiteY2" fmla="*/ 20936 h 56312"/>
                                    <a:gd name="connsiteX3" fmla="*/ 3035 w 74004"/>
                                    <a:gd name="connsiteY3" fmla="*/ 20936 h 56312"/>
                                    <a:gd name="connsiteX4" fmla="*/ 3035 w 74004"/>
                                    <a:gd name="connsiteY4" fmla="*/ 35610 h 56312"/>
                                    <a:gd name="connsiteX5" fmla="*/ 20709 w 74004"/>
                                    <a:gd name="connsiteY5" fmla="*/ 53284 h 56312"/>
                                    <a:gd name="connsiteX6" fmla="*/ 28040 w 74004"/>
                                    <a:gd name="connsiteY6" fmla="*/ 56313 h 56312"/>
                                    <a:gd name="connsiteX7" fmla="*/ 35384 w 74004"/>
                                    <a:gd name="connsiteY7" fmla="*/ 53284 h 56312"/>
                                    <a:gd name="connsiteX8" fmla="*/ 70958 w 74004"/>
                                    <a:gd name="connsiteY8" fmla="*/ 17710 h 56312"/>
                                    <a:gd name="connsiteX9" fmla="*/ 70958 w 74004"/>
                                    <a:gd name="connsiteY9" fmla="*/ 3035 h 56312"/>
                                    <a:gd name="connsiteX10" fmla="*/ 56284 w 74004"/>
                                    <a:gd name="connsiteY10" fmla="*/ 3035 h 5631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74004" h="56312">
                                      <a:moveTo>
                                        <a:pt x="56298" y="3035"/>
                                      </a:moveTo>
                                      <a:lnTo>
                                        <a:pt x="28054" y="31280"/>
                                      </a:lnTo>
                                      <a:lnTo>
                                        <a:pt x="17710" y="20936"/>
                                      </a:lnTo>
                                      <a:cubicBezTo>
                                        <a:pt x="13662" y="16889"/>
                                        <a:pt x="7082" y="16889"/>
                                        <a:pt x="3035" y="20936"/>
                                      </a:cubicBezTo>
                                      <a:cubicBezTo>
                                        <a:pt x="-1012" y="24983"/>
                                        <a:pt x="-1012" y="31563"/>
                                        <a:pt x="3035" y="35610"/>
                                      </a:cubicBezTo>
                                      <a:lnTo>
                                        <a:pt x="20709" y="53284"/>
                                      </a:lnTo>
                                      <a:cubicBezTo>
                                        <a:pt x="22733" y="55308"/>
                                        <a:pt x="25393" y="56313"/>
                                        <a:pt x="28040" y="56313"/>
                                      </a:cubicBezTo>
                                      <a:cubicBezTo>
                                        <a:pt x="30686" y="56313"/>
                                        <a:pt x="33346" y="55294"/>
                                        <a:pt x="35384" y="53284"/>
                                      </a:cubicBezTo>
                                      <a:lnTo>
                                        <a:pt x="70958" y="17710"/>
                                      </a:lnTo>
                                      <a:cubicBezTo>
                                        <a:pt x="75020" y="13662"/>
                                        <a:pt x="75020" y="7082"/>
                                        <a:pt x="70958" y="3035"/>
                                      </a:cubicBezTo>
                                      <a:cubicBezTo>
                                        <a:pt x="66911" y="-1012"/>
                                        <a:pt x="60331" y="-1012"/>
                                        <a:pt x="56284" y="3035"/>
                                      </a:cubicBezTo>
                                      <a:close/>
                                    </a:path>
                                  </a:pathLst>
                                </a:custGeom>
                                <a:grpFill/>
                                <a:ln w="1405" cap="flat">
                                  <a:noFill/>
                                  <a:prstDash val="solid"/>
                                  <a:miter/>
                                </a:ln>
                              </wps:spPr>
                              <wps:bodyPr rtlCol="0" anchor="ctr"/>
                            </wps:wsp>
                            <wps:wsp>
                              <wps:cNvPr id="984875410" name="Freeform: Shape 984875410">
                                <a:extLst>
                                  <a:ext uri="{FF2B5EF4-FFF2-40B4-BE49-F238E27FC236}">
                                    <a16:creationId xmlns:a16="http://schemas.microsoft.com/office/drawing/2014/main" id="{E3BAAC94-1F79-AB8D-0123-785163B6A621}"/>
                                  </a:ext>
                                </a:extLst>
                              </wps:cNvPr>
                              <wps:cNvSpPr/>
                              <wps:spPr>
                                <a:xfrm>
                                  <a:off x="109481" y="77894"/>
                                  <a:ext cx="216175" cy="235893"/>
                                </a:xfrm>
                                <a:custGeom>
                                  <a:avLst/>
                                  <a:gdLst>
                                    <a:gd name="connsiteX0" fmla="*/ 90742 w 195627"/>
                                    <a:gd name="connsiteY0" fmla="*/ 249 h 213470"/>
                                    <a:gd name="connsiteX1" fmla="*/ 136 w 195627"/>
                                    <a:gd name="connsiteY1" fmla="*/ 92582 h 213470"/>
                                    <a:gd name="connsiteX2" fmla="*/ 30914 w 195627"/>
                                    <a:gd name="connsiteY2" fmla="*/ 169137 h 213470"/>
                                    <a:gd name="connsiteX3" fmla="*/ 50498 w 195627"/>
                                    <a:gd name="connsiteY3" fmla="*/ 213471 h 213470"/>
                                    <a:gd name="connsiteX4" fmla="*/ 145138 w 195627"/>
                                    <a:gd name="connsiteY4" fmla="*/ 213471 h 213470"/>
                                    <a:gd name="connsiteX5" fmla="*/ 164298 w 195627"/>
                                    <a:gd name="connsiteY5" fmla="*/ 169533 h 213470"/>
                                    <a:gd name="connsiteX6" fmla="*/ 195627 w 195627"/>
                                    <a:gd name="connsiteY6" fmla="*/ 97803 h 213470"/>
                                    <a:gd name="connsiteX7" fmla="*/ 90757 w 195627"/>
                                    <a:gd name="connsiteY7" fmla="*/ 249 h 213470"/>
                                    <a:gd name="connsiteX8" fmla="*/ 97804 w 195627"/>
                                    <a:gd name="connsiteY8" fmla="*/ 159132 h 213470"/>
                                    <a:gd name="connsiteX9" fmla="*/ 36206 w 195627"/>
                                    <a:gd name="connsiteY9" fmla="*/ 97534 h 213470"/>
                                    <a:gd name="connsiteX10" fmla="*/ 97804 w 195627"/>
                                    <a:gd name="connsiteY10" fmla="*/ 35937 h 213470"/>
                                    <a:gd name="connsiteX11" fmla="*/ 159401 w 195627"/>
                                    <a:gd name="connsiteY11" fmla="*/ 97534 h 213470"/>
                                    <a:gd name="connsiteX12" fmla="*/ 97804 w 195627"/>
                                    <a:gd name="connsiteY12" fmla="*/ 159132 h 21347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Lst>
                                  <a:rect l="l" t="t" r="r" b="b"/>
                                  <a:pathLst>
                                    <a:path w="195627" h="213470">
                                      <a:moveTo>
                                        <a:pt x="90742" y="249"/>
                                      </a:moveTo>
                                      <a:cubicBezTo>
                                        <a:pt x="41894" y="3673"/>
                                        <a:pt x="2683" y="43691"/>
                                        <a:pt x="136" y="92582"/>
                                      </a:cubicBezTo>
                                      <a:cubicBezTo>
                                        <a:pt x="-1435" y="122793"/>
                                        <a:pt x="10721" y="150189"/>
                                        <a:pt x="30914" y="169137"/>
                                      </a:cubicBezTo>
                                      <a:cubicBezTo>
                                        <a:pt x="43225" y="180684"/>
                                        <a:pt x="50498" y="196589"/>
                                        <a:pt x="50498" y="213471"/>
                                      </a:cubicBezTo>
                                      <a:lnTo>
                                        <a:pt x="145138" y="213471"/>
                                      </a:lnTo>
                                      <a:cubicBezTo>
                                        <a:pt x="145138" y="196801"/>
                                        <a:pt x="152071" y="180868"/>
                                        <a:pt x="164298" y="169533"/>
                                      </a:cubicBezTo>
                                      <a:cubicBezTo>
                                        <a:pt x="183571" y="151675"/>
                                        <a:pt x="195627" y="126147"/>
                                        <a:pt x="195627" y="97803"/>
                                      </a:cubicBezTo>
                                      <a:cubicBezTo>
                                        <a:pt x="195627" y="41455"/>
                                        <a:pt x="147968" y="-3770"/>
                                        <a:pt x="90757" y="249"/>
                                      </a:cubicBezTo>
                                      <a:close/>
                                      <a:moveTo>
                                        <a:pt x="97804" y="159132"/>
                                      </a:moveTo>
                                      <a:cubicBezTo>
                                        <a:pt x="63786" y="159132"/>
                                        <a:pt x="36206" y="131553"/>
                                        <a:pt x="36206" y="97534"/>
                                      </a:cubicBezTo>
                                      <a:cubicBezTo>
                                        <a:pt x="36206" y="63516"/>
                                        <a:pt x="63786" y="35937"/>
                                        <a:pt x="97804" y="35937"/>
                                      </a:cubicBezTo>
                                      <a:cubicBezTo>
                                        <a:pt x="131822" y="35937"/>
                                        <a:pt x="159401" y="63516"/>
                                        <a:pt x="159401" y="97534"/>
                                      </a:cubicBezTo>
                                      <a:cubicBezTo>
                                        <a:pt x="159401" y="131553"/>
                                        <a:pt x="131822" y="159132"/>
                                        <a:pt x="97804" y="159132"/>
                                      </a:cubicBezTo>
                                      <a:close/>
                                    </a:path>
                                  </a:pathLst>
                                </a:custGeom>
                                <a:grpFill/>
                                <a:ln w="1405" cap="flat">
                                  <a:noFill/>
                                  <a:prstDash val="solid"/>
                                  <a:miter/>
                                </a:ln>
                              </wps:spPr>
                              <wps:bodyPr rtlCol="0" anchor="ctr"/>
                            </wps:wsp>
                            <wps:wsp>
                              <wps:cNvPr id="267820087" name="Freeform: Shape 267820087">
                                <a:extLst>
                                  <a:ext uri="{FF2B5EF4-FFF2-40B4-BE49-F238E27FC236}">
                                    <a16:creationId xmlns:a16="http://schemas.microsoft.com/office/drawing/2014/main" id="{528F8F67-4E57-B45F-73BD-D1F676D24E2D}"/>
                                  </a:ext>
                                </a:extLst>
                              </wps:cNvPr>
                              <wps:cNvSpPr/>
                              <wps:spPr>
                                <a:xfrm>
                                  <a:off x="165267" y="329879"/>
                                  <a:ext cx="104580" cy="29960"/>
                                </a:xfrm>
                                <a:custGeom>
                                  <a:avLst/>
                                  <a:gdLst>
                                    <a:gd name="connsiteX0" fmla="*/ 0 w 94639"/>
                                    <a:gd name="connsiteY0" fmla="*/ 19655 h 27112"/>
                                    <a:gd name="connsiteX1" fmla="*/ 7457 w 94639"/>
                                    <a:gd name="connsiteY1" fmla="*/ 27113 h 27112"/>
                                    <a:gd name="connsiteX2" fmla="*/ 87182 w 94639"/>
                                    <a:gd name="connsiteY2" fmla="*/ 27113 h 27112"/>
                                    <a:gd name="connsiteX3" fmla="*/ 94640 w 94639"/>
                                    <a:gd name="connsiteY3" fmla="*/ 19655 h 27112"/>
                                    <a:gd name="connsiteX4" fmla="*/ 94640 w 94639"/>
                                    <a:gd name="connsiteY4" fmla="*/ 0 h 27112"/>
                                    <a:gd name="connsiteX5" fmla="*/ 0 w 94639"/>
                                    <a:gd name="connsiteY5" fmla="*/ 0 h 27112"/>
                                    <a:gd name="connsiteX6" fmla="*/ 0 w 94639"/>
                                    <a:gd name="connsiteY6" fmla="*/ 19655 h 2711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94639" h="27112">
                                      <a:moveTo>
                                        <a:pt x="0" y="19655"/>
                                      </a:moveTo>
                                      <a:cubicBezTo>
                                        <a:pt x="0" y="23773"/>
                                        <a:pt x="3340" y="27113"/>
                                        <a:pt x="7457" y="27113"/>
                                      </a:cubicBezTo>
                                      <a:lnTo>
                                        <a:pt x="87182" y="27113"/>
                                      </a:lnTo>
                                      <a:cubicBezTo>
                                        <a:pt x="91300" y="27113"/>
                                        <a:pt x="94640" y="23773"/>
                                        <a:pt x="94640" y="19655"/>
                                      </a:cubicBezTo>
                                      <a:lnTo>
                                        <a:pt x="94640" y="0"/>
                                      </a:lnTo>
                                      <a:lnTo>
                                        <a:pt x="0" y="0"/>
                                      </a:lnTo>
                                      <a:lnTo>
                                        <a:pt x="0" y="19655"/>
                                      </a:lnTo>
                                      <a:close/>
                                    </a:path>
                                  </a:pathLst>
                                </a:custGeom>
                                <a:grpFill/>
                                <a:ln w="1405" cap="flat">
                                  <a:noFill/>
                                  <a:prstDash val="solid"/>
                                  <a:miter/>
                                </a:ln>
                              </wps:spPr>
                              <wps:bodyPr rtlCol="0" anchor="ctr"/>
                            </wps:wsp>
                            <wps:wsp>
                              <wps:cNvPr id="741196744" name="Freeform: Shape 741196744">
                                <a:extLst>
                                  <a:ext uri="{FF2B5EF4-FFF2-40B4-BE49-F238E27FC236}">
                                    <a16:creationId xmlns:a16="http://schemas.microsoft.com/office/drawing/2014/main" id="{FE442374-443C-FBEE-765C-39CE861F3333}"/>
                                  </a:ext>
                                </a:extLst>
                              </wps:cNvPr>
                              <wps:cNvSpPr/>
                              <wps:spPr>
                                <a:xfrm>
                                  <a:off x="185611" y="375929"/>
                                  <a:ext cx="63877" cy="31930"/>
                                </a:xfrm>
                                <a:custGeom>
                                  <a:avLst/>
                                  <a:gdLst>
                                    <a:gd name="connsiteX0" fmla="*/ 28910 w 57805"/>
                                    <a:gd name="connsiteY0" fmla="*/ 28896 h 28895"/>
                                    <a:gd name="connsiteX1" fmla="*/ 57805 w 57805"/>
                                    <a:gd name="connsiteY1" fmla="*/ 0 h 28895"/>
                                    <a:gd name="connsiteX2" fmla="*/ 0 w 57805"/>
                                    <a:gd name="connsiteY2" fmla="*/ 0 h 28895"/>
                                    <a:gd name="connsiteX3" fmla="*/ 28896 w 57805"/>
                                    <a:gd name="connsiteY3" fmla="*/ 28896 h 28895"/>
                                  </a:gdLst>
                                  <a:ahLst/>
                                  <a:cxnLst>
                                    <a:cxn ang="0">
                                      <a:pos x="connsiteX0" y="connsiteY0"/>
                                    </a:cxn>
                                    <a:cxn ang="0">
                                      <a:pos x="connsiteX1" y="connsiteY1"/>
                                    </a:cxn>
                                    <a:cxn ang="0">
                                      <a:pos x="connsiteX2" y="connsiteY2"/>
                                    </a:cxn>
                                    <a:cxn ang="0">
                                      <a:pos x="connsiteX3" y="connsiteY3"/>
                                    </a:cxn>
                                  </a:cxnLst>
                                  <a:rect l="l" t="t" r="r" b="b"/>
                                  <a:pathLst>
                                    <a:path w="57805" h="28895">
                                      <a:moveTo>
                                        <a:pt x="28910" y="28896"/>
                                      </a:moveTo>
                                      <a:cubicBezTo>
                                        <a:pt x="44872" y="28896"/>
                                        <a:pt x="57805" y="15962"/>
                                        <a:pt x="57805" y="0"/>
                                      </a:cubicBezTo>
                                      <a:lnTo>
                                        <a:pt x="0" y="0"/>
                                      </a:lnTo>
                                      <a:cubicBezTo>
                                        <a:pt x="0" y="15962"/>
                                        <a:pt x="12934" y="28896"/>
                                        <a:pt x="28896" y="28896"/>
                                      </a:cubicBezTo>
                                      <a:close/>
                                    </a:path>
                                  </a:pathLst>
                                </a:custGeom>
                                <a:grpFill/>
                                <a:ln w="1405" cap="flat">
                                  <a:noFill/>
                                  <a:prstDash val="solid"/>
                                  <a:miter/>
                                </a:ln>
                              </wps:spPr>
                              <wps:bodyPr rtlCol="0" anchor="ctr"/>
                            </wps:wsp>
                          </wpg:wgp>
                        </a:graphicData>
                      </a:graphic>
                    </wp:inline>
                  </w:drawing>
                </mc:Choice>
                <mc:Fallback>
                  <w:pict>
                    <v:group w14:anchorId="42E1FE8A" id="Group 18" o:spid="_x0000_s1026" style="width:34.25pt;height:32.1pt;mso-position-horizontal-relative:char;mso-position-vertical-relative:line" coordsize="435161,4078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">
                      <v:shape id="Freeform: Shape 265959958" o:spid="_x0000_s1027" style="position:absolute;left:15;top:222233;width:106644;height:171741;visibility:visible;mso-wrap-style:square;v-text-anchor:middle" coordsize="96507,1554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" path="m96493,20448c92998,13938,90182,7104,88031,l30495,13655v-4925,1147,-8378,5562,-8378,10599l22117,91243c9212,95772,,107998,,122417v,18226,14773,33000,33042,33000c51310,155417,66041,140643,66041,122417v,-14419,-9212,-26645,-22075,-31174l43966,32900,96507,20434r-14,14xe" filled="f" stroked="f" strokeweight=".03903mm">
                        <v:stroke joinstyle="miter"/>
                        <v:path arrowok="t" o:connecttype="custom" o:connectlocs="106629,22596;97278,0;33698,15089;24440,26802;24440,100827;0,135276;36513,171742;72978,135276;48584,100827;48584,36356;106644,22580" o:connectangles="0,0,0,0,0,0,0,0,0,0,0"/>
                      </v:shape>
                      <v:shape id="Freeform: Shape 690613953" o:spid="_x0000_s1028" style="position:absolute;top:13807;width:94556;height:170553;visibility:visible;mso-wrap-style:square;v-text-anchor:middle" coordsize="85568,1543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" path="m22117,64230r,66961c22117,136271,25570,140686,30495,141832r52697,12509c83234,152799,83277,151242,83347,149728v312,-5872,1076,-11674,2222,-17278l43952,122559r,-58343c56815,59687,66027,47461,66027,33042,66027,14816,51254,,33028,,14802,,,14830,,33056,,47475,9212,59702,22117,64230xe" filled="f" stroked="f" strokeweight=".03903mm">
                        <v:stroke joinstyle="miter"/>
                        <v:path arrowok="t" o:connecttype="custom" o:connectlocs="24440,70977;24440,144971;33698,156730;91930,170553;92102,165455;94557,146363;48569,135433;48569,70961;72962,36513;36497,0;0,36528;24440,70977" o:connectangles="0,0,0,0,0,0,0,0,0,0,0,0"/>
                      </v:shape>
                      <v:shape id="Freeform: Shape 387212134" o:spid="_x0000_s1029" style="position:absolute;left:328471;top:222201;width:106690;height:171804;visibility:visible;mso-wrap-style:square;v-text-anchor:middle" coordsize="96549,1554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" path="m74418,91286r,-66989c74418,19259,70923,14844,65999,13698l8420,c6354,7104,3495,13938,,20490l52584,32957r,58343c39721,95828,30466,108054,30466,122474v,18226,14774,32999,33042,32999c81777,155473,96550,140700,96550,122474v,-14420,-9255,-26646,-22118,-31174l74418,91286xe" filled="f" stroked="f" strokeweight=".03903mm">
                        <v:stroke joinstyle="miter"/>
                        <v:path arrowok="t" o:connecttype="custom" o:connectlocs="82234,100875;82234,26849;72931,15137;9304,0;0,22642;58107,36419;58107,100890;33666,135339;70179,171804;106691,135339;82250,100890" o:connectangles="0,0,0,0,0,0,0,0,0,0,0"/>
                      </v:shape>
                      <v:shape id="Freeform: Shape 633709885" o:spid="_x0000_s1030" style="position:absolute;left:340527;top:13823;width:94619;height:170537;visibility:visible;mso-wrap-style:square;v-text-anchor:middle" coordsize="85625,1543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" path="m14,132450v1514,7075,2307,14377,2377,21877l55088,141818v4925,-1146,8420,-5561,8420,-10641l63508,64216c76371,59687,85626,47461,85626,33042,85626,14816,70810,,52584,,34358,,19542,14816,19542,33042v,14419,9255,26645,22118,31174l41660,122559,,132450r14,xe" filled="f" stroked="f" strokeweight=".03903mm">
                        <v:stroke joinstyle="miter"/>
                        <v:path arrowok="t" o:connecttype="custom" o:connectlocs="15,146362;2642,170537;60874,156714;70179,144955;70179,70961;94620,36513;58107,0;21595,36513;46036,70961;46036,135432;0,146362" o:connectangles="0,0,0,0,0,0,0,0,0,0,0"/>
                      </v:shape>
                      <v:shape id="Freeform: Shape 716859426" o:spid="_x0000_s1031" style="position:absolute;left:118023;top:23435;width:38977;height:49839;visibility:visible;mso-wrap-style:square;v-text-anchor:middle" coordsize="35272,451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" path="m14877,39640v2023,3510,5702,5463,9481,5463c26211,45103,28093,44636,29806,43631v5221,-3014,7018,-9707,4004,-14929l20396,5467c17381,245,10688,-1552,5467,1462,245,4476,-1552,11169,1462,16391l14877,39626r,14xe" filled="f" stroked="f" strokeweight=".03903mm">
                        <v:stroke joinstyle="miter"/>
                        <v:path arrowok="t" o:connecttype="custom" o:connectlocs="16440,43803;26917,49840;32937,48214;37361,31717;22538,6041;6041,1616;1616,18113;16440,43788" o:connectangles="0,0,0,0,0,0,0,0"/>
                      </v:shape>
                      <v:shape id="Freeform: Shape 1978275360" o:spid="_x0000_s1032" style="position:absolute;left:205485;width:24143;height:53807;visibility:visible;mso-wrap-style:square;v-text-anchor:middle" coordsize="21848,486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" path="m10924,48692v6043,,10925,-4896,10925,-10924l21849,10924c21849,4882,16952,,10924,,4896,,,4896,,10924l,37754v,6042,4896,10924,10924,10924l10924,48692xe" filled="f" stroked="f" strokeweight=".03903mm">
                        <v:stroke joinstyle="miter"/>
                        <v:path arrowok="t" o:connecttype="custom" o:connectlocs="12071,53807;24144,41735;24144,12072;12071,0;0,12072;0,41720;12071,53792" o:connectangles="0,0,0,0,0,0,0"/>
                      </v:shape>
                      <v:shape id="Freeform: Shape 1551129961" o:spid="_x0000_s1033" style="position:absolute;left:278111;top:23440;width:38984;height:49834;visibility:visible;mso-wrap-style:square;v-text-anchor:middle" coordsize="35278,450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" path="m5470,43626v1726,991,3594,1472,5448,1472c14696,45098,18375,43131,20399,39636l33813,16400c36828,11179,35045,4485,29809,1471,24587,-1557,17894,240,14880,5476l1465,28711c-1549,33933,234,40626,5470,43640r,-14xe" filled="f" stroked="f" strokeweight=".03903mm">
                        <v:stroke joinstyle="miter"/>
                        <v:path arrowok="t" o:connecttype="custom" o:connectlocs="6045,48208;12065,49835;22542,43799;37365,18123;32940,1626;16443,6051;1619,31727;6045,48224" o:connectangles="0,0,0,0,0,0,0,0"/>
                      </v:shape>
                      <v:shape id="Freeform: Shape 1247456307" o:spid="_x0000_s1034" style="position:absolute;left:175737;top:156393;width:81777;height:62227;visibility:visible;mso-wrap-style:square;v-text-anchor:middle" coordsize="74004,56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" path="m56298,3035l28054,31280,17710,20936v-4048,-4047,-10628,-4047,-14675,c-1012,24983,-1012,31563,3035,35610l20709,53284v2024,2024,4684,3029,7331,3029c30686,56313,33346,55294,35384,53284l70958,17710v4062,-4048,4062,-10628,,-14675c66911,-1012,60331,-1012,56284,3035r14,xe" filled="f" stroked="f" strokeweight=".03903mm">
                        <v:stroke joinstyle="miter"/>
                        <v:path arrowok="t" o:connecttype="custom" o:connectlocs="62211,3354;31001,34566;19570,23135;3354,23135;3354,39350;22884,58881;30985,62228;39101,58881;78411,19570;78411,3354;62196,3354" o:connectangles="0,0,0,0,0,0,0,0,0,0,0"/>
                      </v:shape>
                      <v:shape id="Freeform: Shape 984875410" o:spid="_x0000_s1035" style="position:absolute;left:109481;top:77894;width:216175;height:235893;visibility:visible;mso-wrap-style:square;v-text-anchor:middle" coordsize="195627,2134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" path="m90742,249c41894,3673,2683,43691,136,92582v-1571,30211,10585,57607,30778,76555c43225,180684,50498,196589,50498,213471r94640,c145138,196801,152071,180868,164298,169533v19273,-17858,31329,-43386,31329,-71730c195627,41455,147968,-3770,90757,249r-15,xm97804,159132v-34018,,-61598,-27579,-61598,-61598c36206,63516,63786,35937,97804,35937v34018,,61597,27579,61597,61597c159401,131553,131822,159132,97804,159132xe" filled="f" stroked="f" strokeweight=".03903mm">
                        <v:stroke joinstyle="miter"/>
                        <v:path arrowok="t" o:connecttype="custom" o:connectlocs="100273,275;150,102307;34161,186903;55802,235894;160383,235894;181555,187341;216175,108076;100290,275;108077,175847;40009,107779;108077,39712;176144,107779;108077,175847" o:connectangles="0,0,0,0,0,0,0,0,0,0,0,0,0"/>
                      </v:shape>
                      <v:shape id="Freeform: Shape 267820087" o:spid="_x0000_s1036" style="position:absolute;left:165267;top:329879;width:104580;height:29960;visibility:visible;mso-wrap-style:square;v-text-anchor:middle" coordsize="94639,271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" path="m,19655v,4118,3340,7458,7457,7458l87182,27113v4118,,7458,-3340,7458,-7458l94640,,,,,19655xe" filled="f" stroked="f" strokeweight=".03903mm">
                        <v:stroke joinstyle="miter"/>
                        <v:path arrowok="t" o:connecttype="custom" o:connectlocs="0,21720;8240,29961;96340,29961;104581,21720;104581,0;0,0;0,21720" o:connectangles="0,0,0,0,0,0,0"/>
                      </v:shape>
                      <v:shape id="Freeform: Shape 741196744" o:spid="_x0000_s1037" style="position:absolute;left:185611;top:375929;width:63877;height:31930;visibility:visible;mso-wrap-style:square;v-text-anchor:middle" coordsize="57805,288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" path="m28910,28896c44872,28896,57805,15962,57805,l,c,15962,12934,28896,28896,28896r14,xe" filled="f" stroked="f" strokeweight=".03903mm">
                        <v:stroke joinstyle="miter"/>
                        <v:path arrowok="t" o:connecttype="custom" o:connectlocs="31947,31931;63877,0;0,0;31931,31931" o:connectangles="0,0,0,0"/>
                      </v:shape>
                      <w10:anchorlock/>
                    </v:group>
                  </w:pict>
                </mc:Fallback>
              </mc:AlternateContent>
            </w:r>
          </w:p>
          <w:p w14:paraId="6828AF70" w14:textId="77777777" w:rsidR="00322053" w:rsidRPr="005D5C09" w:rsidRDefault="00322053" w:rsidP="00322053">
            <w:pPr>
              <w:jc w:val="center"/>
              <w:rPr>
                <w:rFonts w:eastAsia="Calibri"/>
                <w:b/>
                <w:bCs/>
              </w:rPr>
            </w:pPr>
            <w:r w:rsidRPr="005D5C09">
              <w:rPr>
                <w:rFonts w:eastAsia="Calibri"/>
                <w:b/>
                <w:bCs/>
              </w:rPr>
              <w:t>1) Ideation</w:t>
            </w:r>
          </w:p>
          <w:p w14:paraId="7BDF4F73" w14:textId="77777777" w:rsidR="00322053" w:rsidRPr="005D5C09" w:rsidRDefault="00322053" w:rsidP="00322053">
            <w:pPr>
              <w:jc w:val="center"/>
              <w:rPr>
                <w:rFonts w:eastAsia="Calibri"/>
                <w:b/>
                <w:bCs/>
              </w:rPr>
            </w:pPr>
          </w:p>
        </w:tc>
        <w:tc>
          <w:tcPr>
            <w:tcW w:w="2592" w:type="pct"/>
            <w:shd w:val="clear" w:color="auto" w:fill="auto"/>
          </w:tcPr>
          <w:p w14:paraId="40F7E0F8" w14:textId="77777777" w:rsidR="00322053" w:rsidRPr="005D5C09" w:rsidRDefault="00322053" w:rsidP="00215A6A">
            <w:pPr>
              <w:cnfStyle w:val="000000100000" w:firstRow="0" w:lastRow="0" w:firstColumn="0" w:lastColumn="0" w:oddVBand="0" w:evenVBand="0" w:oddHBand="1" w:evenHBand="0" w:firstRowFirstColumn="0" w:firstRowLastColumn="0" w:lastRowFirstColumn="0" w:lastRowLastColumn="0"/>
              <w:rPr>
                <w:rFonts w:eastAsia="Calibri"/>
              </w:rPr>
            </w:pPr>
            <w:r w:rsidRPr="005D5C09">
              <w:rPr>
                <w:rFonts w:eastAsia="Calibri"/>
                <w:b/>
              </w:rPr>
              <w:t>Identify policy gaps, trends and needs:</w:t>
            </w:r>
            <w:r w:rsidRPr="005D5C09">
              <w:rPr>
                <w:rFonts w:eastAsia="Calibri"/>
              </w:rPr>
              <w:t xml:space="preserve"> </w:t>
            </w:r>
          </w:p>
          <w:p w14:paraId="007E5D0B" w14:textId="77777777" w:rsidR="00322053" w:rsidRPr="005D5C09" w:rsidRDefault="00322053" w:rsidP="00322053">
            <w:pPr>
              <w:pStyle w:val="ListParagraph"/>
              <w:cnfStyle w:val="000000100000" w:firstRow="0" w:lastRow="0" w:firstColumn="0" w:lastColumn="0" w:oddVBand="0" w:evenVBand="0" w:oddHBand="1" w:evenHBand="0" w:firstRowFirstColumn="0" w:firstRowLastColumn="0" w:lastRowFirstColumn="0" w:lastRowLastColumn="0"/>
              <w:rPr>
                <w:rFonts w:eastAsia="Calibri"/>
                <w:iCs w:val="0"/>
              </w:rPr>
            </w:pPr>
            <w:r w:rsidRPr="005D5C09">
              <w:rPr>
                <w:rFonts w:eastAsia="Calibri"/>
              </w:rPr>
              <w:t>Collect stakeholder insights</w:t>
            </w:r>
          </w:p>
        </w:tc>
        <w:tc>
          <w:tcPr>
            <w:tcW w:w="813" w:type="pct"/>
            <w:shd w:val="clear" w:color="auto" w:fill="auto"/>
          </w:tcPr>
          <w:p w14:paraId="0AC42566" w14:textId="77777777" w:rsidR="00322053" w:rsidRPr="005D5C09" w:rsidRDefault="00322053" w:rsidP="00215A6A">
            <w:pPr>
              <w:cnfStyle w:val="000000100000" w:firstRow="0" w:lastRow="0" w:firstColumn="0" w:lastColumn="0" w:oddVBand="0" w:evenVBand="0" w:oddHBand="1" w:evenHBand="0" w:firstRowFirstColumn="0" w:firstRowLastColumn="0" w:lastRowFirstColumn="0" w:lastRowLastColumn="0"/>
              <w:rPr>
                <w:rFonts w:eastAsia="Calibri"/>
                <w:bCs/>
              </w:rPr>
            </w:pPr>
          </w:p>
          <w:p w14:paraId="21DB6897" w14:textId="77777777" w:rsidR="00322053" w:rsidRPr="005D5C09" w:rsidRDefault="00322053" w:rsidP="00215A6A">
            <w:pPr>
              <w:cnfStyle w:val="000000100000" w:firstRow="0" w:lastRow="0" w:firstColumn="0" w:lastColumn="0" w:oddVBand="0" w:evenVBand="0" w:oddHBand="1" w:evenHBand="0" w:firstRowFirstColumn="0" w:firstRowLastColumn="0" w:lastRowFirstColumn="0" w:lastRowLastColumn="0"/>
              <w:rPr>
                <w:rFonts w:eastAsia="Calibri"/>
              </w:rPr>
            </w:pPr>
            <w:r w:rsidRPr="005D5C09">
              <w:rPr>
                <w:rFonts w:eastAsia="Calibri"/>
                <w:noProof/>
              </w:rPr>
              <mc:AlternateContent>
                <mc:Choice Requires="wps">
                  <w:drawing>
                    <wp:inline distT="0" distB="0" distL="0" distR="0" wp14:anchorId="03450F3B" wp14:editId="0B65FE5D">
                      <wp:extent cx="162232" cy="162232"/>
                      <wp:effectExtent l="0" t="0" r="9525" b="9525"/>
                      <wp:docPr id="554427083" name="Freeform: Shape 1"/>
                      <wp:cNvGraphicFramePr/>
                      <a:graphic xmlns:a="http://schemas.openxmlformats.org/drawingml/2006/main">
                        <a:graphicData uri="http://schemas.microsoft.com/office/word/2010/wordprocessingShape">
                          <wps:wsp>
                            <wps:cNvSpPr/>
                            <wps:spPr>
                              <a:xfrm>
                                <a:off x="0" y="0"/>
                                <a:ext cx="162232" cy="162232"/>
                              </a:xfrm>
                              <a:custGeom>
                                <a:avLst/>
                                <a:gdLst>
                                  <a:gd name="connsiteX0" fmla="*/ 0 w 260535"/>
                                  <a:gd name="connsiteY0" fmla="*/ 116483 h 260565"/>
                                  <a:gd name="connsiteX1" fmla="*/ 0 w 260535"/>
                                  <a:gd name="connsiteY1" fmla="*/ 144053 h 260565"/>
                                  <a:gd name="connsiteX2" fmla="*/ 11040 w 260535"/>
                                  <a:gd name="connsiteY2" fmla="*/ 156814 h 260565"/>
                                  <a:gd name="connsiteX3" fmla="*/ 34796 w 260535"/>
                                  <a:gd name="connsiteY3" fmla="*/ 160271 h 260565"/>
                                  <a:gd name="connsiteX4" fmla="*/ 41548 w 260535"/>
                                  <a:gd name="connsiteY4" fmla="*/ 176594 h 260565"/>
                                  <a:gd name="connsiteX5" fmla="*/ 27199 w 260535"/>
                                  <a:gd name="connsiteY5" fmla="*/ 195824 h 260565"/>
                                  <a:gd name="connsiteX6" fmla="*/ 28416 w 260535"/>
                                  <a:gd name="connsiteY6" fmla="*/ 212651 h 260565"/>
                                  <a:gd name="connsiteX7" fmla="*/ 47899 w 260535"/>
                                  <a:gd name="connsiteY7" fmla="*/ 232134 h 260565"/>
                                  <a:gd name="connsiteX8" fmla="*/ 64726 w 260535"/>
                                  <a:gd name="connsiteY8" fmla="*/ 233351 h 260565"/>
                                  <a:gd name="connsiteX9" fmla="*/ 84016 w 260535"/>
                                  <a:gd name="connsiteY9" fmla="*/ 218958 h 260565"/>
                                  <a:gd name="connsiteX10" fmla="*/ 100279 w 260535"/>
                                  <a:gd name="connsiteY10" fmla="*/ 225709 h 260565"/>
                                  <a:gd name="connsiteX11" fmla="*/ 103736 w 260535"/>
                                  <a:gd name="connsiteY11" fmla="*/ 249525 h 260565"/>
                                  <a:gd name="connsiteX12" fmla="*/ 116497 w 260535"/>
                                  <a:gd name="connsiteY12" fmla="*/ 260565 h 260565"/>
                                  <a:gd name="connsiteX13" fmla="*/ 144067 w 260535"/>
                                  <a:gd name="connsiteY13" fmla="*/ 260565 h 260565"/>
                                  <a:gd name="connsiteX14" fmla="*/ 156799 w 260535"/>
                                  <a:gd name="connsiteY14" fmla="*/ 249525 h 260565"/>
                                  <a:gd name="connsiteX15" fmla="*/ 160256 w 260535"/>
                                  <a:gd name="connsiteY15" fmla="*/ 225783 h 260565"/>
                                  <a:gd name="connsiteX16" fmla="*/ 176579 w 260535"/>
                                  <a:gd name="connsiteY16" fmla="*/ 219017 h 260565"/>
                                  <a:gd name="connsiteX17" fmla="*/ 195809 w 260535"/>
                                  <a:gd name="connsiteY17" fmla="*/ 233366 h 260565"/>
                                  <a:gd name="connsiteX18" fmla="*/ 212636 w 260535"/>
                                  <a:gd name="connsiteY18" fmla="*/ 232149 h 260565"/>
                                  <a:gd name="connsiteX19" fmla="*/ 232134 w 260535"/>
                                  <a:gd name="connsiteY19" fmla="*/ 212666 h 260565"/>
                                  <a:gd name="connsiteX20" fmla="*/ 233351 w 260535"/>
                                  <a:gd name="connsiteY20" fmla="*/ 195839 h 260565"/>
                                  <a:gd name="connsiteX21" fmla="*/ 218987 w 260535"/>
                                  <a:gd name="connsiteY21" fmla="*/ 176608 h 260565"/>
                                  <a:gd name="connsiteX22" fmla="*/ 225739 w 260535"/>
                                  <a:gd name="connsiteY22" fmla="*/ 160286 h 260565"/>
                                  <a:gd name="connsiteX23" fmla="*/ 249495 w 260535"/>
                                  <a:gd name="connsiteY23" fmla="*/ 156829 h 260565"/>
                                  <a:gd name="connsiteX24" fmla="*/ 260535 w 260535"/>
                                  <a:gd name="connsiteY24" fmla="*/ 144068 h 260565"/>
                                  <a:gd name="connsiteX25" fmla="*/ 260535 w 260535"/>
                                  <a:gd name="connsiteY25" fmla="*/ 116498 h 260565"/>
                                  <a:gd name="connsiteX26" fmla="*/ 249495 w 260535"/>
                                  <a:gd name="connsiteY26" fmla="*/ 103751 h 260565"/>
                                  <a:gd name="connsiteX27" fmla="*/ 225739 w 260535"/>
                                  <a:gd name="connsiteY27" fmla="*/ 100294 h 260565"/>
                                  <a:gd name="connsiteX28" fmla="*/ 218987 w 260535"/>
                                  <a:gd name="connsiteY28" fmla="*/ 83971 h 260565"/>
                                  <a:gd name="connsiteX29" fmla="*/ 233351 w 260535"/>
                                  <a:gd name="connsiteY29" fmla="*/ 64726 h 260565"/>
                                  <a:gd name="connsiteX30" fmla="*/ 232134 w 260535"/>
                                  <a:gd name="connsiteY30" fmla="*/ 47914 h 260565"/>
                                  <a:gd name="connsiteX31" fmla="*/ 212636 w 260535"/>
                                  <a:gd name="connsiteY31" fmla="*/ 28416 h 260565"/>
                                  <a:gd name="connsiteX32" fmla="*/ 195824 w 260535"/>
                                  <a:gd name="connsiteY32" fmla="*/ 27199 h 260565"/>
                                  <a:gd name="connsiteX33" fmla="*/ 176593 w 260535"/>
                                  <a:gd name="connsiteY33" fmla="*/ 41563 h 260565"/>
                                  <a:gd name="connsiteX34" fmla="*/ 160271 w 260535"/>
                                  <a:gd name="connsiteY34" fmla="*/ 34796 h 260565"/>
                                  <a:gd name="connsiteX35" fmla="*/ 156814 w 260535"/>
                                  <a:gd name="connsiteY35" fmla="*/ 11040 h 260565"/>
                                  <a:gd name="connsiteX36" fmla="*/ 144082 w 260535"/>
                                  <a:gd name="connsiteY36" fmla="*/ 0 h 260565"/>
                                  <a:gd name="connsiteX37" fmla="*/ 116512 w 260535"/>
                                  <a:gd name="connsiteY37" fmla="*/ 0 h 260565"/>
                                  <a:gd name="connsiteX38" fmla="*/ 103751 w 260535"/>
                                  <a:gd name="connsiteY38" fmla="*/ 11040 h 260565"/>
                                  <a:gd name="connsiteX39" fmla="*/ 100294 w 260535"/>
                                  <a:gd name="connsiteY39" fmla="*/ 34796 h 260565"/>
                                  <a:gd name="connsiteX40" fmla="*/ 83956 w 260535"/>
                                  <a:gd name="connsiteY40" fmla="*/ 41563 h 260565"/>
                                  <a:gd name="connsiteX41" fmla="*/ 64726 w 260535"/>
                                  <a:gd name="connsiteY41" fmla="*/ 27199 h 260565"/>
                                  <a:gd name="connsiteX42" fmla="*/ 47899 w 260535"/>
                                  <a:gd name="connsiteY42" fmla="*/ 28416 h 260565"/>
                                  <a:gd name="connsiteX43" fmla="*/ 28416 w 260535"/>
                                  <a:gd name="connsiteY43" fmla="*/ 47914 h 260565"/>
                                  <a:gd name="connsiteX44" fmla="*/ 27199 w 260535"/>
                                  <a:gd name="connsiteY44" fmla="*/ 64726 h 260565"/>
                                  <a:gd name="connsiteX45" fmla="*/ 41548 w 260535"/>
                                  <a:gd name="connsiteY45" fmla="*/ 83971 h 260565"/>
                                  <a:gd name="connsiteX46" fmla="*/ 34796 w 260535"/>
                                  <a:gd name="connsiteY46" fmla="*/ 100294 h 260565"/>
                                  <a:gd name="connsiteX47" fmla="*/ 11040 w 260535"/>
                                  <a:gd name="connsiteY47" fmla="*/ 103751 h 260565"/>
                                  <a:gd name="connsiteX48" fmla="*/ 0 w 260535"/>
                                  <a:gd name="connsiteY48" fmla="*/ 116498 h 260565"/>
                                  <a:gd name="connsiteX49" fmla="*/ 130268 w 260535"/>
                                  <a:gd name="connsiteY49" fmla="*/ 81582 h 260565"/>
                                  <a:gd name="connsiteX50" fmla="*/ 178953 w 260535"/>
                                  <a:gd name="connsiteY50" fmla="*/ 130268 h 260565"/>
                                  <a:gd name="connsiteX51" fmla="*/ 130268 w 260535"/>
                                  <a:gd name="connsiteY51" fmla="*/ 178953 h 260565"/>
                                  <a:gd name="connsiteX52" fmla="*/ 81597 w 260535"/>
                                  <a:gd name="connsiteY52" fmla="*/ 130268 h 260565"/>
                                  <a:gd name="connsiteX53" fmla="*/ 130268 w 260535"/>
                                  <a:gd name="connsiteY53" fmla="*/ 81582 h 2605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Lst>
                                <a:rect l="l" t="t" r="r" b="b"/>
                                <a:pathLst>
                                  <a:path w="260535" h="260565">
                                    <a:moveTo>
                                      <a:pt x="0" y="116483"/>
                                    </a:moveTo>
                                    <a:lnTo>
                                      <a:pt x="0" y="144053"/>
                                    </a:lnTo>
                                    <a:cubicBezTo>
                                      <a:pt x="0" y="150463"/>
                                      <a:pt x="4704" y="155894"/>
                                      <a:pt x="11040" y="156814"/>
                                    </a:cubicBezTo>
                                    <a:lnTo>
                                      <a:pt x="34796" y="160271"/>
                                    </a:lnTo>
                                    <a:cubicBezTo>
                                      <a:pt x="37779" y="167468"/>
                                      <a:pt x="38565" y="169397"/>
                                      <a:pt x="41548" y="176594"/>
                                    </a:cubicBezTo>
                                    <a:lnTo>
                                      <a:pt x="27199" y="195824"/>
                                    </a:lnTo>
                                    <a:cubicBezTo>
                                      <a:pt x="23371" y="200959"/>
                                      <a:pt x="23890" y="208126"/>
                                      <a:pt x="28416" y="212651"/>
                                    </a:cubicBezTo>
                                    <a:lnTo>
                                      <a:pt x="47899" y="232134"/>
                                    </a:lnTo>
                                    <a:cubicBezTo>
                                      <a:pt x="52425" y="236675"/>
                                      <a:pt x="59606" y="237194"/>
                                      <a:pt x="64726" y="233351"/>
                                    </a:cubicBezTo>
                                    <a:lnTo>
                                      <a:pt x="84016" y="218958"/>
                                    </a:lnTo>
                                    <a:cubicBezTo>
                                      <a:pt x="91183" y="221925"/>
                                      <a:pt x="93112" y="222727"/>
                                      <a:pt x="100279" y="225709"/>
                                    </a:cubicBezTo>
                                    <a:lnTo>
                                      <a:pt x="103736" y="249525"/>
                                    </a:lnTo>
                                    <a:cubicBezTo>
                                      <a:pt x="104656" y="255861"/>
                                      <a:pt x="110087" y="260565"/>
                                      <a:pt x="116497" y="260565"/>
                                    </a:cubicBezTo>
                                    <a:lnTo>
                                      <a:pt x="144067" y="260565"/>
                                    </a:lnTo>
                                    <a:cubicBezTo>
                                      <a:pt x="150463" y="260565"/>
                                      <a:pt x="155894" y="255861"/>
                                      <a:pt x="156799" y="249525"/>
                                    </a:cubicBezTo>
                                    <a:lnTo>
                                      <a:pt x="160256" y="225783"/>
                                    </a:lnTo>
                                    <a:cubicBezTo>
                                      <a:pt x="167453" y="222801"/>
                                      <a:pt x="169382" y="222000"/>
                                      <a:pt x="176579" y="219017"/>
                                    </a:cubicBezTo>
                                    <a:lnTo>
                                      <a:pt x="195809" y="233366"/>
                                    </a:lnTo>
                                    <a:cubicBezTo>
                                      <a:pt x="200958" y="237194"/>
                                      <a:pt x="208111" y="236675"/>
                                      <a:pt x="212636" y="232149"/>
                                    </a:cubicBezTo>
                                    <a:lnTo>
                                      <a:pt x="232134" y="212666"/>
                                    </a:lnTo>
                                    <a:cubicBezTo>
                                      <a:pt x="236645" y="208140"/>
                                      <a:pt x="237164" y="200973"/>
                                      <a:pt x="233351" y="195839"/>
                                    </a:cubicBezTo>
                                    <a:lnTo>
                                      <a:pt x="218987" y="176608"/>
                                    </a:lnTo>
                                    <a:cubicBezTo>
                                      <a:pt x="221985" y="169397"/>
                                      <a:pt x="222771" y="167483"/>
                                      <a:pt x="225739" y="160286"/>
                                    </a:cubicBezTo>
                                    <a:lnTo>
                                      <a:pt x="249495" y="156829"/>
                                    </a:lnTo>
                                    <a:cubicBezTo>
                                      <a:pt x="255846" y="155909"/>
                                      <a:pt x="260535" y="150478"/>
                                      <a:pt x="260535" y="144068"/>
                                    </a:cubicBezTo>
                                    <a:lnTo>
                                      <a:pt x="260535" y="116498"/>
                                    </a:lnTo>
                                    <a:cubicBezTo>
                                      <a:pt x="260535" y="110087"/>
                                      <a:pt x="255846" y="104671"/>
                                      <a:pt x="249495" y="103751"/>
                                    </a:cubicBezTo>
                                    <a:lnTo>
                                      <a:pt x="225739" y="100294"/>
                                    </a:lnTo>
                                    <a:cubicBezTo>
                                      <a:pt x="222771" y="93097"/>
                                      <a:pt x="221970" y="91168"/>
                                      <a:pt x="218987" y="83971"/>
                                    </a:cubicBezTo>
                                    <a:lnTo>
                                      <a:pt x="233351" y="64726"/>
                                    </a:lnTo>
                                    <a:cubicBezTo>
                                      <a:pt x="237179" y="59592"/>
                                      <a:pt x="236660" y="52439"/>
                                      <a:pt x="232134" y="47914"/>
                                    </a:cubicBezTo>
                                    <a:lnTo>
                                      <a:pt x="212636" y="28416"/>
                                    </a:lnTo>
                                    <a:cubicBezTo>
                                      <a:pt x="208111" y="23890"/>
                                      <a:pt x="200958" y="23386"/>
                                      <a:pt x="195824" y="27199"/>
                                    </a:cubicBezTo>
                                    <a:lnTo>
                                      <a:pt x="176593" y="41563"/>
                                    </a:lnTo>
                                    <a:cubicBezTo>
                                      <a:pt x="169382" y="38580"/>
                                      <a:pt x="167468" y="37779"/>
                                      <a:pt x="160271" y="34796"/>
                                    </a:cubicBezTo>
                                    <a:lnTo>
                                      <a:pt x="156814" y="11040"/>
                                    </a:lnTo>
                                    <a:cubicBezTo>
                                      <a:pt x="155909" y="4704"/>
                                      <a:pt x="150463" y="0"/>
                                      <a:pt x="144082" y="0"/>
                                    </a:cubicBezTo>
                                    <a:lnTo>
                                      <a:pt x="116512" y="0"/>
                                    </a:lnTo>
                                    <a:cubicBezTo>
                                      <a:pt x="110102" y="0"/>
                                      <a:pt x="104671" y="4704"/>
                                      <a:pt x="103751" y="11040"/>
                                    </a:cubicBezTo>
                                    <a:lnTo>
                                      <a:pt x="100294" y="34796"/>
                                    </a:lnTo>
                                    <a:cubicBezTo>
                                      <a:pt x="93082" y="37779"/>
                                      <a:pt x="91168" y="38565"/>
                                      <a:pt x="83956" y="41563"/>
                                    </a:cubicBezTo>
                                    <a:lnTo>
                                      <a:pt x="64726" y="27199"/>
                                    </a:lnTo>
                                    <a:cubicBezTo>
                                      <a:pt x="59592" y="23371"/>
                                      <a:pt x="52425" y="23890"/>
                                      <a:pt x="47899" y="28416"/>
                                    </a:cubicBezTo>
                                    <a:lnTo>
                                      <a:pt x="28416" y="47914"/>
                                    </a:lnTo>
                                    <a:cubicBezTo>
                                      <a:pt x="23890" y="52439"/>
                                      <a:pt x="23356" y="59592"/>
                                      <a:pt x="27199" y="64726"/>
                                    </a:cubicBezTo>
                                    <a:lnTo>
                                      <a:pt x="41548" y="83971"/>
                                    </a:lnTo>
                                    <a:cubicBezTo>
                                      <a:pt x="38565" y="91168"/>
                                      <a:pt x="37779" y="93097"/>
                                      <a:pt x="34796" y="100294"/>
                                    </a:cubicBezTo>
                                    <a:lnTo>
                                      <a:pt x="11040" y="103751"/>
                                    </a:lnTo>
                                    <a:cubicBezTo>
                                      <a:pt x="4704" y="104671"/>
                                      <a:pt x="0" y="110087"/>
                                      <a:pt x="0" y="116498"/>
                                    </a:cubicBezTo>
                                    <a:close/>
                                    <a:moveTo>
                                      <a:pt x="130268" y="81582"/>
                                    </a:moveTo>
                                    <a:cubicBezTo>
                                      <a:pt x="157155" y="81582"/>
                                      <a:pt x="178953" y="103380"/>
                                      <a:pt x="178953" y="130268"/>
                                    </a:cubicBezTo>
                                    <a:cubicBezTo>
                                      <a:pt x="178953" y="157155"/>
                                      <a:pt x="157155" y="178953"/>
                                      <a:pt x="130268" y="178953"/>
                                    </a:cubicBezTo>
                                    <a:cubicBezTo>
                                      <a:pt x="103380" y="178953"/>
                                      <a:pt x="81597" y="157155"/>
                                      <a:pt x="81597" y="130268"/>
                                    </a:cubicBezTo>
                                    <a:cubicBezTo>
                                      <a:pt x="81597" y="103380"/>
                                      <a:pt x="103380" y="81582"/>
                                      <a:pt x="130268" y="81582"/>
                                    </a:cubicBezTo>
                                    <a:close/>
                                  </a:path>
                                </a:pathLst>
                              </a:custGeom>
                              <a:solidFill>
                                <a:srgbClr val="575756"/>
                              </a:solidFill>
                              <a:ln w="1456" cap="flat">
                                <a:noFill/>
                                <a:prstDash val="solid"/>
                                <a:miter/>
                              </a:ln>
                            </wps:spPr>
                            <wps:bodyPr rtlCol="0" anchor="ctr"/>
                          </wps:wsp>
                        </a:graphicData>
                      </a:graphic>
                    </wp:inline>
                  </w:drawing>
                </mc:Choice>
                <mc:Fallback>
                  <w:pict>
                    <v:shape w14:anchorId="36C6782E" id="Freeform: Shape 1" o:spid="_x0000_s1026" style="width:12.75pt;height:12.75pt;visibility:visible;mso-wrap-style:square;mso-left-percent:-10001;mso-top-percent:-10001;mso-position-horizontal:absolute;mso-position-horizontal-relative:char;mso-position-vertical:absolute;mso-position-vertical-relative:line;mso-left-percent:-10001;mso-top-percent:-10001;v-text-anchor:middle" coordsize="260535,2605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" path="m,116483r,27570c,150463,4704,155894,11040,156814r23756,3457c37779,167468,38565,169397,41548,176594l27199,195824v-3828,5135,-3309,12302,1217,16827l47899,232134v4526,4541,11707,5060,16827,1217l84016,218958v7167,2967,9096,3769,16263,6751l103736,249525v920,6336,6351,11040,12761,11040l144067,260565v6396,,11827,-4704,12732,-11040l160256,225783v7197,-2982,9126,-3783,16323,-6766l195809,233366v5149,3828,12302,3309,16827,-1217l232134,212666v4511,-4526,5030,-11693,1217,-16827l218987,176608v2998,-7211,3784,-9125,6752,-16322l249495,156829v6351,-920,11040,-6351,11040,-12761l260535,116498v,-6411,-4689,-11827,-11040,-12747l225739,100294v-2968,-7197,-3769,-9126,-6752,-16323l233351,64726v3828,-5134,3309,-12287,-1217,-16812l212636,28416v-4525,-4526,-11678,-5030,-16812,-1217l176593,41563v-7211,-2983,-9125,-3784,-16322,-6767l156814,11040c155909,4704,150463,,144082,l116512,v-6410,,-11841,4704,-12761,11040l100294,34796v-7212,2983,-9126,3769,-16338,6767l64726,27199c59592,23371,52425,23890,47899,28416l28416,47914v-4526,4525,-5060,11678,-1217,16812l41548,83971v-2983,7197,-3769,9126,-6752,16323l11040,103751c4704,104671,,110087,,116498r,-15xm130268,81582v26887,,48685,21798,48685,48686c178953,157155,157155,178953,130268,178953v-26888,,-48671,-21798,-48671,-48685c81597,103380,103380,81582,130268,81582xe" fillcolor="#575756" stroked="f" strokeweight=".04044mm">
                      <v:stroke joinstyle="miter"/>
                      <v:path arrowok="t" o:connecttype="custom" o:connectlocs="0,72524;0,89690;6874,97635;21667,99787;25871,109950;16936,121923;17694,132400;29826,144530;40304,145288;52316,136327;62443,140530;64595,155358;72541,162232;89709,162232;97637,155358;99789,140576;109954,136364;121928,145297;132406,144540;144547,132409;145305,121933;136361,109959;140565,99797;155358,97644;162232,89699;162232,72534;155358,64597;140565,62445;136361,52282;145305,40299;144547,29832;132406,17692;121937,16935;109962,25878;99799,21665;97646,6874;89718,0;72551,0;64604,6874;62452,21665;52278,25878;40304,16935;29826,17692;17694,29832;16936,40299;25871,52282;21667,62445;6874,64597;0,72534;81116,50794;111432,81107;81116,111419;50809,81107;81116,50794" o:connectangles="0,0,0,0,0,0,0,0,0,0,0,0,0,0,0,0,0,0,0,0,0,0,0,0,0,0,0,0,0,0,0,0,0,0,0,0,0,0,0,0,0,0,0,0,0,0,0,0,0,0,0,0,0,0"/>
                      <w10:anchorlock/>
                    </v:shape>
                  </w:pict>
                </mc:Fallback>
              </mc:AlternateContent>
            </w:r>
            <w:r w:rsidRPr="005D5C09">
              <w:rPr>
                <w:rFonts w:eastAsia="Calibri"/>
              </w:rPr>
              <w:t xml:space="preserve"> Existing</w:t>
            </w:r>
          </w:p>
        </w:tc>
        <w:tc>
          <w:tcPr>
            <w:tcW w:w="987" w:type="pct"/>
            <w:shd w:val="clear" w:color="auto" w:fill="auto"/>
          </w:tcPr>
          <w:p w14:paraId="7948201D" w14:textId="77777777" w:rsidR="00322053" w:rsidRPr="005D5C09" w:rsidRDefault="00322053" w:rsidP="00215A6A">
            <w:pPr>
              <w:cnfStyle w:val="000000100000" w:firstRow="0" w:lastRow="0" w:firstColumn="0" w:lastColumn="0" w:oddVBand="0" w:evenVBand="0" w:oddHBand="1" w:evenHBand="0" w:firstRowFirstColumn="0" w:firstRowLastColumn="0" w:lastRowFirstColumn="0" w:lastRowLastColumn="0"/>
              <w:rPr>
                <w:rFonts w:eastAsia="Calibri"/>
              </w:rPr>
            </w:pPr>
          </w:p>
          <w:p w14:paraId="5F04E405" w14:textId="77777777" w:rsidR="00322053" w:rsidRPr="005D5C09" w:rsidRDefault="00322053" w:rsidP="00215A6A">
            <w:pPr>
              <w:cnfStyle w:val="000000100000" w:firstRow="0" w:lastRow="0" w:firstColumn="0" w:lastColumn="0" w:oddVBand="0" w:evenVBand="0" w:oddHBand="1" w:evenHBand="0" w:firstRowFirstColumn="0" w:firstRowLastColumn="0" w:lastRowFirstColumn="0" w:lastRowLastColumn="0"/>
              <w:rPr>
                <w:rFonts w:eastAsia="Calibri"/>
              </w:rPr>
            </w:pPr>
            <w:r w:rsidRPr="005D5C09">
              <w:rPr>
                <w:rFonts w:eastAsia="Calibri"/>
                <w:noProof/>
              </w:rPr>
              <w:drawing>
                <wp:inline distT="0" distB="0" distL="0" distR="0" wp14:anchorId="62DBE48A" wp14:editId="28DB8028">
                  <wp:extent cx="136525" cy="150990"/>
                  <wp:effectExtent l="0" t="0" r="0" b="1905"/>
                  <wp:docPr id="1910452448"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0452448" name="Graphic 1"/>
                          <pic:cNvPicPr/>
                        </pic:nvPicPr>
                        <pic:blipFill>
                          <a:blip r:embed="rId65" cstate="print">
                            <a:extLst>
                              <a:ext uri="{28A0092B-C50C-407E-A947-70E740481C1C}">
                                <a14:useLocalDpi xmlns:a14="http://schemas.microsoft.com/office/drawing/2010/main" val="0"/>
                              </a:ext>
                            </a:extLst>
                          </a:blip>
                          <a:stretch>
                            <a:fillRect/>
                          </a:stretch>
                        </pic:blipFill>
                        <pic:spPr>
                          <a:xfrm>
                            <a:off x="0" y="0"/>
                            <a:ext cx="136525" cy="150990"/>
                          </a:xfrm>
                          <a:prstGeom prst="rect">
                            <a:avLst/>
                          </a:prstGeom>
                        </pic:spPr>
                      </pic:pic>
                    </a:graphicData>
                  </a:graphic>
                </wp:inline>
              </w:drawing>
            </w:r>
            <w:r w:rsidRPr="005D5C09">
              <w:rPr>
                <w:rFonts w:eastAsia="Calibri"/>
                <w:color w:val="F68B39"/>
              </w:rPr>
              <w:t xml:space="preserve">  Medium</w:t>
            </w:r>
          </w:p>
        </w:tc>
      </w:tr>
      <w:tr w:rsidR="00322053" w:rsidRPr="005D5C09" w14:paraId="5049BC6E" w14:textId="77777777" w:rsidTr="00322053">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8" w:type="pct"/>
            <w:vMerge/>
          </w:tcPr>
          <w:p w14:paraId="4759534E" w14:textId="77777777" w:rsidR="00322053" w:rsidRPr="005D5C09" w:rsidRDefault="00322053" w:rsidP="00215A6A">
            <w:pPr>
              <w:rPr>
                <w:rFonts w:eastAsia="Calibri"/>
              </w:rPr>
            </w:pPr>
          </w:p>
        </w:tc>
        <w:tc>
          <w:tcPr>
            <w:tcW w:w="2592" w:type="pct"/>
            <w:shd w:val="clear" w:color="auto" w:fill="auto"/>
          </w:tcPr>
          <w:p w14:paraId="48DDBE10" w14:textId="77777777" w:rsidR="00322053" w:rsidRPr="00322053" w:rsidRDefault="00322053" w:rsidP="00322053">
            <w:pPr>
              <w:pStyle w:val="ListParagraph"/>
              <w:cnfStyle w:val="000000010000" w:firstRow="0" w:lastRow="0" w:firstColumn="0" w:lastColumn="0" w:oddVBand="0" w:evenVBand="0" w:oddHBand="0" w:evenHBand="1" w:firstRowFirstColumn="0" w:firstRowLastColumn="0" w:lastRowFirstColumn="0" w:lastRowLastColumn="0"/>
              <w:rPr>
                <w:rFonts w:eastAsia="Calibri"/>
              </w:rPr>
            </w:pPr>
            <w:r w:rsidRPr="005D5C09">
              <w:rPr>
                <w:rFonts w:eastAsia="Calibri"/>
              </w:rPr>
              <w:t>Normative source research and analysis to detect gaps, overlaps in laws or obsolete provisions that require legislative action</w:t>
            </w:r>
          </w:p>
        </w:tc>
        <w:tc>
          <w:tcPr>
            <w:tcW w:w="813" w:type="pct"/>
            <w:shd w:val="clear" w:color="auto" w:fill="auto"/>
          </w:tcPr>
          <w:p w14:paraId="7DD146C6" w14:textId="77777777" w:rsidR="00322053" w:rsidRPr="005D5C09" w:rsidRDefault="00322053" w:rsidP="00215A6A">
            <w:pPr>
              <w:cnfStyle w:val="000000010000" w:firstRow="0" w:lastRow="0" w:firstColumn="0" w:lastColumn="0" w:oddVBand="0" w:evenVBand="0" w:oddHBand="0" w:evenHBand="1" w:firstRowFirstColumn="0" w:firstRowLastColumn="0" w:lastRowFirstColumn="0" w:lastRowLastColumn="0"/>
              <w:rPr>
                <w:rFonts w:eastAsia="Calibri"/>
              </w:rPr>
            </w:pPr>
            <w:r w:rsidRPr="005D5C09">
              <w:rPr>
                <w:rFonts w:eastAsia="Calibri"/>
                <w:noProof/>
              </w:rPr>
              <mc:AlternateContent>
                <mc:Choice Requires="wps">
                  <w:drawing>
                    <wp:inline distT="0" distB="0" distL="0" distR="0" wp14:anchorId="07D036A8" wp14:editId="59CD8061">
                      <wp:extent cx="162232" cy="162232"/>
                      <wp:effectExtent l="0" t="0" r="9525" b="9525"/>
                      <wp:docPr id="599006009" name="Freeform: Shape 1"/>
                      <wp:cNvGraphicFramePr/>
                      <a:graphic xmlns:a="http://schemas.openxmlformats.org/drawingml/2006/main">
                        <a:graphicData uri="http://schemas.microsoft.com/office/word/2010/wordprocessingShape">
                          <wps:wsp>
                            <wps:cNvSpPr/>
                            <wps:spPr>
                              <a:xfrm>
                                <a:off x="0" y="0"/>
                                <a:ext cx="162232" cy="162232"/>
                              </a:xfrm>
                              <a:custGeom>
                                <a:avLst/>
                                <a:gdLst>
                                  <a:gd name="connsiteX0" fmla="*/ 0 w 260535"/>
                                  <a:gd name="connsiteY0" fmla="*/ 116483 h 260565"/>
                                  <a:gd name="connsiteX1" fmla="*/ 0 w 260535"/>
                                  <a:gd name="connsiteY1" fmla="*/ 144053 h 260565"/>
                                  <a:gd name="connsiteX2" fmla="*/ 11040 w 260535"/>
                                  <a:gd name="connsiteY2" fmla="*/ 156814 h 260565"/>
                                  <a:gd name="connsiteX3" fmla="*/ 34796 w 260535"/>
                                  <a:gd name="connsiteY3" fmla="*/ 160271 h 260565"/>
                                  <a:gd name="connsiteX4" fmla="*/ 41548 w 260535"/>
                                  <a:gd name="connsiteY4" fmla="*/ 176594 h 260565"/>
                                  <a:gd name="connsiteX5" fmla="*/ 27199 w 260535"/>
                                  <a:gd name="connsiteY5" fmla="*/ 195824 h 260565"/>
                                  <a:gd name="connsiteX6" fmla="*/ 28416 w 260535"/>
                                  <a:gd name="connsiteY6" fmla="*/ 212651 h 260565"/>
                                  <a:gd name="connsiteX7" fmla="*/ 47899 w 260535"/>
                                  <a:gd name="connsiteY7" fmla="*/ 232134 h 260565"/>
                                  <a:gd name="connsiteX8" fmla="*/ 64726 w 260535"/>
                                  <a:gd name="connsiteY8" fmla="*/ 233351 h 260565"/>
                                  <a:gd name="connsiteX9" fmla="*/ 84016 w 260535"/>
                                  <a:gd name="connsiteY9" fmla="*/ 218958 h 260565"/>
                                  <a:gd name="connsiteX10" fmla="*/ 100279 w 260535"/>
                                  <a:gd name="connsiteY10" fmla="*/ 225709 h 260565"/>
                                  <a:gd name="connsiteX11" fmla="*/ 103736 w 260535"/>
                                  <a:gd name="connsiteY11" fmla="*/ 249525 h 260565"/>
                                  <a:gd name="connsiteX12" fmla="*/ 116497 w 260535"/>
                                  <a:gd name="connsiteY12" fmla="*/ 260565 h 260565"/>
                                  <a:gd name="connsiteX13" fmla="*/ 144067 w 260535"/>
                                  <a:gd name="connsiteY13" fmla="*/ 260565 h 260565"/>
                                  <a:gd name="connsiteX14" fmla="*/ 156799 w 260535"/>
                                  <a:gd name="connsiteY14" fmla="*/ 249525 h 260565"/>
                                  <a:gd name="connsiteX15" fmla="*/ 160256 w 260535"/>
                                  <a:gd name="connsiteY15" fmla="*/ 225783 h 260565"/>
                                  <a:gd name="connsiteX16" fmla="*/ 176579 w 260535"/>
                                  <a:gd name="connsiteY16" fmla="*/ 219017 h 260565"/>
                                  <a:gd name="connsiteX17" fmla="*/ 195809 w 260535"/>
                                  <a:gd name="connsiteY17" fmla="*/ 233366 h 260565"/>
                                  <a:gd name="connsiteX18" fmla="*/ 212636 w 260535"/>
                                  <a:gd name="connsiteY18" fmla="*/ 232149 h 260565"/>
                                  <a:gd name="connsiteX19" fmla="*/ 232134 w 260535"/>
                                  <a:gd name="connsiteY19" fmla="*/ 212666 h 260565"/>
                                  <a:gd name="connsiteX20" fmla="*/ 233351 w 260535"/>
                                  <a:gd name="connsiteY20" fmla="*/ 195839 h 260565"/>
                                  <a:gd name="connsiteX21" fmla="*/ 218987 w 260535"/>
                                  <a:gd name="connsiteY21" fmla="*/ 176608 h 260565"/>
                                  <a:gd name="connsiteX22" fmla="*/ 225739 w 260535"/>
                                  <a:gd name="connsiteY22" fmla="*/ 160286 h 260565"/>
                                  <a:gd name="connsiteX23" fmla="*/ 249495 w 260535"/>
                                  <a:gd name="connsiteY23" fmla="*/ 156829 h 260565"/>
                                  <a:gd name="connsiteX24" fmla="*/ 260535 w 260535"/>
                                  <a:gd name="connsiteY24" fmla="*/ 144068 h 260565"/>
                                  <a:gd name="connsiteX25" fmla="*/ 260535 w 260535"/>
                                  <a:gd name="connsiteY25" fmla="*/ 116498 h 260565"/>
                                  <a:gd name="connsiteX26" fmla="*/ 249495 w 260535"/>
                                  <a:gd name="connsiteY26" fmla="*/ 103751 h 260565"/>
                                  <a:gd name="connsiteX27" fmla="*/ 225739 w 260535"/>
                                  <a:gd name="connsiteY27" fmla="*/ 100294 h 260565"/>
                                  <a:gd name="connsiteX28" fmla="*/ 218987 w 260535"/>
                                  <a:gd name="connsiteY28" fmla="*/ 83971 h 260565"/>
                                  <a:gd name="connsiteX29" fmla="*/ 233351 w 260535"/>
                                  <a:gd name="connsiteY29" fmla="*/ 64726 h 260565"/>
                                  <a:gd name="connsiteX30" fmla="*/ 232134 w 260535"/>
                                  <a:gd name="connsiteY30" fmla="*/ 47914 h 260565"/>
                                  <a:gd name="connsiteX31" fmla="*/ 212636 w 260535"/>
                                  <a:gd name="connsiteY31" fmla="*/ 28416 h 260565"/>
                                  <a:gd name="connsiteX32" fmla="*/ 195824 w 260535"/>
                                  <a:gd name="connsiteY32" fmla="*/ 27199 h 260565"/>
                                  <a:gd name="connsiteX33" fmla="*/ 176593 w 260535"/>
                                  <a:gd name="connsiteY33" fmla="*/ 41563 h 260565"/>
                                  <a:gd name="connsiteX34" fmla="*/ 160271 w 260535"/>
                                  <a:gd name="connsiteY34" fmla="*/ 34796 h 260565"/>
                                  <a:gd name="connsiteX35" fmla="*/ 156814 w 260535"/>
                                  <a:gd name="connsiteY35" fmla="*/ 11040 h 260565"/>
                                  <a:gd name="connsiteX36" fmla="*/ 144082 w 260535"/>
                                  <a:gd name="connsiteY36" fmla="*/ 0 h 260565"/>
                                  <a:gd name="connsiteX37" fmla="*/ 116512 w 260535"/>
                                  <a:gd name="connsiteY37" fmla="*/ 0 h 260565"/>
                                  <a:gd name="connsiteX38" fmla="*/ 103751 w 260535"/>
                                  <a:gd name="connsiteY38" fmla="*/ 11040 h 260565"/>
                                  <a:gd name="connsiteX39" fmla="*/ 100294 w 260535"/>
                                  <a:gd name="connsiteY39" fmla="*/ 34796 h 260565"/>
                                  <a:gd name="connsiteX40" fmla="*/ 83956 w 260535"/>
                                  <a:gd name="connsiteY40" fmla="*/ 41563 h 260565"/>
                                  <a:gd name="connsiteX41" fmla="*/ 64726 w 260535"/>
                                  <a:gd name="connsiteY41" fmla="*/ 27199 h 260565"/>
                                  <a:gd name="connsiteX42" fmla="*/ 47899 w 260535"/>
                                  <a:gd name="connsiteY42" fmla="*/ 28416 h 260565"/>
                                  <a:gd name="connsiteX43" fmla="*/ 28416 w 260535"/>
                                  <a:gd name="connsiteY43" fmla="*/ 47914 h 260565"/>
                                  <a:gd name="connsiteX44" fmla="*/ 27199 w 260535"/>
                                  <a:gd name="connsiteY44" fmla="*/ 64726 h 260565"/>
                                  <a:gd name="connsiteX45" fmla="*/ 41548 w 260535"/>
                                  <a:gd name="connsiteY45" fmla="*/ 83971 h 260565"/>
                                  <a:gd name="connsiteX46" fmla="*/ 34796 w 260535"/>
                                  <a:gd name="connsiteY46" fmla="*/ 100294 h 260565"/>
                                  <a:gd name="connsiteX47" fmla="*/ 11040 w 260535"/>
                                  <a:gd name="connsiteY47" fmla="*/ 103751 h 260565"/>
                                  <a:gd name="connsiteX48" fmla="*/ 0 w 260535"/>
                                  <a:gd name="connsiteY48" fmla="*/ 116498 h 260565"/>
                                  <a:gd name="connsiteX49" fmla="*/ 130268 w 260535"/>
                                  <a:gd name="connsiteY49" fmla="*/ 81582 h 260565"/>
                                  <a:gd name="connsiteX50" fmla="*/ 178953 w 260535"/>
                                  <a:gd name="connsiteY50" fmla="*/ 130268 h 260565"/>
                                  <a:gd name="connsiteX51" fmla="*/ 130268 w 260535"/>
                                  <a:gd name="connsiteY51" fmla="*/ 178953 h 260565"/>
                                  <a:gd name="connsiteX52" fmla="*/ 81597 w 260535"/>
                                  <a:gd name="connsiteY52" fmla="*/ 130268 h 260565"/>
                                  <a:gd name="connsiteX53" fmla="*/ 130268 w 260535"/>
                                  <a:gd name="connsiteY53" fmla="*/ 81582 h 2605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Lst>
                                <a:rect l="l" t="t" r="r" b="b"/>
                                <a:pathLst>
                                  <a:path w="260535" h="260565">
                                    <a:moveTo>
                                      <a:pt x="0" y="116483"/>
                                    </a:moveTo>
                                    <a:lnTo>
                                      <a:pt x="0" y="144053"/>
                                    </a:lnTo>
                                    <a:cubicBezTo>
                                      <a:pt x="0" y="150463"/>
                                      <a:pt x="4704" y="155894"/>
                                      <a:pt x="11040" y="156814"/>
                                    </a:cubicBezTo>
                                    <a:lnTo>
                                      <a:pt x="34796" y="160271"/>
                                    </a:lnTo>
                                    <a:cubicBezTo>
                                      <a:pt x="37779" y="167468"/>
                                      <a:pt x="38565" y="169397"/>
                                      <a:pt x="41548" y="176594"/>
                                    </a:cubicBezTo>
                                    <a:lnTo>
                                      <a:pt x="27199" y="195824"/>
                                    </a:lnTo>
                                    <a:cubicBezTo>
                                      <a:pt x="23371" y="200959"/>
                                      <a:pt x="23890" y="208126"/>
                                      <a:pt x="28416" y="212651"/>
                                    </a:cubicBezTo>
                                    <a:lnTo>
                                      <a:pt x="47899" y="232134"/>
                                    </a:lnTo>
                                    <a:cubicBezTo>
                                      <a:pt x="52425" y="236675"/>
                                      <a:pt x="59606" y="237194"/>
                                      <a:pt x="64726" y="233351"/>
                                    </a:cubicBezTo>
                                    <a:lnTo>
                                      <a:pt x="84016" y="218958"/>
                                    </a:lnTo>
                                    <a:cubicBezTo>
                                      <a:pt x="91183" y="221925"/>
                                      <a:pt x="93112" y="222727"/>
                                      <a:pt x="100279" y="225709"/>
                                    </a:cubicBezTo>
                                    <a:lnTo>
                                      <a:pt x="103736" y="249525"/>
                                    </a:lnTo>
                                    <a:cubicBezTo>
                                      <a:pt x="104656" y="255861"/>
                                      <a:pt x="110087" y="260565"/>
                                      <a:pt x="116497" y="260565"/>
                                    </a:cubicBezTo>
                                    <a:lnTo>
                                      <a:pt x="144067" y="260565"/>
                                    </a:lnTo>
                                    <a:cubicBezTo>
                                      <a:pt x="150463" y="260565"/>
                                      <a:pt x="155894" y="255861"/>
                                      <a:pt x="156799" y="249525"/>
                                    </a:cubicBezTo>
                                    <a:lnTo>
                                      <a:pt x="160256" y="225783"/>
                                    </a:lnTo>
                                    <a:cubicBezTo>
                                      <a:pt x="167453" y="222801"/>
                                      <a:pt x="169382" y="222000"/>
                                      <a:pt x="176579" y="219017"/>
                                    </a:cubicBezTo>
                                    <a:lnTo>
                                      <a:pt x="195809" y="233366"/>
                                    </a:lnTo>
                                    <a:cubicBezTo>
                                      <a:pt x="200958" y="237194"/>
                                      <a:pt x="208111" y="236675"/>
                                      <a:pt x="212636" y="232149"/>
                                    </a:cubicBezTo>
                                    <a:lnTo>
                                      <a:pt x="232134" y="212666"/>
                                    </a:lnTo>
                                    <a:cubicBezTo>
                                      <a:pt x="236645" y="208140"/>
                                      <a:pt x="237164" y="200973"/>
                                      <a:pt x="233351" y="195839"/>
                                    </a:cubicBezTo>
                                    <a:lnTo>
                                      <a:pt x="218987" y="176608"/>
                                    </a:lnTo>
                                    <a:cubicBezTo>
                                      <a:pt x="221985" y="169397"/>
                                      <a:pt x="222771" y="167483"/>
                                      <a:pt x="225739" y="160286"/>
                                    </a:cubicBezTo>
                                    <a:lnTo>
                                      <a:pt x="249495" y="156829"/>
                                    </a:lnTo>
                                    <a:cubicBezTo>
                                      <a:pt x="255846" y="155909"/>
                                      <a:pt x="260535" y="150478"/>
                                      <a:pt x="260535" y="144068"/>
                                    </a:cubicBezTo>
                                    <a:lnTo>
                                      <a:pt x="260535" y="116498"/>
                                    </a:lnTo>
                                    <a:cubicBezTo>
                                      <a:pt x="260535" y="110087"/>
                                      <a:pt x="255846" y="104671"/>
                                      <a:pt x="249495" y="103751"/>
                                    </a:cubicBezTo>
                                    <a:lnTo>
                                      <a:pt x="225739" y="100294"/>
                                    </a:lnTo>
                                    <a:cubicBezTo>
                                      <a:pt x="222771" y="93097"/>
                                      <a:pt x="221970" y="91168"/>
                                      <a:pt x="218987" y="83971"/>
                                    </a:cubicBezTo>
                                    <a:lnTo>
                                      <a:pt x="233351" y="64726"/>
                                    </a:lnTo>
                                    <a:cubicBezTo>
                                      <a:pt x="237179" y="59592"/>
                                      <a:pt x="236660" y="52439"/>
                                      <a:pt x="232134" y="47914"/>
                                    </a:cubicBezTo>
                                    <a:lnTo>
                                      <a:pt x="212636" y="28416"/>
                                    </a:lnTo>
                                    <a:cubicBezTo>
                                      <a:pt x="208111" y="23890"/>
                                      <a:pt x="200958" y="23386"/>
                                      <a:pt x="195824" y="27199"/>
                                    </a:cubicBezTo>
                                    <a:lnTo>
                                      <a:pt x="176593" y="41563"/>
                                    </a:lnTo>
                                    <a:cubicBezTo>
                                      <a:pt x="169382" y="38580"/>
                                      <a:pt x="167468" y="37779"/>
                                      <a:pt x="160271" y="34796"/>
                                    </a:cubicBezTo>
                                    <a:lnTo>
                                      <a:pt x="156814" y="11040"/>
                                    </a:lnTo>
                                    <a:cubicBezTo>
                                      <a:pt x="155909" y="4704"/>
                                      <a:pt x="150463" y="0"/>
                                      <a:pt x="144082" y="0"/>
                                    </a:cubicBezTo>
                                    <a:lnTo>
                                      <a:pt x="116512" y="0"/>
                                    </a:lnTo>
                                    <a:cubicBezTo>
                                      <a:pt x="110102" y="0"/>
                                      <a:pt x="104671" y="4704"/>
                                      <a:pt x="103751" y="11040"/>
                                    </a:cubicBezTo>
                                    <a:lnTo>
                                      <a:pt x="100294" y="34796"/>
                                    </a:lnTo>
                                    <a:cubicBezTo>
                                      <a:pt x="93082" y="37779"/>
                                      <a:pt x="91168" y="38565"/>
                                      <a:pt x="83956" y="41563"/>
                                    </a:cubicBezTo>
                                    <a:lnTo>
                                      <a:pt x="64726" y="27199"/>
                                    </a:lnTo>
                                    <a:cubicBezTo>
                                      <a:pt x="59592" y="23371"/>
                                      <a:pt x="52425" y="23890"/>
                                      <a:pt x="47899" y="28416"/>
                                    </a:cubicBezTo>
                                    <a:lnTo>
                                      <a:pt x="28416" y="47914"/>
                                    </a:lnTo>
                                    <a:cubicBezTo>
                                      <a:pt x="23890" y="52439"/>
                                      <a:pt x="23356" y="59592"/>
                                      <a:pt x="27199" y="64726"/>
                                    </a:cubicBezTo>
                                    <a:lnTo>
                                      <a:pt x="41548" y="83971"/>
                                    </a:lnTo>
                                    <a:cubicBezTo>
                                      <a:pt x="38565" y="91168"/>
                                      <a:pt x="37779" y="93097"/>
                                      <a:pt x="34796" y="100294"/>
                                    </a:cubicBezTo>
                                    <a:lnTo>
                                      <a:pt x="11040" y="103751"/>
                                    </a:lnTo>
                                    <a:cubicBezTo>
                                      <a:pt x="4704" y="104671"/>
                                      <a:pt x="0" y="110087"/>
                                      <a:pt x="0" y="116498"/>
                                    </a:cubicBezTo>
                                    <a:close/>
                                    <a:moveTo>
                                      <a:pt x="130268" y="81582"/>
                                    </a:moveTo>
                                    <a:cubicBezTo>
                                      <a:pt x="157155" y="81582"/>
                                      <a:pt x="178953" y="103380"/>
                                      <a:pt x="178953" y="130268"/>
                                    </a:cubicBezTo>
                                    <a:cubicBezTo>
                                      <a:pt x="178953" y="157155"/>
                                      <a:pt x="157155" y="178953"/>
                                      <a:pt x="130268" y="178953"/>
                                    </a:cubicBezTo>
                                    <a:cubicBezTo>
                                      <a:pt x="103380" y="178953"/>
                                      <a:pt x="81597" y="157155"/>
                                      <a:pt x="81597" y="130268"/>
                                    </a:cubicBezTo>
                                    <a:cubicBezTo>
                                      <a:pt x="81597" y="103380"/>
                                      <a:pt x="103380" y="81582"/>
                                      <a:pt x="130268" y="81582"/>
                                    </a:cubicBezTo>
                                    <a:close/>
                                  </a:path>
                                </a:pathLst>
                              </a:custGeom>
                              <a:solidFill>
                                <a:srgbClr val="575756"/>
                              </a:solidFill>
                              <a:ln w="1456" cap="flat">
                                <a:noFill/>
                                <a:prstDash val="solid"/>
                                <a:miter/>
                              </a:ln>
                            </wps:spPr>
                            <wps:bodyPr rtlCol="0" anchor="ctr"/>
                          </wps:wsp>
                        </a:graphicData>
                      </a:graphic>
                    </wp:inline>
                  </w:drawing>
                </mc:Choice>
                <mc:Fallback>
                  <w:pict>
                    <v:shape w14:anchorId="34122DBF" id="Freeform: Shape 1" o:spid="_x0000_s1026" style="width:12.75pt;height:12.75pt;visibility:visible;mso-wrap-style:square;mso-left-percent:-10001;mso-top-percent:-10001;mso-position-horizontal:absolute;mso-position-horizontal-relative:char;mso-position-vertical:absolute;mso-position-vertical-relative:line;mso-left-percent:-10001;mso-top-percent:-10001;v-text-anchor:middle" coordsize="260535,2605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" path="m,116483r,27570c,150463,4704,155894,11040,156814r23756,3457c37779,167468,38565,169397,41548,176594l27199,195824v-3828,5135,-3309,12302,1217,16827l47899,232134v4526,4541,11707,5060,16827,1217l84016,218958v7167,2967,9096,3769,16263,6751l103736,249525v920,6336,6351,11040,12761,11040l144067,260565v6396,,11827,-4704,12732,-11040l160256,225783v7197,-2982,9126,-3783,16323,-6766l195809,233366v5149,3828,12302,3309,16827,-1217l232134,212666v4511,-4526,5030,-11693,1217,-16827l218987,176608v2998,-7211,3784,-9125,6752,-16322l249495,156829v6351,-920,11040,-6351,11040,-12761l260535,116498v,-6411,-4689,-11827,-11040,-12747l225739,100294v-2968,-7197,-3769,-9126,-6752,-16323l233351,64726v3828,-5134,3309,-12287,-1217,-16812l212636,28416v-4525,-4526,-11678,-5030,-16812,-1217l176593,41563v-7211,-2983,-9125,-3784,-16322,-6767l156814,11040c155909,4704,150463,,144082,l116512,v-6410,,-11841,4704,-12761,11040l100294,34796v-7212,2983,-9126,3769,-16338,6767l64726,27199c59592,23371,52425,23890,47899,28416l28416,47914v-4526,4525,-5060,11678,-1217,16812l41548,83971v-2983,7197,-3769,9126,-6752,16323l11040,103751c4704,104671,,110087,,116498r,-15xm130268,81582v26887,,48685,21798,48685,48686c178953,157155,157155,178953,130268,178953v-26888,,-48671,-21798,-48671,-48685c81597,103380,103380,81582,130268,81582xe" fillcolor="#575756" stroked="f" strokeweight=".04044mm">
                      <v:stroke joinstyle="miter"/>
                      <v:path arrowok="t" o:connecttype="custom" o:connectlocs="0,72524;0,89690;6874,97635;21667,99787;25871,109950;16936,121923;17694,132400;29826,144530;40304,145288;52316,136327;62443,140530;64595,155358;72541,162232;89709,162232;97637,155358;99789,140576;109954,136364;121928,145297;132406,144540;144547,132409;145305,121933;136361,109959;140565,99797;155358,97644;162232,89699;162232,72534;155358,64597;140565,62445;136361,52282;145305,40299;144547,29832;132406,17692;121937,16935;109962,25878;99799,21665;97646,6874;89718,0;72551,0;64604,6874;62452,21665;52278,25878;40304,16935;29826,17692;17694,29832;16936,40299;25871,52282;21667,62445;6874,64597;0,72534;81116,50794;111432,81107;81116,111419;50809,81107;81116,50794" o:connectangles="0,0,0,0,0,0,0,0,0,0,0,0,0,0,0,0,0,0,0,0,0,0,0,0,0,0,0,0,0,0,0,0,0,0,0,0,0,0,0,0,0,0,0,0,0,0,0,0,0,0,0,0,0,0"/>
                      <w10:anchorlock/>
                    </v:shape>
                  </w:pict>
                </mc:Fallback>
              </mc:AlternateContent>
            </w:r>
            <w:r w:rsidRPr="005D5C09">
              <w:rPr>
                <w:rFonts w:eastAsia="Calibri"/>
              </w:rPr>
              <w:t xml:space="preserve"> Existing</w:t>
            </w:r>
          </w:p>
        </w:tc>
        <w:tc>
          <w:tcPr>
            <w:tcW w:w="987" w:type="pct"/>
            <w:shd w:val="clear" w:color="auto" w:fill="auto"/>
          </w:tcPr>
          <w:p w14:paraId="60950766" w14:textId="77777777" w:rsidR="00322053" w:rsidRPr="005D5C09" w:rsidRDefault="00322053" w:rsidP="00215A6A">
            <w:pPr>
              <w:cnfStyle w:val="000000010000" w:firstRow="0" w:lastRow="0" w:firstColumn="0" w:lastColumn="0" w:oddVBand="0" w:evenVBand="0" w:oddHBand="0" w:evenHBand="1" w:firstRowFirstColumn="0" w:firstRowLastColumn="0" w:lastRowFirstColumn="0" w:lastRowLastColumn="0"/>
              <w:rPr>
                <w:rFonts w:eastAsia="Calibri"/>
              </w:rPr>
            </w:pPr>
            <w:r w:rsidRPr="005D5C09">
              <w:rPr>
                <w:rFonts w:eastAsia="Calibri"/>
                <w:noProof/>
              </w:rPr>
              <w:drawing>
                <wp:inline distT="0" distB="0" distL="0" distR="0" wp14:anchorId="3BC2EFAA" wp14:editId="40713236">
                  <wp:extent cx="136525" cy="150990"/>
                  <wp:effectExtent l="0" t="0" r="0" b="1905"/>
                  <wp:docPr id="120937932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0452448" name="Graphic 1"/>
                          <pic:cNvPicPr/>
                        </pic:nvPicPr>
                        <pic:blipFill>
                          <a:blip r:embed="rId65" cstate="print">
                            <a:extLst>
                              <a:ext uri="{28A0092B-C50C-407E-A947-70E740481C1C}">
                                <a14:useLocalDpi xmlns:a14="http://schemas.microsoft.com/office/drawing/2010/main" val="0"/>
                              </a:ext>
                            </a:extLst>
                          </a:blip>
                          <a:stretch>
                            <a:fillRect/>
                          </a:stretch>
                        </pic:blipFill>
                        <pic:spPr>
                          <a:xfrm>
                            <a:off x="0" y="0"/>
                            <a:ext cx="136525" cy="150990"/>
                          </a:xfrm>
                          <a:prstGeom prst="rect">
                            <a:avLst/>
                          </a:prstGeom>
                        </pic:spPr>
                      </pic:pic>
                    </a:graphicData>
                  </a:graphic>
                </wp:inline>
              </w:drawing>
            </w:r>
            <w:r w:rsidRPr="005D5C09">
              <w:rPr>
                <w:rFonts w:eastAsia="Calibri"/>
                <w:color w:val="F68B39"/>
              </w:rPr>
              <w:t xml:space="preserve">  Medium</w:t>
            </w:r>
          </w:p>
        </w:tc>
      </w:tr>
      <w:tr w:rsidR="00322053" w:rsidRPr="005D5C09" w14:paraId="016AD1DD" w14:textId="77777777" w:rsidTr="0032205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8" w:type="pct"/>
            <w:vMerge/>
          </w:tcPr>
          <w:p w14:paraId="37CEA2C6" w14:textId="77777777" w:rsidR="00322053" w:rsidRPr="005D5C09" w:rsidRDefault="00322053" w:rsidP="00215A6A">
            <w:pPr>
              <w:rPr>
                <w:rFonts w:eastAsia="Calibri"/>
              </w:rPr>
            </w:pPr>
          </w:p>
        </w:tc>
        <w:tc>
          <w:tcPr>
            <w:tcW w:w="2592" w:type="pct"/>
            <w:shd w:val="clear" w:color="auto" w:fill="auto"/>
          </w:tcPr>
          <w:p w14:paraId="0D476577" w14:textId="77777777" w:rsidR="00322053" w:rsidRPr="00322053" w:rsidRDefault="00322053" w:rsidP="00322053">
            <w:pPr>
              <w:pStyle w:val="ListParagraph"/>
              <w:cnfStyle w:val="000000100000" w:firstRow="0" w:lastRow="0" w:firstColumn="0" w:lastColumn="0" w:oddVBand="0" w:evenVBand="0" w:oddHBand="1" w:evenHBand="0" w:firstRowFirstColumn="0" w:firstRowLastColumn="0" w:lastRowFirstColumn="0" w:lastRowLastColumn="0"/>
              <w:rPr>
                <w:rFonts w:eastAsia="Calibri"/>
              </w:rPr>
            </w:pPr>
            <w:r w:rsidRPr="005D5C09">
              <w:rPr>
                <w:rFonts w:eastAsia="Calibri"/>
              </w:rPr>
              <w:t xml:space="preserve">Detection of regulatory/ legislative needs </w:t>
            </w:r>
          </w:p>
        </w:tc>
        <w:tc>
          <w:tcPr>
            <w:tcW w:w="813" w:type="pct"/>
            <w:shd w:val="clear" w:color="auto" w:fill="auto"/>
          </w:tcPr>
          <w:p w14:paraId="070C506A" w14:textId="77777777" w:rsidR="00322053" w:rsidRPr="005D5C09" w:rsidRDefault="00322053" w:rsidP="00215A6A">
            <w:pPr>
              <w:cnfStyle w:val="000000100000" w:firstRow="0" w:lastRow="0" w:firstColumn="0" w:lastColumn="0" w:oddVBand="0" w:evenVBand="0" w:oddHBand="1" w:evenHBand="0" w:firstRowFirstColumn="0" w:firstRowLastColumn="0" w:lastRowFirstColumn="0" w:lastRowLastColumn="0"/>
              <w:rPr>
                <w:rFonts w:eastAsia="Calibri"/>
              </w:rPr>
            </w:pPr>
            <w:r w:rsidRPr="005D5C09">
              <w:rPr>
                <w:rFonts w:eastAsia="Calibri"/>
                <w:noProof/>
              </w:rPr>
              <w:drawing>
                <wp:inline distT="0" distB="0" distL="0" distR="0" wp14:anchorId="51A01935" wp14:editId="05F3ED0F">
                  <wp:extent cx="177329" cy="184355"/>
                  <wp:effectExtent l="0" t="0" r="0" b="6350"/>
                  <wp:docPr id="67586533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5865339" name=""/>
                          <pic:cNvPicPr/>
                        </pic:nvPicPr>
                        <pic:blipFill>
                          <a:blip r:embed="rId66">
                            <a:extLst>
                              <a:ext uri="{96DAC541-7B7A-43D3-8B79-37D633B846F1}">
                                <asvg:svgBlip xmlns:asvg="http://schemas.microsoft.com/office/drawing/2016/SVG/main" r:embed="rId67"/>
                              </a:ext>
                            </a:extLst>
                          </a:blip>
                          <a:stretch>
                            <a:fillRect/>
                          </a:stretch>
                        </pic:blipFill>
                        <pic:spPr>
                          <a:xfrm>
                            <a:off x="0" y="0"/>
                            <a:ext cx="189751" cy="197269"/>
                          </a:xfrm>
                          <a:prstGeom prst="rect">
                            <a:avLst/>
                          </a:prstGeom>
                        </pic:spPr>
                      </pic:pic>
                    </a:graphicData>
                  </a:graphic>
                </wp:inline>
              </w:drawing>
            </w:r>
            <w:r w:rsidRPr="005D5C09">
              <w:rPr>
                <w:rFonts w:eastAsia="Calibri"/>
                <w:bCs/>
              </w:rPr>
              <w:t xml:space="preserve"> Theoretical</w:t>
            </w:r>
          </w:p>
        </w:tc>
        <w:tc>
          <w:tcPr>
            <w:tcW w:w="987" w:type="pct"/>
            <w:shd w:val="clear" w:color="auto" w:fill="auto"/>
          </w:tcPr>
          <w:p w14:paraId="7E759F3D" w14:textId="77777777" w:rsidR="00322053" w:rsidRPr="005D5C09" w:rsidRDefault="00322053" w:rsidP="00215A6A">
            <w:pPr>
              <w:cnfStyle w:val="000000100000" w:firstRow="0" w:lastRow="0" w:firstColumn="0" w:lastColumn="0" w:oddVBand="0" w:evenVBand="0" w:oddHBand="1" w:evenHBand="0" w:firstRowFirstColumn="0" w:firstRowLastColumn="0" w:lastRowFirstColumn="0" w:lastRowLastColumn="0"/>
              <w:rPr>
                <w:rFonts w:eastAsia="Calibri"/>
                <w:color w:val="0E8F9B"/>
              </w:rPr>
            </w:pPr>
            <w:r w:rsidRPr="005D5C09">
              <w:rPr>
                <w:rFonts w:eastAsia="Calibri"/>
                <w:noProof/>
              </w:rPr>
              <w:drawing>
                <wp:inline distT="0" distB="0" distL="0" distR="0" wp14:anchorId="79DA1404" wp14:editId="3E3EC6CE">
                  <wp:extent cx="136525" cy="150990"/>
                  <wp:effectExtent l="0" t="0" r="0" b="1905"/>
                  <wp:docPr id="1687396785"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7396785" name="Graphic 1"/>
                          <pic:cNvPicPr/>
                        </pic:nvPicPr>
                        <pic:blipFill>
                          <a:blip r:embed="rId68" cstate="print">
                            <a:extLst>
                              <a:ext uri="{28A0092B-C50C-407E-A947-70E740481C1C}">
                                <a14:useLocalDpi xmlns:a14="http://schemas.microsoft.com/office/drawing/2010/main" val="0"/>
                              </a:ext>
                            </a:extLst>
                          </a:blip>
                          <a:stretch>
                            <a:fillRect/>
                          </a:stretch>
                        </pic:blipFill>
                        <pic:spPr>
                          <a:xfrm>
                            <a:off x="0" y="0"/>
                            <a:ext cx="136525" cy="150990"/>
                          </a:xfrm>
                          <a:prstGeom prst="rect">
                            <a:avLst/>
                          </a:prstGeom>
                        </pic:spPr>
                      </pic:pic>
                    </a:graphicData>
                  </a:graphic>
                </wp:inline>
              </w:drawing>
            </w:r>
            <w:r w:rsidRPr="005D5C09">
              <w:rPr>
                <w:rFonts w:eastAsia="Calibri"/>
                <w:color w:val="0E8F9B"/>
              </w:rPr>
              <w:t xml:space="preserve">  High</w:t>
            </w:r>
          </w:p>
        </w:tc>
      </w:tr>
      <w:tr w:rsidR="00322053" w:rsidRPr="005D5C09" w14:paraId="3929231E" w14:textId="77777777" w:rsidTr="00322053">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8" w:type="pct"/>
            <w:vMerge/>
          </w:tcPr>
          <w:p w14:paraId="7A01B192" w14:textId="77777777" w:rsidR="00322053" w:rsidRPr="005D5C09" w:rsidRDefault="00322053" w:rsidP="00215A6A">
            <w:pPr>
              <w:rPr>
                <w:rFonts w:eastAsia="Calibri"/>
              </w:rPr>
            </w:pPr>
          </w:p>
        </w:tc>
        <w:tc>
          <w:tcPr>
            <w:tcW w:w="2592" w:type="pct"/>
          </w:tcPr>
          <w:p w14:paraId="2E062747" w14:textId="77777777" w:rsidR="00322053" w:rsidRPr="005D5C09" w:rsidRDefault="00322053" w:rsidP="00215A6A">
            <w:pPr>
              <w:cnfStyle w:val="000000010000" w:firstRow="0" w:lastRow="0" w:firstColumn="0" w:lastColumn="0" w:oddVBand="0" w:evenVBand="0" w:oddHBand="0" w:evenHBand="1" w:firstRowFirstColumn="0" w:firstRowLastColumn="0" w:lastRowFirstColumn="0" w:lastRowLastColumn="0"/>
              <w:rPr>
                <w:rFonts w:eastAsia="Calibri"/>
                <w:b/>
                <w:bCs/>
              </w:rPr>
            </w:pPr>
            <w:r w:rsidRPr="005D5C09">
              <w:rPr>
                <w:rFonts w:eastAsia="Calibri"/>
                <w:b/>
                <w:bCs/>
              </w:rPr>
              <w:t>Impact assessment workflow management</w:t>
            </w:r>
          </w:p>
        </w:tc>
        <w:tc>
          <w:tcPr>
            <w:tcW w:w="813" w:type="pct"/>
          </w:tcPr>
          <w:p w14:paraId="3D1D89C3" w14:textId="77777777" w:rsidR="00322053" w:rsidRPr="005D5C09" w:rsidRDefault="00322053" w:rsidP="00215A6A">
            <w:pPr>
              <w:cnfStyle w:val="000000010000" w:firstRow="0" w:lastRow="0" w:firstColumn="0" w:lastColumn="0" w:oddVBand="0" w:evenVBand="0" w:oddHBand="0" w:evenHBand="1" w:firstRowFirstColumn="0" w:firstRowLastColumn="0" w:lastRowFirstColumn="0" w:lastRowLastColumn="0"/>
              <w:rPr>
                <w:rFonts w:eastAsia="Calibri"/>
              </w:rPr>
            </w:pPr>
            <w:r w:rsidRPr="005D5C09">
              <w:rPr>
                <w:rFonts w:eastAsia="Calibri"/>
                <w:noProof/>
              </w:rPr>
              <mc:AlternateContent>
                <mc:Choice Requires="wps">
                  <w:drawing>
                    <wp:inline distT="0" distB="0" distL="0" distR="0" wp14:anchorId="095D8F4D" wp14:editId="654F34DE">
                      <wp:extent cx="162232" cy="162232"/>
                      <wp:effectExtent l="0" t="0" r="9525" b="9525"/>
                      <wp:docPr id="1893141070" name="Freeform: Shape 1"/>
                      <wp:cNvGraphicFramePr/>
                      <a:graphic xmlns:a="http://schemas.openxmlformats.org/drawingml/2006/main">
                        <a:graphicData uri="http://schemas.microsoft.com/office/word/2010/wordprocessingShape">
                          <wps:wsp>
                            <wps:cNvSpPr/>
                            <wps:spPr>
                              <a:xfrm>
                                <a:off x="0" y="0"/>
                                <a:ext cx="162232" cy="162232"/>
                              </a:xfrm>
                              <a:custGeom>
                                <a:avLst/>
                                <a:gdLst>
                                  <a:gd name="connsiteX0" fmla="*/ 0 w 260535"/>
                                  <a:gd name="connsiteY0" fmla="*/ 116483 h 260565"/>
                                  <a:gd name="connsiteX1" fmla="*/ 0 w 260535"/>
                                  <a:gd name="connsiteY1" fmla="*/ 144053 h 260565"/>
                                  <a:gd name="connsiteX2" fmla="*/ 11040 w 260535"/>
                                  <a:gd name="connsiteY2" fmla="*/ 156814 h 260565"/>
                                  <a:gd name="connsiteX3" fmla="*/ 34796 w 260535"/>
                                  <a:gd name="connsiteY3" fmla="*/ 160271 h 260565"/>
                                  <a:gd name="connsiteX4" fmla="*/ 41548 w 260535"/>
                                  <a:gd name="connsiteY4" fmla="*/ 176594 h 260565"/>
                                  <a:gd name="connsiteX5" fmla="*/ 27199 w 260535"/>
                                  <a:gd name="connsiteY5" fmla="*/ 195824 h 260565"/>
                                  <a:gd name="connsiteX6" fmla="*/ 28416 w 260535"/>
                                  <a:gd name="connsiteY6" fmla="*/ 212651 h 260565"/>
                                  <a:gd name="connsiteX7" fmla="*/ 47899 w 260535"/>
                                  <a:gd name="connsiteY7" fmla="*/ 232134 h 260565"/>
                                  <a:gd name="connsiteX8" fmla="*/ 64726 w 260535"/>
                                  <a:gd name="connsiteY8" fmla="*/ 233351 h 260565"/>
                                  <a:gd name="connsiteX9" fmla="*/ 84016 w 260535"/>
                                  <a:gd name="connsiteY9" fmla="*/ 218958 h 260565"/>
                                  <a:gd name="connsiteX10" fmla="*/ 100279 w 260535"/>
                                  <a:gd name="connsiteY10" fmla="*/ 225709 h 260565"/>
                                  <a:gd name="connsiteX11" fmla="*/ 103736 w 260535"/>
                                  <a:gd name="connsiteY11" fmla="*/ 249525 h 260565"/>
                                  <a:gd name="connsiteX12" fmla="*/ 116497 w 260535"/>
                                  <a:gd name="connsiteY12" fmla="*/ 260565 h 260565"/>
                                  <a:gd name="connsiteX13" fmla="*/ 144067 w 260535"/>
                                  <a:gd name="connsiteY13" fmla="*/ 260565 h 260565"/>
                                  <a:gd name="connsiteX14" fmla="*/ 156799 w 260535"/>
                                  <a:gd name="connsiteY14" fmla="*/ 249525 h 260565"/>
                                  <a:gd name="connsiteX15" fmla="*/ 160256 w 260535"/>
                                  <a:gd name="connsiteY15" fmla="*/ 225783 h 260565"/>
                                  <a:gd name="connsiteX16" fmla="*/ 176579 w 260535"/>
                                  <a:gd name="connsiteY16" fmla="*/ 219017 h 260565"/>
                                  <a:gd name="connsiteX17" fmla="*/ 195809 w 260535"/>
                                  <a:gd name="connsiteY17" fmla="*/ 233366 h 260565"/>
                                  <a:gd name="connsiteX18" fmla="*/ 212636 w 260535"/>
                                  <a:gd name="connsiteY18" fmla="*/ 232149 h 260565"/>
                                  <a:gd name="connsiteX19" fmla="*/ 232134 w 260535"/>
                                  <a:gd name="connsiteY19" fmla="*/ 212666 h 260565"/>
                                  <a:gd name="connsiteX20" fmla="*/ 233351 w 260535"/>
                                  <a:gd name="connsiteY20" fmla="*/ 195839 h 260565"/>
                                  <a:gd name="connsiteX21" fmla="*/ 218987 w 260535"/>
                                  <a:gd name="connsiteY21" fmla="*/ 176608 h 260565"/>
                                  <a:gd name="connsiteX22" fmla="*/ 225739 w 260535"/>
                                  <a:gd name="connsiteY22" fmla="*/ 160286 h 260565"/>
                                  <a:gd name="connsiteX23" fmla="*/ 249495 w 260535"/>
                                  <a:gd name="connsiteY23" fmla="*/ 156829 h 260565"/>
                                  <a:gd name="connsiteX24" fmla="*/ 260535 w 260535"/>
                                  <a:gd name="connsiteY24" fmla="*/ 144068 h 260565"/>
                                  <a:gd name="connsiteX25" fmla="*/ 260535 w 260535"/>
                                  <a:gd name="connsiteY25" fmla="*/ 116498 h 260565"/>
                                  <a:gd name="connsiteX26" fmla="*/ 249495 w 260535"/>
                                  <a:gd name="connsiteY26" fmla="*/ 103751 h 260565"/>
                                  <a:gd name="connsiteX27" fmla="*/ 225739 w 260535"/>
                                  <a:gd name="connsiteY27" fmla="*/ 100294 h 260565"/>
                                  <a:gd name="connsiteX28" fmla="*/ 218987 w 260535"/>
                                  <a:gd name="connsiteY28" fmla="*/ 83971 h 260565"/>
                                  <a:gd name="connsiteX29" fmla="*/ 233351 w 260535"/>
                                  <a:gd name="connsiteY29" fmla="*/ 64726 h 260565"/>
                                  <a:gd name="connsiteX30" fmla="*/ 232134 w 260535"/>
                                  <a:gd name="connsiteY30" fmla="*/ 47914 h 260565"/>
                                  <a:gd name="connsiteX31" fmla="*/ 212636 w 260535"/>
                                  <a:gd name="connsiteY31" fmla="*/ 28416 h 260565"/>
                                  <a:gd name="connsiteX32" fmla="*/ 195824 w 260535"/>
                                  <a:gd name="connsiteY32" fmla="*/ 27199 h 260565"/>
                                  <a:gd name="connsiteX33" fmla="*/ 176593 w 260535"/>
                                  <a:gd name="connsiteY33" fmla="*/ 41563 h 260565"/>
                                  <a:gd name="connsiteX34" fmla="*/ 160271 w 260535"/>
                                  <a:gd name="connsiteY34" fmla="*/ 34796 h 260565"/>
                                  <a:gd name="connsiteX35" fmla="*/ 156814 w 260535"/>
                                  <a:gd name="connsiteY35" fmla="*/ 11040 h 260565"/>
                                  <a:gd name="connsiteX36" fmla="*/ 144082 w 260535"/>
                                  <a:gd name="connsiteY36" fmla="*/ 0 h 260565"/>
                                  <a:gd name="connsiteX37" fmla="*/ 116512 w 260535"/>
                                  <a:gd name="connsiteY37" fmla="*/ 0 h 260565"/>
                                  <a:gd name="connsiteX38" fmla="*/ 103751 w 260535"/>
                                  <a:gd name="connsiteY38" fmla="*/ 11040 h 260565"/>
                                  <a:gd name="connsiteX39" fmla="*/ 100294 w 260535"/>
                                  <a:gd name="connsiteY39" fmla="*/ 34796 h 260565"/>
                                  <a:gd name="connsiteX40" fmla="*/ 83956 w 260535"/>
                                  <a:gd name="connsiteY40" fmla="*/ 41563 h 260565"/>
                                  <a:gd name="connsiteX41" fmla="*/ 64726 w 260535"/>
                                  <a:gd name="connsiteY41" fmla="*/ 27199 h 260565"/>
                                  <a:gd name="connsiteX42" fmla="*/ 47899 w 260535"/>
                                  <a:gd name="connsiteY42" fmla="*/ 28416 h 260565"/>
                                  <a:gd name="connsiteX43" fmla="*/ 28416 w 260535"/>
                                  <a:gd name="connsiteY43" fmla="*/ 47914 h 260565"/>
                                  <a:gd name="connsiteX44" fmla="*/ 27199 w 260535"/>
                                  <a:gd name="connsiteY44" fmla="*/ 64726 h 260565"/>
                                  <a:gd name="connsiteX45" fmla="*/ 41548 w 260535"/>
                                  <a:gd name="connsiteY45" fmla="*/ 83971 h 260565"/>
                                  <a:gd name="connsiteX46" fmla="*/ 34796 w 260535"/>
                                  <a:gd name="connsiteY46" fmla="*/ 100294 h 260565"/>
                                  <a:gd name="connsiteX47" fmla="*/ 11040 w 260535"/>
                                  <a:gd name="connsiteY47" fmla="*/ 103751 h 260565"/>
                                  <a:gd name="connsiteX48" fmla="*/ 0 w 260535"/>
                                  <a:gd name="connsiteY48" fmla="*/ 116498 h 260565"/>
                                  <a:gd name="connsiteX49" fmla="*/ 130268 w 260535"/>
                                  <a:gd name="connsiteY49" fmla="*/ 81582 h 260565"/>
                                  <a:gd name="connsiteX50" fmla="*/ 178953 w 260535"/>
                                  <a:gd name="connsiteY50" fmla="*/ 130268 h 260565"/>
                                  <a:gd name="connsiteX51" fmla="*/ 130268 w 260535"/>
                                  <a:gd name="connsiteY51" fmla="*/ 178953 h 260565"/>
                                  <a:gd name="connsiteX52" fmla="*/ 81597 w 260535"/>
                                  <a:gd name="connsiteY52" fmla="*/ 130268 h 260565"/>
                                  <a:gd name="connsiteX53" fmla="*/ 130268 w 260535"/>
                                  <a:gd name="connsiteY53" fmla="*/ 81582 h 2605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Lst>
                                <a:rect l="l" t="t" r="r" b="b"/>
                                <a:pathLst>
                                  <a:path w="260535" h="260565">
                                    <a:moveTo>
                                      <a:pt x="0" y="116483"/>
                                    </a:moveTo>
                                    <a:lnTo>
                                      <a:pt x="0" y="144053"/>
                                    </a:lnTo>
                                    <a:cubicBezTo>
                                      <a:pt x="0" y="150463"/>
                                      <a:pt x="4704" y="155894"/>
                                      <a:pt x="11040" y="156814"/>
                                    </a:cubicBezTo>
                                    <a:lnTo>
                                      <a:pt x="34796" y="160271"/>
                                    </a:lnTo>
                                    <a:cubicBezTo>
                                      <a:pt x="37779" y="167468"/>
                                      <a:pt x="38565" y="169397"/>
                                      <a:pt x="41548" y="176594"/>
                                    </a:cubicBezTo>
                                    <a:lnTo>
                                      <a:pt x="27199" y="195824"/>
                                    </a:lnTo>
                                    <a:cubicBezTo>
                                      <a:pt x="23371" y="200959"/>
                                      <a:pt x="23890" y="208126"/>
                                      <a:pt x="28416" y="212651"/>
                                    </a:cubicBezTo>
                                    <a:lnTo>
                                      <a:pt x="47899" y="232134"/>
                                    </a:lnTo>
                                    <a:cubicBezTo>
                                      <a:pt x="52425" y="236675"/>
                                      <a:pt x="59606" y="237194"/>
                                      <a:pt x="64726" y="233351"/>
                                    </a:cubicBezTo>
                                    <a:lnTo>
                                      <a:pt x="84016" y="218958"/>
                                    </a:lnTo>
                                    <a:cubicBezTo>
                                      <a:pt x="91183" y="221925"/>
                                      <a:pt x="93112" y="222727"/>
                                      <a:pt x="100279" y="225709"/>
                                    </a:cubicBezTo>
                                    <a:lnTo>
                                      <a:pt x="103736" y="249525"/>
                                    </a:lnTo>
                                    <a:cubicBezTo>
                                      <a:pt x="104656" y="255861"/>
                                      <a:pt x="110087" y="260565"/>
                                      <a:pt x="116497" y="260565"/>
                                    </a:cubicBezTo>
                                    <a:lnTo>
                                      <a:pt x="144067" y="260565"/>
                                    </a:lnTo>
                                    <a:cubicBezTo>
                                      <a:pt x="150463" y="260565"/>
                                      <a:pt x="155894" y="255861"/>
                                      <a:pt x="156799" y="249525"/>
                                    </a:cubicBezTo>
                                    <a:lnTo>
                                      <a:pt x="160256" y="225783"/>
                                    </a:lnTo>
                                    <a:cubicBezTo>
                                      <a:pt x="167453" y="222801"/>
                                      <a:pt x="169382" y="222000"/>
                                      <a:pt x="176579" y="219017"/>
                                    </a:cubicBezTo>
                                    <a:lnTo>
                                      <a:pt x="195809" y="233366"/>
                                    </a:lnTo>
                                    <a:cubicBezTo>
                                      <a:pt x="200958" y="237194"/>
                                      <a:pt x="208111" y="236675"/>
                                      <a:pt x="212636" y="232149"/>
                                    </a:cubicBezTo>
                                    <a:lnTo>
                                      <a:pt x="232134" y="212666"/>
                                    </a:lnTo>
                                    <a:cubicBezTo>
                                      <a:pt x="236645" y="208140"/>
                                      <a:pt x="237164" y="200973"/>
                                      <a:pt x="233351" y="195839"/>
                                    </a:cubicBezTo>
                                    <a:lnTo>
                                      <a:pt x="218987" y="176608"/>
                                    </a:lnTo>
                                    <a:cubicBezTo>
                                      <a:pt x="221985" y="169397"/>
                                      <a:pt x="222771" y="167483"/>
                                      <a:pt x="225739" y="160286"/>
                                    </a:cubicBezTo>
                                    <a:lnTo>
                                      <a:pt x="249495" y="156829"/>
                                    </a:lnTo>
                                    <a:cubicBezTo>
                                      <a:pt x="255846" y="155909"/>
                                      <a:pt x="260535" y="150478"/>
                                      <a:pt x="260535" y="144068"/>
                                    </a:cubicBezTo>
                                    <a:lnTo>
                                      <a:pt x="260535" y="116498"/>
                                    </a:lnTo>
                                    <a:cubicBezTo>
                                      <a:pt x="260535" y="110087"/>
                                      <a:pt x="255846" y="104671"/>
                                      <a:pt x="249495" y="103751"/>
                                    </a:cubicBezTo>
                                    <a:lnTo>
                                      <a:pt x="225739" y="100294"/>
                                    </a:lnTo>
                                    <a:cubicBezTo>
                                      <a:pt x="222771" y="93097"/>
                                      <a:pt x="221970" y="91168"/>
                                      <a:pt x="218987" y="83971"/>
                                    </a:cubicBezTo>
                                    <a:lnTo>
                                      <a:pt x="233351" y="64726"/>
                                    </a:lnTo>
                                    <a:cubicBezTo>
                                      <a:pt x="237179" y="59592"/>
                                      <a:pt x="236660" y="52439"/>
                                      <a:pt x="232134" y="47914"/>
                                    </a:cubicBezTo>
                                    <a:lnTo>
                                      <a:pt x="212636" y="28416"/>
                                    </a:lnTo>
                                    <a:cubicBezTo>
                                      <a:pt x="208111" y="23890"/>
                                      <a:pt x="200958" y="23386"/>
                                      <a:pt x="195824" y="27199"/>
                                    </a:cubicBezTo>
                                    <a:lnTo>
                                      <a:pt x="176593" y="41563"/>
                                    </a:lnTo>
                                    <a:cubicBezTo>
                                      <a:pt x="169382" y="38580"/>
                                      <a:pt x="167468" y="37779"/>
                                      <a:pt x="160271" y="34796"/>
                                    </a:cubicBezTo>
                                    <a:lnTo>
                                      <a:pt x="156814" y="11040"/>
                                    </a:lnTo>
                                    <a:cubicBezTo>
                                      <a:pt x="155909" y="4704"/>
                                      <a:pt x="150463" y="0"/>
                                      <a:pt x="144082" y="0"/>
                                    </a:cubicBezTo>
                                    <a:lnTo>
                                      <a:pt x="116512" y="0"/>
                                    </a:lnTo>
                                    <a:cubicBezTo>
                                      <a:pt x="110102" y="0"/>
                                      <a:pt x="104671" y="4704"/>
                                      <a:pt x="103751" y="11040"/>
                                    </a:cubicBezTo>
                                    <a:lnTo>
                                      <a:pt x="100294" y="34796"/>
                                    </a:lnTo>
                                    <a:cubicBezTo>
                                      <a:pt x="93082" y="37779"/>
                                      <a:pt x="91168" y="38565"/>
                                      <a:pt x="83956" y="41563"/>
                                    </a:cubicBezTo>
                                    <a:lnTo>
                                      <a:pt x="64726" y="27199"/>
                                    </a:lnTo>
                                    <a:cubicBezTo>
                                      <a:pt x="59592" y="23371"/>
                                      <a:pt x="52425" y="23890"/>
                                      <a:pt x="47899" y="28416"/>
                                    </a:cubicBezTo>
                                    <a:lnTo>
                                      <a:pt x="28416" y="47914"/>
                                    </a:lnTo>
                                    <a:cubicBezTo>
                                      <a:pt x="23890" y="52439"/>
                                      <a:pt x="23356" y="59592"/>
                                      <a:pt x="27199" y="64726"/>
                                    </a:cubicBezTo>
                                    <a:lnTo>
                                      <a:pt x="41548" y="83971"/>
                                    </a:lnTo>
                                    <a:cubicBezTo>
                                      <a:pt x="38565" y="91168"/>
                                      <a:pt x="37779" y="93097"/>
                                      <a:pt x="34796" y="100294"/>
                                    </a:cubicBezTo>
                                    <a:lnTo>
                                      <a:pt x="11040" y="103751"/>
                                    </a:lnTo>
                                    <a:cubicBezTo>
                                      <a:pt x="4704" y="104671"/>
                                      <a:pt x="0" y="110087"/>
                                      <a:pt x="0" y="116498"/>
                                    </a:cubicBezTo>
                                    <a:close/>
                                    <a:moveTo>
                                      <a:pt x="130268" y="81582"/>
                                    </a:moveTo>
                                    <a:cubicBezTo>
                                      <a:pt x="157155" y="81582"/>
                                      <a:pt x="178953" y="103380"/>
                                      <a:pt x="178953" y="130268"/>
                                    </a:cubicBezTo>
                                    <a:cubicBezTo>
                                      <a:pt x="178953" y="157155"/>
                                      <a:pt x="157155" y="178953"/>
                                      <a:pt x="130268" y="178953"/>
                                    </a:cubicBezTo>
                                    <a:cubicBezTo>
                                      <a:pt x="103380" y="178953"/>
                                      <a:pt x="81597" y="157155"/>
                                      <a:pt x="81597" y="130268"/>
                                    </a:cubicBezTo>
                                    <a:cubicBezTo>
                                      <a:pt x="81597" y="103380"/>
                                      <a:pt x="103380" y="81582"/>
                                      <a:pt x="130268" y="81582"/>
                                    </a:cubicBezTo>
                                    <a:close/>
                                  </a:path>
                                </a:pathLst>
                              </a:custGeom>
                              <a:solidFill>
                                <a:srgbClr val="575756"/>
                              </a:solidFill>
                              <a:ln w="1456" cap="flat">
                                <a:noFill/>
                                <a:prstDash val="solid"/>
                                <a:miter/>
                              </a:ln>
                            </wps:spPr>
                            <wps:bodyPr rtlCol="0" anchor="ctr"/>
                          </wps:wsp>
                        </a:graphicData>
                      </a:graphic>
                    </wp:inline>
                  </w:drawing>
                </mc:Choice>
                <mc:Fallback>
                  <w:pict>
                    <v:shape w14:anchorId="0236DABD" id="Freeform: Shape 1" o:spid="_x0000_s1026" style="width:12.75pt;height:12.75pt;visibility:visible;mso-wrap-style:square;mso-left-percent:-10001;mso-top-percent:-10001;mso-position-horizontal:absolute;mso-position-horizontal-relative:char;mso-position-vertical:absolute;mso-position-vertical-relative:line;mso-left-percent:-10001;mso-top-percent:-10001;v-text-anchor:middle" coordsize="260535,2605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" path="m,116483r,27570c,150463,4704,155894,11040,156814r23756,3457c37779,167468,38565,169397,41548,176594l27199,195824v-3828,5135,-3309,12302,1217,16827l47899,232134v4526,4541,11707,5060,16827,1217l84016,218958v7167,2967,9096,3769,16263,6751l103736,249525v920,6336,6351,11040,12761,11040l144067,260565v6396,,11827,-4704,12732,-11040l160256,225783v7197,-2982,9126,-3783,16323,-6766l195809,233366v5149,3828,12302,3309,16827,-1217l232134,212666v4511,-4526,5030,-11693,1217,-16827l218987,176608v2998,-7211,3784,-9125,6752,-16322l249495,156829v6351,-920,11040,-6351,11040,-12761l260535,116498v,-6411,-4689,-11827,-11040,-12747l225739,100294v-2968,-7197,-3769,-9126,-6752,-16323l233351,64726v3828,-5134,3309,-12287,-1217,-16812l212636,28416v-4525,-4526,-11678,-5030,-16812,-1217l176593,41563v-7211,-2983,-9125,-3784,-16322,-6767l156814,11040c155909,4704,150463,,144082,l116512,v-6410,,-11841,4704,-12761,11040l100294,34796v-7212,2983,-9126,3769,-16338,6767l64726,27199c59592,23371,52425,23890,47899,28416l28416,47914v-4526,4525,-5060,11678,-1217,16812l41548,83971v-2983,7197,-3769,9126,-6752,16323l11040,103751c4704,104671,,110087,,116498r,-15xm130268,81582v26887,,48685,21798,48685,48686c178953,157155,157155,178953,130268,178953v-26888,,-48671,-21798,-48671,-48685c81597,103380,103380,81582,130268,81582xe" fillcolor="#575756" stroked="f" strokeweight=".04044mm">
                      <v:stroke joinstyle="miter"/>
                      <v:path arrowok="t" o:connecttype="custom" o:connectlocs="0,72524;0,89690;6874,97635;21667,99787;25871,109950;16936,121923;17694,132400;29826,144530;40304,145288;52316,136327;62443,140530;64595,155358;72541,162232;89709,162232;97637,155358;99789,140576;109954,136364;121928,145297;132406,144540;144547,132409;145305,121933;136361,109959;140565,99797;155358,97644;162232,89699;162232,72534;155358,64597;140565,62445;136361,52282;145305,40299;144547,29832;132406,17692;121937,16935;109962,25878;99799,21665;97646,6874;89718,0;72551,0;64604,6874;62452,21665;52278,25878;40304,16935;29826,17692;17694,29832;16936,40299;25871,52282;21667,62445;6874,64597;0,72534;81116,50794;111432,81107;81116,111419;50809,81107;81116,50794" o:connectangles="0,0,0,0,0,0,0,0,0,0,0,0,0,0,0,0,0,0,0,0,0,0,0,0,0,0,0,0,0,0,0,0,0,0,0,0,0,0,0,0,0,0,0,0,0,0,0,0,0,0,0,0,0,0"/>
                      <w10:anchorlock/>
                    </v:shape>
                  </w:pict>
                </mc:Fallback>
              </mc:AlternateContent>
            </w:r>
            <w:r w:rsidRPr="005D5C09">
              <w:rPr>
                <w:rFonts w:eastAsia="Calibri"/>
              </w:rPr>
              <w:t xml:space="preserve"> Existing</w:t>
            </w:r>
          </w:p>
        </w:tc>
        <w:tc>
          <w:tcPr>
            <w:tcW w:w="987" w:type="pct"/>
          </w:tcPr>
          <w:p w14:paraId="313AD5CF" w14:textId="77777777" w:rsidR="00322053" w:rsidRPr="005D5C09" w:rsidRDefault="00322053" w:rsidP="00215A6A">
            <w:pPr>
              <w:jc w:val="left"/>
              <w:cnfStyle w:val="000000010000" w:firstRow="0" w:lastRow="0" w:firstColumn="0" w:lastColumn="0" w:oddVBand="0" w:evenVBand="0" w:oddHBand="0" w:evenHBand="1" w:firstRowFirstColumn="0" w:firstRowLastColumn="0" w:lastRowFirstColumn="0" w:lastRowLastColumn="0"/>
              <w:rPr>
                <w:rFonts w:eastAsia="Calibri"/>
                <w:color w:val="0E8F9B"/>
              </w:rPr>
            </w:pPr>
            <w:r w:rsidRPr="005D5C09">
              <w:rPr>
                <w:rFonts w:eastAsia="Calibri"/>
                <w:noProof/>
              </w:rPr>
              <w:drawing>
                <wp:inline distT="0" distB="0" distL="0" distR="0" wp14:anchorId="2AAC15D2" wp14:editId="26CDE5B8">
                  <wp:extent cx="136525" cy="151130"/>
                  <wp:effectExtent l="0" t="0" r="0" b="1270"/>
                  <wp:docPr id="1460322195"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6362512" name=""/>
                          <pic:cNvPicPr/>
                        </pic:nvPicPr>
                        <pic:blipFill>
                          <a:blip r:embed="rId69">
                            <a:extLst>
                              <a:ext uri="{96DAC541-7B7A-43D3-8B79-37D633B846F1}">
                                <asvg:svgBlip xmlns:asvg="http://schemas.microsoft.com/office/drawing/2016/SVG/main" r:embed="rId70"/>
                              </a:ext>
                            </a:extLst>
                          </a:blip>
                          <a:stretch>
                            <a:fillRect/>
                          </a:stretch>
                        </pic:blipFill>
                        <pic:spPr>
                          <a:xfrm>
                            <a:off x="0" y="0"/>
                            <a:ext cx="136525" cy="151130"/>
                          </a:xfrm>
                          <a:prstGeom prst="rect">
                            <a:avLst/>
                          </a:prstGeom>
                        </pic:spPr>
                      </pic:pic>
                    </a:graphicData>
                  </a:graphic>
                </wp:inline>
              </w:drawing>
            </w:r>
            <w:r w:rsidRPr="005D5C09">
              <w:rPr>
                <w:rFonts w:eastAsia="Calibri"/>
                <w:color w:val="E63B4C"/>
              </w:rPr>
              <w:t xml:space="preserve">  Low</w:t>
            </w:r>
          </w:p>
        </w:tc>
      </w:tr>
      <w:tr w:rsidR="00322053" w:rsidRPr="005D5C09" w14:paraId="701CBD8B" w14:textId="77777777" w:rsidTr="00322053">
        <w:trPr>
          <w:cnfStyle w:val="000000100000" w:firstRow="0" w:lastRow="0" w:firstColumn="0" w:lastColumn="0" w:oddVBand="0" w:evenVBand="0" w:oddHBand="1" w:evenHBand="0" w:firstRowFirstColumn="0" w:firstRowLastColumn="0" w:lastRowFirstColumn="0" w:lastRowLastColumn="0"/>
          <w:trHeight w:val="979"/>
        </w:trPr>
        <w:tc>
          <w:tcPr>
            <w:cnfStyle w:val="001000000000" w:firstRow="0" w:lastRow="0" w:firstColumn="1" w:lastColumn="0" w:oddVBand="0" w:evenVBand="0" w:oddHBand="0" w:evenHBand="0" w:firstRowFirstColumn="0" w:firstRowLastColumn="0" w:lastRowFirstColumn="0" w:lastRowLastColumn="0"/>
            <w:tcW w:w="608" w:type="pct"/>
            <w:vMerge/>
          </w:tcPr>
          <w:p w14:paraId="7A350339" w14:textId="77777777" w:rsidR="00322053" w:rsidRPr="005D5C09" w:rsidRDefault="00322053" w:rsidP="00215A6A">
            <w:pPr>
              <w:rPr>
                <w:rFonts w:eastAsia="Calibri"/>
              </w:rPr>
            </w:pPr>
          </w:p>
        </w:tc>
        <w:tc>
          <w:tcPr>
            <w:tcW w:w="2592" w:type="pct"/>
          </w:tcPr>
          <w:p w14:paraId="5EC98CEE" w14:textId="77777777" w:rsidR="00322053" w:rsidRPr="00322053" w:rsidRDefault="00322053" w:rsidP="00322053">
            <w:pPr>
              <w:cnfStyle w:val="000000100000" w:firstRow="0" w:lastRow="0" w:firstColumn="0" w:lastColumn="0" w:oddVBand="0" w:evenVBand="0" w:oddHBand="1" w:evenHBand="0" w:firstRowFirstColumn="0" w:firstRowLastColumn="0" w:lastRowFirstColumn="0" w:lastRowLastColumn="0"/>
              <w:rPr>
                <w:rFonts w:eastAsia="Calibri"/>
                <w:b/>
                <w:bCs/>
              </w:rPr>
            </w:pPr>
            <w:r w:rsidRPr="00322053">
              <w:rPr>
                <w:rFonts w:eastAsia="Calibri"/>
                <w:b/>
                <w:bCs/>
              </w:rPr>
              <w:t>Impact and coherence assessment of proposed measures:</w:t>
            </w:r>
          </w:p>
          <w:p w14:paraId="75305D9A" w14:textId="77777777" w:rsidR="00322053" w:rsidRPr="00322053" w:rsidRDefault="00322053" w:rsidP="00322053">
            <w:pPr>
              <w:pStyle w:val="ListParagraph"/>
              <w:cnfStyle w:val="000000100000" w:firstRow="0" w:lastRow="0" w:firstColumn="0" w:lastColumn="0" w:oddVBand="0" w:evenVBand="0" w:oddHBand="1" w:evenHBand="0" w:firstRowFirstColumn="0" w:firstRowLastColumn="0" w:lastRowFirstColumn="0" w:lastRowLastColumn="0"/>
              <w:rPr>
                <w:rFonts w:eastAsia="Calibri"/>
              </w:rPr>
            </w:pPr>
            <w:r w:rsidRPr="005D5C09">
              <w:rPr>
                <w:rFonts w:eastAsia="Calibri"/>
              </w:rPr>
              <w:t xml:space="preserve">Predictive validation and impact assessment to flag potential legal or procedural issues (e.g., conflicts with existing acts) </w:t>
            </w:r>
          </w:p>
        </w:tc>
        <w:tc>
          <w:tcPr>
            <w:tcW w:w="813" w:type="pct"/>
          </w:tcPr>
          <w:p w14:paraId="5B83C04D" w14:textId="77777777" w:rsidR="00322053" w:rsidRPr="005D5C09" w:rsidRDefault="00322053" w:rsidP="00215A6A">
            <w:pPr>
              <w:cnfStyle w:val="000000100000" w:firstRow="0" w:lastRow="0" w:firstColumn="0" w:lastColumn="0" w:oddVBand="0" w:evenVBand="0" w:oddHBand="1" w:evenHBand="0" w:firstRowFirstColumn="0" w:firstRowLastColumn="0" w:lastRowFirstColumn="0" w:lastRowLastColumn="0"/>
              <w:rPr>
                <w:rFonts w:eastAsia="Calibri"/>
              </w:rPr>
            </w:pPr>
            <w:r w:rsidRPr="005D5C09">
              <w:rPr>
                <w:rFonts w:eastAsia="Calibri"/>
                <w:noProof/>
              </w:rPr>
              <w:drawing>
                <wp:inline distT="0" distB="0" distL="0" distR="0" wp14:anchorId="43F281CF" wp14:editId="496AC45B">
                  <wp:extent cx="154571" cy="154366"/>
                  <wp:effectExtent l="0" t="0" r="0" b="0"/>
                  <wp:docPr id="1543481796"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7978649" name=""/>
                          <pic:cNvPicPr/>
                        </pic:nvPicPr>
                        <pic:blipFill>
                          <a:blip r:embed="rId71">
                            <a:extLst>
                              <a:ext uri="{96DAC541-7B7A-43D3-8B79-37D633B846F1}">
                                <asvg:svgBlip xmlns:asvg="http://schemas.microsoft.com/office/drawing/2016/SVG/main" r:embed="rId72"/>
                              </a:ext>
                            </a:extLst>
                          </a:blip>
                          <a:stretch>
                            <a:fillRect/>
                          </a:stretch>
                        </pic:blipFill>
                        <pic:spPr>
                          <a:xfrm>
                            <a:off x="0" y="0"/>
                            <a:ext cx="157990" cy="157780"/>
                          </a:xfrm>
                          <a:prstGeom prst="rect">
                            <a:avLst/>
                          </a:prstGeom>
                        </pic:spPr>
                      </pic:pic>
                    </a:graphicData>
                  </a:graphic>
                </wp:inline>
              </w:drawing>
            </w:r>
            <w:r w:rsidRPr="005D5C09">
              <w:rPr>
                <w:rFonts w:eastAsia="Calibri"/>
              </w:rPr>
              <w:t xml:space="preserve"> Piloted</w:t>
            </w:r>
          </w:p>
        </w:tc>
        <w:tc>
          <w:tcPr>
            <w:tcW w:w="987" w:type="pct"/>
          </w:tcPr>
          <w:p w14:paraId="68751E6A" w14:textId="77777777" w:rsidR="00322053" w:rsidRPr="005D5C09" w:rsidRDefault="00322053" w:rsidP="00215A6A">
            <w:pPr>
              <w:cnfStyle w:val="000000100000" w:firstRow="0" w:lastRow="0" w:firstColumn="0" w:lastColumn="0" w:oddVBand="0" w:evenVBand="0" w:oddHBand="1" w:evenHBand="0" w:firstRowFirstColumn="0" w:firstRowLastColumn="0" w:lastRowFirstColumn="0" w:lastRowLastColumn="0"/>
              <w:rPr>
                <w:rFonts w:eastAsia="Calibri"/>
                <w:color w:val="0E8F9B"/>
              </w:rPr>
            </w:pPr>
            <w:r w:rsidRPr="005D5C09">
              <w:rPr>
                <w:rFonts w:eastAsia="Calibri"/>
                <w:noProof/>
              </w:rPr>
              <w:drawing>
                <wp:inline distT="0" distB="0" distL="0" distR="0" wp14:anchorId="1FFBAEF4" wp14:editId="15737C98">
                  <wp:extent cx="136525" cy="150990"/>
                  <wp:effectExtent l="0" t="0" r="0" b="1905"/>
                  <wp:docPr id="619421668"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7396785" name="Graphic 1"/>
                          <pic:cNvPicPr/>
                        </pic:nvPicPr>
                        <pic:blipFill>
                          <a:blip r:embed="rId68" cstate="print">
                            <a:extLst>
                              <a:ext uri="{28A0092B-C50C-407E-A947-70E740481C1C}">
                                <a14:useLocalDpi xmlns:a14="http://schemas.microsoft.com/office/drawing/2010/main" val="0"/>
                              </a:ext>
                            </a:extLst>
                          </a:blip>
                          <a:stretch>
                            <a:fillRect/>
                          </a:stretch>
                        </pic:blipFill>
                        <pic:spPr>
                          <a:xfrm>
                            <a:off x="0" y="0"/>
                            <a:ext cx="136525" cy="150990"/>
                          </a:xfrm>
                          <a:prstGeom prst="rect">
                            <a:avLst/>
                          </a:prstGeom>
                        </pic:spPr>
                      </pic:pic>
                    </a:graphicData>
                  </a:graphic>
                </wp:inline>
              </w:drawing>
            </w:r>
            <w:r w:rsidRPr="005D5C09">
              <w:rPr>
                <w:rFonts w:eastAsia="Calibri"/>
                <w:color w:val="0E8F9B"/>
              </w:rPr>
              <w:t xml:space="preserve">  High</w:t>
            </w:r>
          </w:p>
        </w:tc>
      </w:tr>
      <w:tr w:rsidR="00322053" w:rsidRPr="005D5C09" w14:paraId="4CE2CCA4" w14:textId="77777777" w:rsidTr="00322053">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8" w:type="pct"/>
            <w:vMerge/>
          </w:tcPr>
          <w:p w14:paraId="19A07310" w14:textId="77777777" w:rsidR="00322053" w:rsidRPr="005D5C09" w:rsidRDefault="00322053" w:rsidP="00215A6A">
            <w:pPr>
              <w:rPr>
                <w:rFonts w:eastAsia="Calibri"/>
              </w:rPr>
            </w:pPr>
          </w:p>
        </w:tc>
        <w:tc>
          <w:tcPr>
            <w:tcW w:w="2592" w:type="pct"/>
            <w:shd w:val="clear" w:color="auto" w:fill="FFFFFF" w:themeFill="background1"/>
          </w:tcPr>
          <w:p w14:paraId="3B6AE024" w14:textId="77777777" w:rsidR="00322053" w:rsidRPr="00322053" w:rsidRDefault="00322053" w:rsidP="00322053">
            <w:pPr>
              <w:pStyle w:val="ListParagraph"/>
              <w:cnfStyle w:val="000000010000" w:firstRow="0" w:lastRow="0" w:firstColumn="0" w:lastColumn="0" w:oddVBand="0" w:evenVBand="0" w:oddHBand="0" w:evenHBand="1" w:firstRowFirstColumn="0" w:firstRowLastColumn="0" w:lastRowFirstColumn="0" w:lastRowLastColumn="0"/>
              <w:rPr>
                <w:rFonts w:eastAsia="Calibri"/>
              </w:rPr>
            </w:pPr>
            <w:r w:rsidRPr="005D5C09">
              <w:rPr>
                <w:rFonts w:eastAsia="Calibri"/>
              </w:rPr>
              <w:t>Prediction of legislative impact and impact orientation</w:t>
            </w:r>
          </w:p>
        </w:tc>
        <w:tc>
          <w:tcPr>
            <w:tcW w:w="813" w:type="pct"/>
            <w:shd w:val="clear" w:color="auto" w:fill="FFFFFF" w:themeFill="background1"/>
          </w:tcPr>
          <w:p w14:paraId="0E2588D1" w14:textId="77777777" w:rsidR="00322053" w:rsidRPr="005D5C09" w:rsidRDefault="00322053" w:rsidP="00215A6A">
            <w:pPr>
              <w:cnfStyle w:val="000000010000" w:firstRow="0" w:lastRow="0" w:firstColumn="0" w:lastColumn="0" w:oddVBand="0" w:evenVBand="0" w:oddHBand="0" w:evenHBand="1" w:firstRowFirstColumn="0" w:firstRowLastColumn="0" w:lastRowFirstColumn="0" w:lastRowLastColumn="0"/>
              <w:rPr>
                <w:rFonts w:eastAsia="Calibri"/>
              </w:rPr>
            </w:pPr>
            <w:r w:rsidRPr="005D5C09">
              <w:rPr>
                <w:rFonts w:eastAsia="Calibri"/>
                <w:noProof/>
              </w:rPr>
              <w:drawing>
                <wp:inline distT="0" distB="0" distL="0" distR="0" wp14:anchorId="0A7F7E4E" wp14:editId="581D3AD2">
                  <wp:extent cx="177329" cy="184355"/>
                  <wp:effectExtent l="0" t="0" r="0" b="6350"/>
                  <wp:docPr id="1100826272"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5865339" name=""/>
                          <pic:cNvPicPr/>
                        </pic:nvPicPr>
                        <pic:blipFill>
                          <a:blip r:embed="rId66">
                            <a:extLst>
                              <a:ext uri="{96DAC541-7B7A-43D3-8B79-37D633B846F1}">
                                <asvg:svgBlip xmlns:asvg="http://schemas.microsoft.com/office/drawing/2016/SVG/main" r:embed="rId67"/>
                              </a:ext>
                            </a:extLst>
                          </a:blip>
                          <a:stretch>
                            <a:fillRect/>
                          </a:stretch>
                        </pic:blipFill>
                        <pic:spPr>
                          <a:xfrm>
                            <a:off x="0" y="0"/>
                            <a:ext cx="189751" cy="197269"/>
                          </a:xfrm>
                          <a:prstGeom prst="rect">
                            <a:avLst/>
                          </a:prstGeom>
                        </pic:spPr>
                      </pic:pic>
                    </a:graphicData>
                  </a:graphic>
                </wp:inline>
              </w:drawing>
            </w:r>
            <w:r w:rsidRPr="005D5C09">
              <w:rPr>
                <w:rFonts w:eastAsia="Calibri"/>
                <w:bCs/>
              </w:rPr>
              <w:t xml:space="preserve"> Theoretical</w:t>
            </w:r>
          </w:p>
        </w:tc>
        <w:tc>
          <w:tcPr>
            <w:tcW w:w="987" w:type="pct"/>
            <w:shd w:val="clear" w:color="auto" w:fill="FFFFFF" w:themeFill="background1"/>
          </w:tcPr>
          <w:p w14:paraId="50FE7531" w14:textId="77777777" w:rsidR="00322053" w:rsidRPr="005D5C09" w:rsidRDefault="00322053" w:rsidP="00215A6A">
            <w:pPr>
              <w:cnfStyle w:val="000000010000" w:firstRow="0" w:lastRow="0" w:firstColumn="0" w:lastColumn="0" w:oddVBand="0" w:evenVBand="0" w:oddHBand="0" w:evenHBand="1" w:firstRowFirstColumn="0" w:firstRowLastColumn="0" w:lastRowFirstColumn="0" w:lastRowLastColumn="0"/>
              <w:rPr>
                <w:rFonts w:eastAsia="Calibri"/>
                <w:color w:val="0E8F9B"/>
              </w:rPr>
            </w:pPr>
            <w:r w:rsidRPr="005D5C09">
              <w:rPr>
                <w:rFonts w:eastAsia="Calibri"/>
                <w:noProof/>
              </w:rPr>
              <w:drawing>
                <wp:inline distT="0" distB="0" distL="0" distR="0" wp14:anchorId="746664E0" wp14:editId="1738D65F">
                  <wp:extent cx="136525" cy="150990"/>
                  <wp:effectExtent l="0" t="0" r="0" b="1905"/>
                  <wp:docPr id="1977239252"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7396785" name="Graphic 1"/>
                          <pic:cNvPicPr/>
                        </pic:nvPicPr>
                        <pic:blipFill>
                          <a:blip r:embed="rId68" cstate="print">
                            <a:extLst>
                              <a:ext uri="{28A0092B-C50C-407E-A947-70E740481C1C}">
                                <a14:useLocalDpi xmlns:a14="http://schemas.microsoft.com/office/drawing/2010/main" val="0"/>
                              </a:ext>
                            </a:extLst>
                          </a:blip>
                          <a:stretch>
                            <a:fillRect/>
                          </a:stretch>
                        </pic:blipFill>
                        <pic:spPr>
                          <a:xfrm>
                            <a:off x="0" y="0"/>
                            <a:ext cx="136525" cy="150990"/>
                          </a:xfrm>
                          <a:prstGeom prst="rect">
                            <a:avLst/>
                          </a:prstGeom>
                        </pic:spPr>
                      </pic:pic>
                    </a:graphicData>
                  </a:graphic>
                </wp:inline>
              </w:drawing>
            </w:r>
            <w:r w:rsidRPr="005D5C09">
              <w:rPr>
                <w:rFonts w:eastAsia="Calibri"/>
                <w:color w:val="0E8F9B"/>
              </w:rPr>
              <w:t xml:space="preserve">  High</w:t>
            </w:r>
          </w:p>
        </w:tc>
      </w:tr>
      <w:tr w:rsidR="00322053" w:rsidRPr="005D5C09" w14:paraId="3880775E" w14:textId="77777777" w:rsidTr="0032205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8" w:type="pct"/>
            <w:vMerge/>
          </w:tcPr>
          <w:p w14:paraId="33D18260" w14:textId="77777777" w:rsidR="00322053" w:rsidRPr="005D5C09" w:rsidRDefault="00322053" w:rsidP="00215A6A">
            <w:pPr>
              <w:rPr>
                <w:rFonts w:eastAsia="Calibri"/>
              </w:rPr>
            </w:pPr>
          </w:p>
        </w:tc>
        <w:tc>
          <w:tcPr>
            <w:tcW w:w="2592" w:type="pct"/>
          </w:tcPr>
          <w:p w14:paraId="07836BB4" w14:textId="77777777" w:rsidR="00322053" w:rsidRPr="00322053" w:rsidRDefault="00322053" w:rsidP="00322053">
            <w:pPr>
              <w:pStyle w:val="ListParagraph"/>
              <w:cnfStyle w:val="000000100000" w:firstRow="0" w:lastRow="0" w:firstColumn="0" w:lastColumn="0" w:oddVBand="0" w:evenVBand="0" w:oddHBand="1" w:evenHBand="0" w:firstRowFirstColumn="0" w:firstRowLastColumn="0" w:lastRowFirstColumn="0" w:lastRowLastColumn="0"/>
              <w:rPr>
                <w:rFonts w:eastAsia="Calibri"/>
              </w:rPr>
            </w:pPr>
            <w:r w:rsidRPr="005D5C09">
              <w:rPr>
                <w:rFonts w:eastAsia="Calibri"/>
              </w:rPr>
              <w:t xml:space="preserve">Policy alignment assessment to verify whether the proposed legal provisions align with other policies/ strategies </w:t>
            </w:r>
          </w:p>
        </w:tc>
        <w:tc>
          <w:tcPr>
            <w:tcW w:w="813" w:type="pct"/>
          </w:tcPr>
          <w:p w14:paraId="57C78F29" w14:textId="77777777" w:rsidR="00322053" w:rsidRPr="005D5C09" w:rsidRDefault="00322053" w:rsidP="00215A6A">
            <w:pPr>
              <w:cnfStyle w:val="000000100000" w:firstRow="0" w:lastRow="0" w:firstColumn="0" w:lastColumn="0" w:oddVBand="0" w:evenVBand="0" w:oddHBand="1" w:evenHBand="0" w:firstRowFirstColumn="0" w:firstRowLastColumn="0" w:lastRowFirstColumn="0" w:lastRowLastColumn="0"/>
              <w:rPr>
                <w:rFonts w:eastAsia="Calibri"/>
              </w:rPr>
            </w:pPr>
            <w:r w:rsidRPr="005D5C09">
              <w:rPr>
                <w:rFonts w:eastAsia="Calibri"/>
                <w:noProof/>
              </w:rPr>
              <w:drawing>
                <wp:inline distT="0" distB="0" distL="0" distR="0" wp14:anchorId="7A84AAB0" wp14:editId="4E951A46">
                  <wp:extent cx="177329" cy="184355"/>
                  <wp:effectExtent l="0" t="0" r="0" b="6350"/>
                  <wp:docPr id="1109693050"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5865339" name=""/>
                          <pic:cNvPicPr/>
                        </pic:nvPicPr>
                        <pic:blipFill>
                          <a:blip r:embed="rId66">
                            <a:extLst>
                              <a:ext uri="{96DAC541-7B7A-43D3-8B79-37D633B846F1}">
                                <asvg:svgBlip xmlns:asvg="http://schemas.microsoft.com/office/drawing/2016/SVG/main" r:embed="rId67"/>
                              </a:ext>
                            </a:extLst>
                          </a:blip>
                          <a:stretch>
                            <a:fillRect/>
                          </a:stretch>
                        </pic:blipFill>
                        <pic:spPr>
                          <a:xfrm>
                            <a:off x="0" y="0"/>
                            <a:ext cx="189751" cy="197269"/>
                          </a:xfrm>
                          <a:prstGeom prst="rect">
                            <a:avLst/>
                          </a:prstGeom>
                        </pic:spPr>
                      </pic:pic>
                    </a:graphicData>
                  </a:graphic>
                </wp:inline>
              </w:drawing>
            </w:r>
            <w:r w:rsidRPr="005D5C09">
              <w:rPr>
                <w:rFonts w:eastAsia="Calibri"/>
                <w:bCs/>
              </w:rPr>
              <w:t xml:space="preserve"> Theoretical</w:t>
            </w:r>
          </w:p>
        </w:tc>
        <w:tc>
          <w:tcPr>
            <w:tcW w:w="987" w:type="pct"/>
          </w:tcPr>
          <w:p w14:paraId="1DCC0FA2" w14:textId="77777777" w:rsidR="00322053" w:rsidRPr="005D5C09" w:rsidRDefault="00322053" w:rsidP="00215A6A">
            <w:pPr>
              <w:cnfStyle w:val="000000100000" w:firstRow="0" w:lastRow="0" w:firstColumn="0" w:lastColumn="0" w:oddVBand="0" w:evenVBand="0" w:oddHBand="1" w:evenHBand="0" w:firstRowFirstColumn="0" w:firstRowLastColumn="0" w:lastRowFirstColumn="0" w:lastRowLastColumn="0"/>
              <w:rPr>
                <w:rFonts w:eastAsia="Calibri"/>
                <w:color w:val="0E8F9B"/>
              </w:rPr>
            </w:pPr>
            <w:r w:rsidRPr="005D5C09">
              <w:rPr>
                <w:rFonts w:eastAsia="Calibri"/>
                <w:noProof/>
              </w:rPr>
              <w:drawing>
                <wp:inline distT="0" distB="0" distL="0" distR="0" wp14:anchorId="491DBE7B" wp14:editId="1521405D">
                  <wp:extent cx="136525" cy="150990"/>
                  <wp:effectExtent l="0" t="0" r="0" b="1905"/>
                  <wp:docPr id="122417351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7396785" name="Graphic 1"/>
                          <pic:cNvPicPr/>
                        </pic:nvPicPr>
                        <pic:blipFill>
                          <a:blip r:embed="rId68" cstate="print">
                            <a:extLst>
                              <a:ext uri="{28A0092B-C50C-407E-A947-70E740481C1C}">
                                <a14:useLocalDpi xmlns:a14="http://schemas.microsoft.com/office/drawing/2010/main" val="0"/>
                              </a:ext>
                            </a:extLst>
                          </a:blip>
                          <a:stretch>
                            <a:fillRect/>
                          </a:stretch>
                        </pic:blipFill>
                        <pic:spPr>
                          <a:xfrm>
                            <a:off x="0" y="0"/>
                            <a:ext cx="136525" cy="150990"/>
                          </a:xfrm>
                          <a:prstGeom prst="rect">
                            <a:avLst/>
                          </a:prstGeom>
                        </pic:spPr>
                      </pic:pic>
                    </a:graphicData>
                  </a:graphic>
                </wp:inline>
              </w:drawing>
            </w:r>
            <w:r w:rsidRPr="005D5C09">
              <w:rPr>
                <w:rFonts w:eastAsia="Calibri"/>
                <w:color w:val="0E8F9B"/>
              </w:rPr>
              <w:t xml:space="preserve">  High</w:t>
            </w:r>
          </w:p>
        </w:tc>
      </w:tr>
      <w:tr w:rsidR="00322053" w:rsidRPr="005D5C09" w14:paraId="052FA0FB" w14:textId="77777777" w:rsidTr="00322053">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8" w:type="pct"/>
            <w:vMerge/>
          </w:tcPr>
          <w:p w14:paraId="33702FDC" w14:textId="77777777" w:rsidR="00322053" w:rsidRPr="005D5C09" w:rsidRDefault="00322053" w:rsidP="00215A6A">
            <w:pPr>
              <w:rPr>
                <w:rFonts w:eastAsia="Calibri"/>
              </w:rPr>
            </w:pPr>
          </w:p>
        </w:tc>
        <w:tc>
          <w:tcPr>
            <w:tcW w:w="2592" w:type="pct"/>
            <w:shd w:val="clear" w:color="auto" w:fill="FFFFFF" w:themeFill="background1"/>
          </w:tcPr>
          <w:p w14:paraId="71E8D52C" w14:textId="77777777" w:rsidR="00322053" w:rsidRPr="00322053" w:rsidRDefault="00322053" w:rsidP="00322053">
            <w:pPr>
              <w:pStyle w:val="ListParagraph"/>
              <w:cnfStyle w:val="000000010000" w:firstRow="0" w:lastRow="0" w:firstColumn="0" w:lastColumn="0" w:oddVBand="0" w:evenVBand="0" w:oddHBand="0" w:evenHBand="1" w:firstRowFirstColumn="0" w:firstRowLastColumn="0" w:lastRowFirstColumn="0" w:lastRowLastColumn="0"/>
              <w:rPr>
                <w:rFonts w:eastAsia="Calibri"/>
              </w:rPr>
            </w:pPr>
            <w:r w:rsidRPr="005D5C09">
              <w:rPr>
                <w:rFonts w:eastAsia="Calibri"/>
              </w:rPr>
              <w:t>Sentiment and stance prediction of MPs on the legislative proposals</w:t>
            </w:r>
          </w:p>
        </w:tc>
        <w:tc>
          <w:tcPr>
            <w:tcW w:w="813" w:type="pct"/>
            <w:shd w:val="clear" w:color="auto" w:fill="FFFFFF" w:themeFill="background1"/>
          </w:tcPr>
          <w:p w14:paraId="0C46F96A" w14:textId="77777777" w:rsidR="00322053" w:rsidRPr="005D5C09" w:rsidRDefault="00322053" w:rsidP="00215A6A">
            <w:pPr>
              <w:cnfStyle w:val="000000010000" w:firstRow="0" w:lastRow="0" w:firstColumn="0" w:lastColumn="0" w:oddVBand="0" w:evenVBand="0" w:oddHBand="0" w:evenHBand="1" w:firstRowFirstColumn="0" w:firstRowLastColumn="0" w:lastRowFirstColumn="0" w:lastRowLastColumn="0"/>
              <w:rPr>
                <w:rFonts w:eastAsia="Calibri"/>
              </w:rPr>
            </w:pPr>
            <w:r w:rsidRPr="005D5C09">
              <w:rPr>
                <w:rFonts w:eastAsia="Calibri"/>
                <w:noProof/>
              </w:rPr>
              <w:drawing>
                <wp:inline distT="0" distB="0" distL="0" distR="0" wp14:anchorId="37AEF4CC" wp14:editId="4DF1F4C0">
                  <wp:extent cx="154571" cy="154366"/>
                  <wp:effectExtent l="0" t="0" r="0" b="0"/>
                  <wp:docPr id="166618631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7978649" name=""/>
                          <pic:cNvPicPr/>
                        </pic:nvPicPr>
                        <pic:blipFill>
                          <a:blip r:embed="rId71">
                            <a:extLst>
                              <a:ext uri="{96DAC541-7B7A-43D3-8B79-37D633B846F1}">
                                <asvg:svgBlip xmlns:asvg="http://schemas.microsoft.com/office/drawing/2016/SVG/main" r:embed="rId72"/>
                              </a:ext>
                            </a:extLst>
                          </a:blip>
                          <a:stretch>
                            <a:fillRect/>
                          </a:stretch>
                        </pic:blipFill>
                        <pic:spPr>
                          <a:xfrm>
                            <a:off x="0" y="0"/>
                            <a:ext cx="157990" cy="157780"/>
                          </a:xfrm>
                          <a:prstGeom prst="rect">
                            <a:avLst/>
                          </a:prstGeom>
                        </pic:spPr>
                      </pic:pic>
                    </a:graphicData>
                  </a:graphic>
                </wp:inline>
              </w:drawing>
            </w:r>
            <w:r w:rsidRPr="005D5C09">
              <w:rPr>
                <w:rFonts w:eastAsia="Calibri"/>
              </w:rPr>
              <w:t xml:space="preserve"> Piloted</w:t>
            </w:r>
          </w:p>
        </w:tc>
        <w:tc>
          <w:tcPr>
            <w:tcW w:w="987" w:type="pct"/>
            <w:shd w:val="clear" w:color="auto" w:fill="FFFFFF" w:themeFill="background1"/>
          </w:tcPr>
          <w:p w14:paraId="19DB17E0" w14:textId="77777777" w:rsidR="00322053" w:rsidRPr="005D5C09" w:rsidRDefault="00322053" w:rsidP="00215A6A">
            <w:pPr>
              <w:cnfStyle w:val="000000010000" w:firstRow="0" w:lastRow="0" w:firstColumn="0" w:lastColumn="0" w:oddVBand="0" w:evenVBand="0" w:oddHBand="0" w:evenHBand="1" w:firstRowFirstColumn="0" w:firstRowLastColumn="0" w:lastRowFirstColumn="0" w:lastRowLastColumn="0"/>
              <w:rPr>
                <w:rFonts w:eastAsia="Calibri"/>
                <w:color w:val="E63B4C"/>
              </w:rPr>
            </w:pPr>
            <w:r w:rsidRPr="005D5C09">
              <w:rPr>
                <w:rFonts w:eastAsia="Calibri"/>
                <w:noProof/>
              </w:rPr>
              <w:drawing>
                <wp:inline distT="0" distB="0" distL="0" distR="0" wp14:anchorId="56473DE5" wp14:editId="061E535C">
                  <wp:extent cx="136525" cy="151130"/>
                  <wp:effectExtent l="0" t="0" r="0" b="1270"/>
                  <wp:docPr id="763775420"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6362512" name=""/>
                          <pic:cNvPicPr/>
                        </pic:nvPicPr>
                        <pic:blipFill>
                          <a:blip r:embed="rId69">
                            <a:extLst>
                              <a:ext uri="{96DAC541-7B7A-43D3-8B79-37D633B846F1}">
                                <asvg:svgBlip xmlns:asvg="http://schemas.microsoft.com/office/drawing/2016/SVG/main" r:embed="rId70"/>
                              </a:ext>
                            </a:extLst>
                          </a:blip>
                          <a:stretch>
                            <a:fillRect/>
                          </a:stretch>
                        </pic:blipFill>
                        <pic:spPr>
                          <a:xfrm>
                            <a:off x="0" y="0"/>
                            <a:ext cx="136525" cy="151130"/>
                          </a:xfrm>
                          <a:prstGeom prst="rect">
                            <a:avLst/>
                          </a:prstGeom>
                        </pic:spPr>
                      </pic:pic>
                    </a:graphicData>
                  </a:graphic>
                </wp:inline>
              </w:drawing>
            </w:r>
            <w:r w:rsidRPr="005D5C09">
              <w:rPr>
                <w:rFonts w:eastAsia="Calibri"/>
                <w:color w:val="E63B4C"/>
              </w:rPr>
              <w:t xml:space="preserve">  Low</w:t>
            </w:r>
          </w:p>
        </w:tc>
      </w:tr>
      <w:tr w:rsidR="00322053" w:rsidRPr="005D5C09" w14:paraId="59D406DA" w14:textId="77777777" w:rsidTr="0032205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8" w:type="pct"/>
            <w:vMerge w:val="restart"/>
          </w:tcPr>
          <w:p w14:paraId="0F3F5DEE" w14:textId="77777777" w:rsidR="00322053" w:rsidRPr="005D5C09" w:rsidRDefault="00322053" w:rsidP="00322053">
            <w:pPr>
              <w:jc w:val="center"/>
              <w:rPr>
                <w:rFonts w:eastAsia="Calibri"/>
                <w:b/>
                <w:bCs/>
              </w:rPr>
            </w:pPr>
            <w:r w:rsidRPr="005D5C09">
              <w:rPr>
                <w:rFonts w:eastAsia="Calibri"/>
                <w:b/>
                <w:bCs/>
                <w:noProof/>
              </w:rPr>
              <mc:AlternateContent>
                <mc:Choice Requires="wpg">
                  <w:drawing>
                    <wp:inline distT="0" distB="0" distL="0" distR="0" wp14:anchorId="5470A9BE" wp14:editId="012CB625">
                      <wp:extent cx="409074" cy="357272"/>
                      <wp:effectExtent l="0" t="0" r="0" b="5080"/>
                      <wp:docPr id="23" name="Group 22">
                        <a:extLst xmlns:a="http://schemas.openxmlformats.org/drawingml/2006/main">
                          <a:ext uri="{FF2B5EF4-FFF2-40B4-BE49-F238E27FC236}">
                            <a16:creationId xmlns:a16="http://schemas.microsoft.com/office/drawing/2014/main" id="{341FEBDE-2766-8B16-325E-CF7778EE3C3B}"/>
                          </a:ext>
                        </a:extLst>
                      </wp:docPr>
                      <wp:cNvGraphicFramePr/>
                      <a:graphic xmlns:a="http://schemas.openxmlformats.org/drawingml/2006/main">
                        <a:graphicData uri="http://schemas.microsoft.com/office/word/2010/wordprocessingGroup">
                          <wpg:wgp>
                            <wpg:cNvGrpSpPr/>
                            <wpg:grpSpPr>
                              <a:xfrm>
                                <a:off x="0" y="0"/>
                                <a:ext cx="409074" cy="357272"/>
                                <a:chOff x="0" y="0"/>
                                <a:chExt cx="486880" cy="425156"/>
                              </a:xfrm>
                              <a:solidFill>
                                <a:srgbClr val="465775"/>
                              </a:solidFill>
                            </wpg:grpSpPr>
                            <wps:wsp>
                              <wps:cNvPr id="1052656426" name="Freeform: Shape 1052656426">
                                <a:extLst>
                                  <a:ext uri="{FF2B5EF4-FFF2-40B4-BE49-F238E27FC236}">
                                    <a16:creationId xmlns:a16="http://schemas.microsoft.com/office/drawing/2014/main" id="{86073BAD-0DAB-7855-A62A-484874A0E214}"/>
                                  </a:ext>
                                </a:extLst>
                              </wps:cNvPr>
                              <wps:cNvSpPr/>
                              <wps:spPr>
                                <a:xfrm>
                                  <a:off x="101426" y="70581"/>
                                  <a:ext cx="283977" cy="284010"/>
                                </a:xfrm>
                                <a:custGeom>
                                  <a:avLst/>
                                  <a:gdLst>
                                    <a:gd name="connsiteX0" fmla="*/ 0 w 260535"/>
                                    <a:gd name="connsiteY0" fmla="*/ 116483 h 260565"/>
                                    <a:gd name="connsiteX1" fmla="*/ 0 w 260535"/>
                                    <a:gd name="connsiteY1" fmla="*/ 144053 h 260565"/>
                                    <a:gd name="connsiteX2" fmla="*/ 11040 w 260535"/>
                                    <a:gd name="connsiteY2" fmla="*/ 156814 h 260565"/>
                                    <a:gd name="connsiteX3" fmla="*/ 34796 w 260535"/>
                                    <a:gd name="connsiteY3" fmla="*/ 160271 h 260565"/>
                                    <a:gd name="connsiteX4" fmla="*/ 41548 w 260535"/>
                                    <a:gd name="connsiteY4" fmla="*/ 176594 h 260565"/>
                                    <a:gd name="connsiteX5" fmla="*/ 27199 w 260535"/>
                                    <a:gd name="connsiteY5" fmla="*/ 195824 h 260565"/>
                                    <a:gd name="connsiteX6" fmla="*/ 28416 w 260535"/>
                                    <a:gd name="connsiteY6" fmla="*/ 212651 h 260565"/>
                                    <a:gd name="connsiteX7" fmla="*/ 47899 w 260535"/>
                                    <a:gd name="connsiteY7" fmla="*/ 232134 h 260565"/>
                                    <a:gd name="connsiteX8" fmla="*/ 64726 w 260535"/>
                                    <a:gd name="connsiteY8" fmla="*/ 233351 h 260565"/>
                                    <a:gd name="connsiteX9" fmla="*/ 84016 w 260535"/>
                                    <a:gd name="connsiteY9" fmla="*/ 218958 h 260565"/>
                                    <a:gd name="connsiteX10" fmla="*/ 100279 w 260535"/>
                                    <a:gd name="connsiteY10" fmla="*/ 225709 h 260565"/>
                                    <a:gd name="connsiteX11" fmla="*/ 103736 w 260535"/>
                                    <a:gd name="connsiteY11" fmla="*/ 249525 h 260565"/>
                                    <a:gd name="connsiteX12" fmla="*/ 116497 w 260535"/>
                                    <a:gd name="connsiteY12" fmla="*/ 260565 h 260565"/>
                                    <a:gd name="connsiteX13" fmla="*/ 144067 w 260535"/>
                                    <a:gd name="connsiteY13" fmla="*/ 260565 h 260565"/>
                                    <a:gd name="connsiteX14" fmla="*/ 156799 w 260535"/>
                                    <a:gd name="connsiteY14" fmla="*/ 249525 h 260565"/>
                                    <a:gd name="connsiteX15" fmla="*/ 160256 w 260535"/>
                                    <a:gd name="connsiteY15" fmla="*/ 225783 h 260565"/>
                                    <a:gd name="connsiteX16" fmla="*/ 176579 w 260535"/>
                                    <a:gd name="connsiteY16" fmla="*/ 219017 h 260565"/>
                                    <a:gd name="connsiteX17" fmla="*/ 195809 w 260535"/>
                                    <a:gd name="connsiteY17" fmla="*/ 233366 h 260565"/>
                                    <a:gd name="connsiteX18" fmla="*/ 212636 w 260535"/>
                                    <a:gd name="connsiteY18" fmla="*/ 232149 h 260565"/>
                                    <a:gd name="connsiteX19" fmla="*/ 232134 w 260535"/>
                                    <a:gd name="connsiteY19" fmla="*/ 212666 h 260565"/>
                                    <a:gd name="connsiteX20" fmla="*/ 233351 w 260535"/>
                                    <a:gd name="connsiteY20" fmla="*/ 195839 h 260565"/>
                                    <a:gd name="connsiteX21" fmla="*/ 218987 w 260535"/>
                                    <a:gd name="connsiteY21" fmla="*/ 176608 h 260565"/>
                                    <a:gd name="connsiteX22" fmla="*/ 225739 w 260535"/>
                                    <a:gd name="connsiteY22" fmla="*/ 160286 h 260565"/>
                                    <a:gd name="connsiteX23" fmla="*/ 249495 w 260535"/>
                                    <a:gd name="connsiteY23" fmla="*/ 156829 h 260565"/>
                                    <a:gd name="connsiteX24" fmla="*/ 260535 w 260535"/>
                                    <a:gd name="connsiteY24" fmla="*/ 144068 h 260565"/>
                                    <a:gd name="connsiteX25" fmla="*/ 260535 w 260535"/>
                                    <a:gd name="connsiteY25" fmla="*/ 116498 h 260565"/>
                                    <a:gd name="connsiteX26" fmla="*/ 249495 w 260535"/>
                                    <a:gd name="connsiteY26" fmla="*/ 103751 h 260565"/>
                                    <a:gd name="connsiteX27" fmla="*/ 225739 w 260535"/>
                                    <a:gd name="connsiteY27" fmla="*/ 100294 h 260565"/>
                                    <a:gd name="connsiteX28" fmla="*/ 218987 w 260535"/>
                                    <a:gd name="connsiteY28" fmla="*/ 83971 h 260565"/>
                                    <a:gd name="connsiteX29" fmla="*/ 233351 w 260535"/>
                                    <a:gd name="connsiteY29" fmla="*/ 64726 h 260565"/>
                                    <a:gd name="connsiteX30" fmla="*/ 232134 w 260535"/>
                                    <a:gd name="connsiteY30" fmla="*/ 47914 h 260565"/>
                                    <a:gd name="connsiteX31" fmla="*/ 212636 w 260535"/>
                                    <a:gd name="connsiteY31" fmla="*/ 28416 h 260565"/>
                                    <a:gd name="connsiteX32" fmla="*/ 195824 w 260535"/>
                                    <a:gd name="connsiteY32" fmla="*/ 27199 h 260565"/>
                                    <a:gd name="connsiteX33" fmla="*/ 176593 w 260535"/>
                                    <a:gd name="connsiteY33" fmla="*/ 41563 h 260565"/>
                                    <a:gd name="connsiteX34" fmla="*/ 160271 w 260535"/>
                                    <a:gd name="connsiteY34" fmla="*/ 34796 h 260565"/>
                                    <a:gd name="connsiteX35" fmla="*/ 156814 w 260535"/>
                                    <a:gd name="connsiteY35" fmla="*/ 11040 h 260565"/>
                                    <a:gd name="connsiteX36" fmla="*/ 144082 w 260535"/>
                                    <a:gd name="connsiteY36" fmla="*/ 0 h 260565"/>
                                    <a:gd name="connsiteX37" fmla="*/ 116512 w 260535"/>
                                    <a:gd name="connsiteY37" fmla="*/ 0 h 260565"/>
                                    <a:gd name="connsiteX38" fmla="*/ 103751 w 260535"/>
                                    <a:gd name="connsiteY38" fmla="*/ 11040 h 260565"/>
                                    <a:gd name="connsiteX39" fmla="*/ 100294 w 260535"/>
                                    <a:gd name="connsiteY39" fmla="*/ 34796 h 260565"/>
                                    <a:gd name="connsiteX40" fmla="*/ 83956 w 260535"/>
                                    <a:gd name="connsiteY40" fmla="*/ 41563 h 260565"/>
                                    <a:gd name="connsiteX41" fmla="*/ 64726 w 260535"/>
                                    <a:gd name="connsiteY41" fmla="*/ 27199 h 260565"/>
                                    <a:gd name="connsiteX42" fmla="*/ 47899 w 260535"/>
                                    <a:gd name="connsiteY42" fmla="*/ 28416 h 260565"/>
                                    <a:gd name="connsiteX43" fmla="*/ 28416 w 260535"/>
                                    <a:gd name="connsiteY43" fmla="*/ 47914 h 260565"/>
                                    <a:gd name="connsiteX44" fmla="*/ 27199 w 260535"/>
                                    <a:gd name="connsiteY44" fmla="*/ 64726 h 260565"/>
                                    <a:gd name="connsiteX45" fmla="*/ 41548 w 260535"/>
                                    <a:gd name="connsiteY45" fmla="*/ 83971 h 260565"/>
                                    <a:gd name="connsiteX46" fmla="*/ 34796 w 260535"/>
                                    <a:gd name="connsiteY46" fmla="*/ 100294 h 260565"/>
                                    <a:gd name="connsiteX47" fmla="*/ 11040 w 260535"/>
                                    <a:gd name="connsiteY47" fmla="*/ 103751 h 260565"/>
                                    <a:gd name="connsiteX48" fmla="*/ 0 w 260535"/>
                                    <a:gd name="connsiteY48" fmla="*/ 116498 h 260565"/>
                                    <a:gd name="connsiteX49" fmla="*/ 130268 w 260535"/>
                                    <a:gd name="connsiteY49" fmla="*/ 81582 h 260565"/>
                                    <a:gd name="connsiteX50" fmla="*/ 178953 w 260535"/>
                                    <a:gd name="connsiteY50" fmla="*/ 130268 h 260565"/>
                                    <a:gd name="connsiteX51" fmla="*/ 130268 w 260535"/>
                                    <a:gd name="connsiteY51" fmla="*/ 178953 h 260565"/>
                                    <a:gd name="connsiteX52" fmla="*/ 81597 w 260535"/>
                                    <a:gd name="connsiteY52" fmla="*/ 130268 h 260565"/>
                                    <a:gd name="connsiteX53" fmla="*/ 130268 w 260535"/>
                                    <a:gd name="connsiteY53" fmla="*/ 81582 h 2605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Lst>
                                  <a:rect l="l" t="t" r="r" b="b"/>
                                  <a:pathLst>
                                    <a:path w="260535" h="260565">
                                      <a:moveTo>
                                        <a:pt x="0" y="116483"/>
                                      </a:moveTo>
                                      <a:lnTo>
                                        <a:pt x="0" y="144053"/>
                                      </a:lnTo>
                                      <a:cubicBezTo>
                                        <a:pt x="0" y="150463"/>
                                        <a:pt x="4704" y="155894"/>
                                        <a:pt x="11040" y="156814"/>
                                      </a:cubicBezTo>
                                      <a:lnTo>
                                        <a:pt x="34796" y="160271"/>
                                      </a:lnTo>
                                      <a:cubicBezTo>
                                        <a:pt x="37779" y="167468"/>
                                        <a:pt x="38565" y="169397"/>
                                        <a:pt x="41548" y="176594"/>
                                      </a:cubicBezTo>
                                      <a:lnTo>
                                        <a:pt x="27199" y="195824"/>
                                      </a:lnTo>
                                      <a:cubicBezTo>
                                        <a:pt x="23371" y="200959"/>
                                        <a:pt x="23890" y="208126"/>
                                        <a:pt x="28416" y="212651"/>
                                      </a:cubicBezTo>
                                      <a:lnTo>
                                        <a:pt x="47899" y="232134"/>
                                      </a:lnTo>
                                      <a:cubicBezTo>
                                        <a:pt x="52425" y="236675"/>
                                        <a:pt x="59606" y="237194"/>
                                        <a:pt x="64726" y="233351"/>
                                      </a:cubicBezTo>
                                      <a:lnTo>
                                        <a:pt x="84016" y="218958"/>
                                      </a:lnTo>
                                      <a:cubicBezTo>
                                        <a:pt x="91183" y="221925"/>
                                        <a:pt x="93112" y="222727"/>
                                        <a:pt x="100279" y="225709"/>
                                      </a:cubicBezTo>
                                      <a:lnTo>
                                        <a:pt x="103736" y="249525"/>
                                      </a:lnTo>
                                      <a:cubicBezTo>
                                        <a:pt x="104656" y="255861"/>
                                        <a:pt x="110087" y="260565"/>
                                        <a:pt x="116497" y="260565"/>
                                      </a:cubicBezTo>
                                      <a:lnTo>
                                        <a:pt x="144067" y="260565"/>
                                      </a:lnTo>
                                      <a:cubicBezTo>
                                        <a:pt x="150463" y="260565"/>
                                        <a:pt x="155894" y="255861"/>
                                        <a:pt x="156799" y="249525"/>
                                      </a:cubicBezTo>
                                      <a:lnTo>
                                        <a:pt x="160256" y="225783"/>
                                      </a:lnTo>
                                      <a:cubicBezTo>
                                        <a:pt x="167453" y="222801"/>
                                        <a:pt x="169382" y="222000"/>
                                        <a:pt x="176579" y="219017"/>
                                      </a:cubicBezTo>
                                      <a:lnTo>
                                        <a:pt x="195809" y="233366"/>
                                      </a:lnTo>
                                      <a:cubicBezTo>
                                        <a:pt x="200958" y="237194"/>
                                        <a:pt x="208111" y="236675"/>
                                        <a:pt x="212636" y="232149"/>
                                      </a:cubicBezTo>
                                      <a:lnTo>
                                        <a:pt x="232134" y="212666"/>
                                      </a:lnTo>
                                      <a:cubicBezTo>
                                        <a:pt x="236645" y="208140"/>
                                        <a:pt x="237164" y="200973"/>
                                        <a:pt x="233351" y="195839"/>
                                      </a:cubicBezTo>
                                      <a:lnTo>
                                        <a:pt x="218987" y="176608"/>
                                      </a:lnTo>
                                      <a:cubicBezTo>
                                        <a:pt x="221985" y="169397"/>
                                        <a:pt x="222771" y="167483"/>
                                        <a:pt x="225739" y="160286"/>
                                      </a:cubicBezTo>
                                      <a:lnTo>
                                        <a:pt x="249495" y="156829"/>
                                      </a:lnTo>
                                      <a:cubicBezTo>
                                        <a:pt x="255846" y="155909"/>
                                        <a:pt x="260535" y="150478"/>
                                        <a:pt x="260535" y="144068"/>
                                      </a:cubicBezTo>
                                      <a:lnTo>
                                        <a:pt x="260535" y="116498"/>
                                      </a:lnTo>
                                      <a:cubicBezTo>
                                        <a:pt x="260535" y="110087"/>
                                        <a:pt x="255846" y="104671"/>
                                        <a:pt x="249495" y="103751"/>
                                      </a:cubicBezTo>
                                      <a:lnTo>
                                        <a:pt x="225739" y="100294"/>
                                      </a:lnTo>
                                      <a:cubicBezTo>
                                        <a:pt x="222771" y="93097"/>
                                        <a:pt x="221970" y="91168"/>
                                        <a:pt x="218987" y="83971"/>
                                      </a:cubicBezTo>
                                      <a:lnTo>
                                        <a:pt x="233351" y="64726"/>
                                      </a:lnTo>
                                      <a:cubicBezTo>
                                        <a:pt x="237179" y="59592"/>
                                        <a:pt x="236660" y="52439"/>
                                        <a:pt x="232134" y="47914"/>
                                      </a:cubicBezTo>
                                      <a:lnTo>
                                        <a:pt x="212636" y="28416"/>
                                      </a:lnTo>
                                      <a:cubicBezTo>
                                        <a:pt x="208111" y="23890"/>
                                        <a:pt x="200958" y="23386"/>
                                        <a:pt x="195824" y="27199"/>
                                      </a:cubicBezTo>
                                      <a:lnTo>
                                        <a:pt x="176593" y="41563"/>
                                      </a:lnTo>
                                      <a:cubicBezTo>
                                        <a:pt x="169382" y="38580"/>
                                        <a:pt x="167468" y="37779"/>
                                        <a:pt x="160271" y="34796"/>
                                      </a:cubicBezTo>
                                      <a:lnTo>
                                        <a:pt x="156814" y="11040"/>
                                      </a:lnTo>
                                      <a:cubicBezTo>
                                        <a:pt x="155909" y="4704"/>
                                        <a:pt x="150463" y="0"/>
                                        <a:pt x="144082" y="0"/>
                                      </a:cubicBezTo>
                                      <a:lnTo>
                                        <a:pt x="116512" y="0"/>
                                      </a:lnTo>
                                      <a:cubicBezTo>
                                        <a:pt x="110102" y="0"/>
                                        <a:pt x="104671" y="4704"/>
                                        <a:pt x="103751" y="11040"/>
                                      </a:cubicBezTo>
                                      <a:lnTo>
                                        <a:pt x="100294" y="34796"/>
                                      </a:lnTo>
                                      <a:cubicBezTo>
                                        <a:pt x="93082" y="37779"/>
                                        <a:pt x="91168" y="38565"/>
                                        <a:pt x="83956" y="41563"/>
                                      </a:cubicBezTo>
                                      <a:lnTo>
                                        <a:pt x="64726" y="27199"/>
                                      </a:lnTo>
                                      <a:cubicBezTo>
                                        <a:pt x="59592" y="23371"/>
                                        <a:pt x="52425" y="23890"/>
                                        <a:pt x="47899" y="28416"/>
                                      </a:cubicBezTo>
                                      <a:lnTo>
                                        <a:pt x="28416" y="47914"/>
                                      </a:lnTo>
                                      <a:cubicBezTo>
                                        <a:pt x="23890" y="52439"/>
                                        <a:pt x="23356" y="59592"/>
                                        <a:pt x="27199" y="64726"/>
                                      </a:cubicBezTo>
                                      <a:lnTo>
                                        <a:pt x="41548" y="83971"/>
                                      </a:lnTo>
                                      <a:cubicBezTo>
                                        <a:pt x="38565" y="91168"/>
                                        <a:pt x="37779" y="93097"/>
                                        <a:pt x="34796" y="100294"/>
                                      </a:cubicBezTo>
                                      <a:lnTo>
                                        <a:pt x="11040" y="103751"/>
                                      </a:lnTo>
                                      <a:cubicBezTo>
                                        <a:pt x="4704" y="104671"/>
                                        <a:pt x="0" y="110087"/>
                                        <a:pt x="0" y="116498"/>
                                      </a:cubicBezTo>
                                      <a:close/>
                                      <a:moveTo>
                                        <a:pt x="130268" y="81582"/>
                                      </a:moveTo>
                                      <a:cubicBezTo>
                                        <a:pt x="157155" y="81582"/>
                                        <a:pt x="178953" y="103380"/>
                                        <a:pt x="178953" y="130268"/>
                                      </a:cubicBezTo>
                                      <a:cubicBezTo>
                                        <a:pt x="178953" y="157155"/>
                                        <a:pt x="157155" y="178953"/>
                                        <a:pt x="130268" y="178953"/>
                                      </a:cubicBezTo>
                                      <a:cubicBezTo>
                                        <a:pt x="103380" y="178953"/>
                                        <a:pt x="81597" y="157155"/>
                                        <a:pt x="81597" y="130268"/>
                                      </a:cubicBezTo>
                                      <a:cubicBezTo>
                                        <a:pt x="81597" y="103380"/>
                                        <a:pt x="103380" y="81582"/>
                                        <a:pt x="130268" y="81582"/>
                                      </a:cubicBezTo>
                                      <a:close/>
                                    </a:path>
                                  </a:pathLst>
                                </a:custGeom>
                                <a:solidFill>
                                  <a:srgbClr val="465775"/>
                                </a:solidFill>
                                <a:ln w="1456" cap="flat">
                                  <a:noFill/>
                                  <a:prstDash val="solid"/>
                                  <a:miter/>
                                </a:ln>
                              </wps:spPr>
                              <wps:bodyPr rtlCol="0" anchor="ctr"/>
                            </wps:wsp>
                            <wps:wsp>
                              <wps:cNvPr id="565607290" name="Freeform: Shape 565607290">
                                <a:extLst>
                                  <a:ext uri="{FF2B5EF4-FFF2-40B4-BE49-F238E27FC236}">
                                    <a16:creationId xmlns:a16="http://schemas.microsoft.com/office/drawing/2014/main" id="{3F5D5E4E-AE7D-D163-1348-BCB6297DE4A8}"/>
                                  </a:ext>
                                </a:extLst>
                              </wps:cNvPr>
                              <wps:cNvSpPr/>
                              <wps:spPr>
                                <a:xfrm>
                                  <a:off x="42926" y="0"/>
                                  <a:ext cx="443954" cy="241569"/>
                                </a:xfrm>
                                <a:custGeom>
                                  <a:avLst/>
                                  <a:gdLst>
                                    <a:gd name="connsiteX0" fmla="*/ 20863 w 407306"/>
                                    <a:gd name="connsiteY0" fmla="*/ 135624 h 221628"/>
                                    <a:gd name="connsiteX1" fmla="*/ 183939 w 407306"/>
                                    <a:gd name="connsiteY1" fmla="*/ 21516 h 221628"/>
                                    <a:gd name="connsiteX2" fmla="*/ 356911 w 407306"/>
                                    <a:gd name="connsiteY2" fmla="*/ 184369 h 221628"/>
                                    <a:gd name="connsiteX3" fmla="*/ 347504 w 407306"/>
                                    <a:gd name="connsiteY3" fmla="*/ 174947 h 221628"/>
                                    <a:gd name="connsiteX4" fmla="*/ 332294 w 407306"/>
                                    <a:gd name="connsiteY4" fmla="*/ 174947 h 221628"/>
                                    <a:gd name="connsiteX5" fmla="*/ 329148 w 407306"/>
                                    <a:gd name="connsiteY5" fmla="*/ 182559 h 221628"/>
                                    <a:gd name="connsiteX6" fmla="*/ 332294 w 407306"/>
                                    <a:gd name="connsiteY6" fmla="*/ 190171 h 221628"/>
                                    <a:gd name="connsiteX7" fmla="*/ 360606 w 407306"/>
                                    <a:gd name="connsiteY7" fmla="*/ 218483 h 221628"/>
                                    <a:gd name="connsiteX8" fmla="*/ 368218 w 407306"/>
                                    <a:gd name="connsiteY8" fmla="*/ 221629 h 221628"/>
                                    <a:gd name="connsiteX9" fmla="*/ 375830 w 407306"/>
                                    <a:gd name="connsiteY9" fmla="*/ 218483 h 221628"/>
                                    <a:gd name="connsiteX10" fmla="*/ 404157 w 407306"/>
                                    <a:gd name="connsiteY10" fmla="*/ 190171 h 221628"/>
                                    <a:gd name="connsiteX11" fmla="*/ 404157 w 407306"/>
                                    <a:gd name="connsiteY11" fmla="*/ 174961 h 221628"/>
                                    <a:gd name="connsiteX12" fmla="*/ 388948 w 407306"/>
                                    <a:gd name="connsiteY12" fmla="*/ 174961 h 221628"/>
                                    <a:gd name="connsiteX13" fmla="*/ 378501 w 407306"/>
                                    <a:gd name="connsiteY13" fmla="*/ 185408 h 221628"/>
                                    <a:gd name="connsiteX14" fmla="*/ 183939 w 407306"/>
                                    <a:gd name="connsiteY14" fmla="*/ 0 h 221628"/>
                                    <a:gd name="connsiteX15" fmla="*/ 653 w 407306"/>
                                    <a:gd name="connsiteY15" fmla="*/ 128264 h 221628"/>
                                    <a:gd name="connsiteX16" fmla="*/ 0 w 407306"/>
                                    <a:gd name="connsiteY16" fmla="*/ 131944 h 221628"/>
                                    <a:gd name="connsiteX17" fmla="*/ 7078 w 407306"/>
                                    <a:gd name="connsiteY17" fmla="*/ 142050 h 221628"/>
                                    <a:gd name="connsiteX18" fmla="*/ 20863 w 407306"/>
                                    <a:gd name="connsiteY18" fmla="*/ 135624 h 22162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Lst>
                                  <a:rect l="l" t="t" r="r" b="b"/>
                                  <a:pathLst>
                                    <a:path w="407306" h="221628">
                                      <a:moveTo>
                                        <a:pt x="20863" y="135624"/>
                                      </a:moveTo>
                                      <a:cubicBezTo>
                                        <a:pt x="45732" y="67367"/>
                                        <a:pt x="111259" y="21516"/>
                                        <a:pt x="183939" y="21516"/>
                                      </a:cubicBezTo>
                                      <a:cubicBezTo>
                                        <a:pt x="276012" y="21516"/>
                                        <a:pt x="351362" y="93661"/>
                                        <a:pt x="356911" y="184369"/>
                                      </a:cubicBezTo>
                                      <a:lnTo>
                                        <a:pt x="347504" y="174947"/>
                                      </a:lnTo>
                                      <a:cubicBezTo>
                                        <a:pt x="343304" y="170747"/>
                                        <a:pt x="336494" y="170747"/>
                                        <a:pt x="332294" y="174947"/>
                                      </a:cubicBezTo>
                                      <a:cubicBezTo>
                                        <a:pt x="330187" y="177054"/>
                                        <a:pt x="329148" y="179799"/>
                                        <a:pt x="329148" y="182559"/>
                                      </a:cubicBezTo>
                                      <a:cubicBezTo>
                                        <a:pt x="329148" y="185319"/>
                                        <a:pt x="330202" y="188064"/>
                                        <a:pt x="332294" y="190171"/>
                                      </a:cubicBezTo>
                                      <a:lnTo>
                                        <a:pt x="360606" y="218483"/>
                                      </a:lnTo>
                                      <a:cubicBezTo>
                                        <a:pt x="362624" y="220501"/>
                                        <a:pt x="365354" y="221629"/>
                                        <a:pt x="368218" y="221629"/>
                                      </a:cubicBezTo>
                                      <a:cubicBezTo>
                                        <a:pt x="371082" y="221629"/>
                                        <a:pt x="373798" y="220486"/>
                                        <a:pt x="375830" y="218483"/>
                                      </a:cubicBezTo>
                                      <a:lnTo>
                                        <a:pt x="404157" y="190171"/>
                                      </a:lnTo>
                                      <a:cubicBezTo>
                                        <a:pt x="408357" y="185972"/>
                                        <a:pt x="408357" y="179161"/>
                                        <a:pt x="404157" y="174961"/>
                                      </a:cubicBezTo>
                                      <a:cubicBezTo>
                                        <a:pt x="399958" y="170762"/>
                                        <a:pt x="393147" y="170762"/>
                                        <a:pt x="388948" y="174961"/>
                                      </a:cubicBezTo>
                                      <a:lnTo>
                                        <a:pt x="378501" y="185408"/>
                                      </a:lnTo>
                                      <a:cubicBezTo>
                                        <a:pt x="373397" y="82339"/>
                                        <a:pt x="288224" y="0"/>
                                        <a:pt x="183939" y="0"/>
                                      </a:cubicBezTo>
                                      <a:cubicBezTo>
                                        <a:pt x="102252" y="0"/>
                                        <a:pt x="28594" y="51549"/>
                                        <a:pt x="653" y="128264"/>
                                      </a:cubicBezTo>
                                      <a:cubicBezTo>
                                        <a:pt x="208" y="129481"/>
                                        <a:pt x="0" y="130728"/>
                                        <a:pt x="0" y="131944"/>
                                      </a:cubicBezTo>
                                      <a:cubicBezTo>
                                        <a:pt x="0" y="136337"/>
                                        <a:pt x="2701" y="140462"/>
                                        <a:pt x="7078" y="142050"/>
                                      </a:cubicBezTo>
                                      <a:cubicBezTo>
                                        <a:pt x="12657" y="144082"/>
                                        <a:pt x="18830" y="141204"/>
                                        <a:pt x="20863" y="135624"/>
                                      </a:cubicBezTo>
                                      <a:close/>
                                    </a:path>
                                  </a:pathLst>
                                </a:custGeom>
                                <a:grpFill/>
                                <a:ln w="1456" cap="flat">
                                  <a:noFill/>
                                  <a:prstDash val="solid"/>
                                  <a:miter/>
                                </a:ln>
                              </wps:spPr>
                              <wps:bodyPr rtlCol="0" anchor="ctr"/>
                            </wps:wsp>
                            <wps:wsp>
                              <wps:cNvPr id="619632363" name="Freeform: Shape 619632363">
                                <a:extLst>
                                  <a:ext uri="{FF2B5EF4-FFF2-40B4-BE49-F238E27FC236}">
                                    <a16:creationId xmlns:a16="http://schemas.microsoft.com/office/drawing/2014/main" id="{E26482F0-FF8A-8395-0CEA-634CBE7FAE8B}"/>
                                  </a:ext>
                                </a:extLst>
                              </wps:cNvPr>
                              <wps:cNvSpPr/>
                              <wps:spPr>
                                <a:xfrm>
                                  <a:off x="0" y="183582"/>
                                  <a:ext cx="443888" cy="241574"/>
                                </a:xfrm>
                                <a:custGeom>
                                  <a:avLst/>
                                  <a:gdLst>
                                    <a:gd name="connsiteX0" fmla="*/ 223320 w 407245"/>
                                    <a:gd name="connsiteY0" fmla="*/ 221618 h 221632"/>
                                    <a:gd name="connsiteX1" fmla="*/ 406606 w 407245"/>
                                    <a:gd name="connsiteY1" fmla="*/ 93353 h 221632"/>
                                    <a:gd name="connsiteX2" fmla="*/ 400181 w 407245"/>
                                    <a:gd name="connsiteY2" fmla="*/ 79568 h 221632"/>
                                    <a:gd name="connsiteX3" fmla="*/ 386396 w 407245"/>
                                    <a:gd name="connsiteY3" fmla="*/ 85993 h 221632"/>
                                    <a:gd name="connsiteX4" fmla="*/ 223320 w 407245"/>
                                    <a:gd name="connsiteY4" fmla="*/ 200102 h 221632"/>
                                    <a:gd name="connsiteX5" fmla="*/ 50362 w 407245"/>
                                    <a:gd name="connsiteY5" fmla="*/ 37263 h 221632"/>
                                    <a:gd name="connsiteX6" fmla="*/ 59770 w 407245"/>
                                    <a:gd name="connsiteY6" fmla="*/ 46671 h 221632"/>
                                    <a:gd name="connsiteX7" fmla="*/ 74979 w 407245"/>
                                    <a:gd name="connsiteY7" fmla="*/ 46671 h 221632"/>
                                    <a:gd name="connsiteX8" fmla="*/ 74979 w 407245"/>
                                    <a:gd name="connsiteY8" fmla="*/ 31461 h 221632"/>
                                    <a:gd name="connsiteX9" fmla="*/ 46667 w 407245"/>
                                    <a:gd name="connsiteY9" fmla="*/ 3149 h 221632"/>
                                    <a:gd name="connsiteX10" fmla="*/ 31458 w 407245"/>
                                    <a:gd name="connsiteY10" fmla="*/ 3149 h 221632"/>
                                    <a:gd name="connsiteX11" fmla="*/ 3146 w 407245"/>
                                    <a:gd name="connsiteY11" fmla="*/ 31461 h 221632"/>
                                    <a:gd name="connsiteX12" fmla="*/ 0 w 407245"/>
                                    <a:gd name="connsiteY12" fmla="*/ 39074 h 221632"/>
                                    <a:gd name="connsiteX13" fmla="*/ 3146 w 407245"/>
                                    <a:gd name="connsiteY13" fmla="*/ 46686 h 221632"/>
                                    <a:gd name="connsiteX14" fmla="*/ 18355 w 407245"/>
                                    <a:gd name="connsiteY14" fmla="*/ 46686 h 221632"/>
                                    <a:gd name="connsiteX15" fmla="*/ 28802 w 407245"/>
                                    <a:gd name="connsiteY15" fmla="*/ 36239 h 221632"/>
                                    <a:gd name="connsiteX16" fmla="*/ 223335 w 407245"/>
                                    <a:gd name="connsiteY16" fmla="*/ 221632 h 22163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Lst>
                                  <a:rect l="l" t="t" r="r" b="b"/>
                                  <a:pathLst>
                                    <a:path w="407245" h="221632">
                                      <a:moveTo>
                                        <a:pt x="223320" y="221618"/>
                                      </a:moveTo>
                                      <a:cubicBezTo>
                                        <a:pt x="304991" y="221618"/>
                                        <a:pt x="378665" y="170068"/>
                                        <a:pt x="406606" y="93353"/>
                                      </a:cubicBezTo>
                                      <a:cubicBezTo>
                                        <a:pt x="408609" y="87789"/>
                                        <a:pt x="405760" y="81601"/>
                                        <a:pt x="400181" y="79568"/>
                                      </a:cubicBezTo>
                                      <a:cubicBezTo>
                                        <a:pt x="394601" y="77535"/>
                                        <a:pt x="388428" y="80414"/>
                                        <a:pt x="386396" y="85993"/>
                                      </a:cubicBezTo>
                                      <a:cubicBezTo>
                                        <a:pt x="361526" y="154251"/>
                                        <a:pt x="295984" y="200102"/>
                                        <a:pt x="223320" y="200102"/>
                                      </a:cubicBezTo>
                                      <a:cubicBezTo>
                                        <a:pt x="131247" y="200102"/>
                                        <a:pt x="55912" y="127957"/>
                                        <a:pt x="50362" y="37263"/>
                                      </a:cubicBezTo>
                                      <a:lnTo>
                                        <a:pt x="59770" y="46671"/>
                                      </a:lnTo>
                                      <a:cubicBezTo>
                                        <a:pt x="63969" y="50870"/>
                                        <a:pt x="70780" y="50870"/>
                                        <a:pt x="74979" y="46671"/>
                                      </a:cubicBezTo>
                                      <a:cubicBezTo>
                                        <a:pt x="79178" y="42472"/>
                                        <a:pt x="79178" y="35661"/>
                                        <a:pt x="74979" y="31461"/>
                                      </a:cubicBezTo>
                                      <a:lnTo>
                                        <a:pt x="46667" y="3149"/>
                                      </a:lnTo>
                                      <a:cubicBezTo>
                                        <a:pt x="42468" y="-1050"/>
                                        <a:pt x="35657" y="-1050"/>
                                        <a:pt x="31458" y="3149"/>
                                      </a:cubicBezTo>
                                      <a:lnTo>
                                        <a:pt x="3146" y="31461"/>
                                      </a:lnTo>
                                      <a:cubicBezTo>
                                        <a:pt x="1039" y="33569"/>
                                        <a:pt x="0" y="36314"/>
                                        <a:pt x="0" y="39074"/>
                                      </a:cubicBezTo>
                                      <a:cubicBezTo>
                                        <a:pt x="0" y="41834"/>
                                        <a:pt x="1054" y="44579"/>
                                        <a:pt x="3146" y="46686"/>
                                      </a:cubicBezTo>
                                      <a:cubicBezTo>
                                        <a:pt x="7345" y="50885"/>
                                        <a:pt x="14156" y="50885"/>
                                        <a:pt x="18355" y="46686"/>
                                      </a:cubicBezTo>
                                      <a:lnTo>
                                        <a:pt x="28802" y="36239"/>
                                      </a:lnTo>
                                      <a:cubicBezTo>
                                        <a:pt x="33876" y="139293"/>
                                        <a:pt x="119050" y="221632"/>
                                        <a:pt x="223335" y="221632"/>
                                      </a:cubicBezTo>
                                      <a:close/>
                                    </a:path>
                                  </a:pathLst>
                                </a:custGeom>
                                <a:grpFill/>
                                <a:ln w="1456" cap="flat">
                                  <a:noFill/>
                                  <a:prstDash val="solid"/>
                                  <a:miter/>
                                </a:ln>
                              </wps:spPr>
                              <wps:bodyPr rtlCol="0" anchor="ctr"/>
                            </wps:wsp>
                          </wpg:wgp>
                        </a:graphicData>
                      </a:graphic>
                    </wp:inline>
                  </w:drawing>
                </mc:Choice>
                <mc:Fallback>
                  <w:pict>
                    <v:group w14:anchorId="33F462C9" id="Group 22" o:spid="_x0000_s1026" style="width:32.2pt;height:28.15pt;mso-position-horizontal-relative:char;mso-position-vertical-relative:line" coordsize="486880,4251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">
                      <v:shape id="Freeform: Shape 1052656426" o:spid="_x0000_s1027" style="position:absolute;left:101426;top:70581;width:283977;height:284010;visibility:visible;mso-wrap-style:square;v-text-anchor:middle" coordsize="260535,2605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" path="m,116483r,27570c,150463,4704,155894,11040,156814r23756,3457c37779,167468,38565,169397,41548,176594l27199,195824v-3828,5135,-3309,12302,1217,16827l47899,232134v4526,4541,11707,5060,16827,1217l84016,218958v7167,2967,9096,3769,16263,6751l103736,249525v920,6336,6351,11040,12761,11040l144067,260565v6396,,11827,-4704,12732,-11040l160256,225783v7197,-2982,9126,-3783,16323,-6766l195809,233366v5149,3828,12302,3309,16827,-1217l232134,212666v4511,-4526,5030,-11693,1217,-16827l218987,176608v2998,-7211,3784,-9125,6752,-16322l249495,156829v6351,-920,11040,-6351,11040,-12761l260535,116498v,-6411,-4689,-11827,-11040,-12747l225739,100294v-2968,-7197,-3769,-9126,-6752,-16323l233351,64726v3828,-5134,3309,-12287,-1217,-16812l212636,28416v-4525,-4526,-11678,-5030,-16812,-1217l176593,41563v-7211,-2983,-9125,-3784,-16322,-6767l156814,11040c155909,4704,150463,,144082,l116512,v-6410,,-11841,4704,-12761,11040l100294,34796v-7212,2983,-9126,3769,-16338,6767l64726,27199c59592,23371,52425,23890,47899,28416l28416,47914v-4526,4525,-5060,11678,-1217,16812l41548,83971v-2983,7197,-3769,9126,-6752,16323l11040,103751c4704,104671,,110087,,116498r,-15xm130268,81582v26887,,48685,21798,48685,48686c178953,157155,157155,178953,130268,178953v-26888,,-48671,-21798,-48671,-48685c81597,103380,103380,81582,130268,81582xe" fillcolor="#465775" stroked="f" strokeweight=".04044mm">
                        <v:stroke joinstyle="miter"/>
                        <v:path arrowok="t" o:connecttype="custom" o:connectlocs="0,126964;0,157015;12033,170924;37927,174692;45286,192483;29646,213444;30973,231785;52209,253021;70550,254347;91575,238659;109302,246018;113070,271977;126979,284010;157030,284010;170907,271977;174675,246098;192467,238724;213427,254364;231768,253037;253021,231801;254347,213460;238691,192499;246050,174708;271944,170940;283977,157031;283977,126980;271944,113086;246050,109318;238691,91527;254347,70550;253021,52225;231768,30973;213444,29646;192482,45303;174692,37927;170924,12033;157046,0;126995,0;113086,12033;109318,37927;91510,45303;70550,29646;52209,30973;30973,52225;29646,70550;45286,91527;37927,109318;12033,113086;0,126980;141989,88923;195055,141989;141989,195055;88939,141989;141989,88923" o:connectangles="0,0,0,0,0,0,0,0,0,0,0,0,0,0,0,0,0,0,0,0,0,0,0,0,0,0,0,0,0,0,0,0,0,0,0,0,0,0,0,0,0,0,0,0,0,0,0,0,0,0,0,0,0,0"/>
                      </v:shape>
                      <v:shape id="Freeform: Shape 565607290" o:spid="_x0000_s1028" style="position:absolute;left:42926;width:443954;height:241569;visibility:visible;mso-wrap-style:square;v-text-anchor:middle" coordsize="407306,2216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" path="m20863,135624c45732,67367,111259,21516,183939,21516v92073,,167423,72145,172972,162853l347504,174947v-4200,-4200,-11010,-4200,-15210,c330187,177054,329148,179799,329148,182559v,2760,1054,5505,3146,7612l360606,218483v2018,2018,4748,3146,7612,3146c371082,221629,373798,220486,375830,218483r28327,-28312c408357,185972,408357,179161,404157,174961v-4199,-4199,-11010,-4199,-15209,l378501,185408c373397,82339,288224,,183939,,102252,,28594,51549,653,128264,208,129481,,130728,,131944v,4393,2701,8518,7078,10106c12657,144082,18830,141204,20863,135624xe" filled="f" stroked="f" strokeweight=".04044mm">
                        <v:stroke joinstyle="miter"/>
                        <v:path arrowok="t" o:connecttype="custom" o:connectlocs="22740,147827;200489,23452;389025,200958;378771,190688;362193,190688;358764,198985;362193,207282;393052,238141;401349,241570;409646,238141;440522,207282;440522,190703;423944,190703;412557,202090;200489,0;712,139805;0,143816;7715,154831;22740,147827" o:connectangles="0,0,0,0,0,0,0,0,0,0,0,0,0,0,0,0,0,0,0"/>
                      </v:shape>
                      <v:shape id="Freeform: Shape 619632363" o:spid="_x0000_s1029" style="position:absolute;top:183582;width:443888;height:241574;visibility:visible;mso-wrap-style:square;v-text-anchor:middle" coordsize="407245,2216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" path="m223320,221618v81671,,155345,-51550,183286,-128265c408609,87789,405760,81601,400181,79568v-5580,-2033,-11753,846,-13785,6425c361526,154251,295984,200102,223320,200102,131247,200102,55912,127957,50362,37263r9408,9408c63969,50870,70780,50870,74979,46671v4199,-4199,4199,-11010,,-15210l46667,3149v-4199,-4199,-11010,-4199,-15209,l3146,31461c1039,33569,,36314,,39074v,2760,1054,5505,3146,7612c7345,50885,14156,50885,18355,46686l28802,36239v5074,103054,90248,185393,194533,185393l223320,221618xe" filled="f" stroked="f" strokeweight=".04044mm">
                        <v:stroke joinstyle="miter"/>
                        <v:path arrowok="t" o:connecttype="custom" o:connectlocs="243414,241559;443192,101753;436188,86727;421163,93730;243414,218107;54893,40616;65148,50870;81725,50870;81725,34292;50866,3432;34289,3432;3429,34292;0,42590;3429,50887;20007,50887;31394,39500;243430,241574" o:connectangles="0,0,0,0,0,0,0,0,0,0,0,0,0,0,0,0,0"/>
                      </v:shape>
                      <w10:anchorlock/>
                    </v:group>
                  </w:pict>
                </mc:Fallback>
              </mc:AlternateContent>
            </w:r>
          </w:p>
          <w:p w14:paraId="0D033567" w14:textId="77777777" w:rsidR="00322053" w:rsidRPr="005D5C09" w:rsidRDefault="00322053" w:rsidP="00322053">
            <w:pPr>
              <w:jc w:val="center"/>
              <w:rPr>
                <w:rFonts w:eastAsia="Calibri"/>
                <w:b/>
                <w:bCs/>
              </w:rPr>
            </w:pPr>
            <w:r w:rsidRPr="005D5C09">
              <w:rPr>
                <w:rFonts w:eastAsia="Calibri"/>
                <w:b/>
                <w:bCs/>
              </w:rPr>
              <w:t>2) Development</w:t>
            </w:r>
          </w:p>
        </w:tc>
        <w:tc>
          <w:tcPr>
            <w:tcW w:w="2592" w:type="pct"/>
            <w:shd w:val="clear" w:color="auto" w:fill="F2F2F2"/>
          </w:tcPr>
          <w:p w14:paraId="4F245DE6" w14:textId="77777777" w:rsidR="00322053" w:rsidRPr="005D5C09" w:rsidRDefault="00322053" w:rsidP="00215A6A">
            <w:pPr>
              <w:cnfStyle w:val="000000100000" w:firstRow="0" w:lastRow="0" w:firstColumn="0" w:lastColumn="0" w:oddVBand="0" w:evenVBand="0" w:oddHBand="1" w:evenHBand="0" w:firstRowFirstColumn="0" w:firstRowLastColumn="0" w:lastRowFirstColumn="0" w:lastRowLastColumn="0"/>
              <w:rPr>
                <w:rFonts w:eastAsia="Calibri"/>
                <w:b/>
                <w:bCs/>
              </w:rPr>
            </w:pPr>
            <w:r w:rsidRPr="005D5C09">
              <w:rPr>
                <w:rFonts w:eastAsia="Calibri"/>
                <w:b/>
                <w:bCs/>
              </w:rPr>
              <w:t>Drafting workflow management</w:t>
            </w:r>
          </w:p>
        </w:tc>
        <w:tc>
          <w:tcPr>
            <w:tcW w:w="813" w:type="pct"/>
            <w:shd w:val="clear" w:color="auto" w:fill="F2F2F2"/>
          </w:tcPr>
          <w:p w14:paraId="41332436" w14:textId="77777777" w:rsidR="00322053" w:rsidRPr="005D5C09" w:rsidRDefault="00322053" w:rsidP="00215A6A">
            <w:pPr>
              <w:cnfStyle w:val="000000100000" w:firstRow="0" w:lastRow="0" w:firstColumn="0" w:lastColumn="0" w:oddVBand="0" w:evenVBand="0" w:oddHBand="1" w:evenHBand="0" w:firstRowFirstColumn="0" w:firstRowLastColumn="0" w:lastRowFirstColumn="0" w:lastRowLastColumn="0"/>
              <w:rPr>
                <w:rFonts w:eastAsia="Calibri"/>
              </w:rPr>
            </w:pPr>
            <w:r w:rsidRPr="005D5C09">
              <w:rPr>
                <w:rFonts w:eastAsia="Calibri"/>
                <w:noProof/>
              </w:rPr>
              <mc:AlternateContent>
                <mc:Choice Requires="wps">
                  <w:drawing>
                    <wp:inline distT="0" distB="0" distL="0" distR="0" wp14:anchorId="2B544DEF" wp14:editId="5C3E8EE8">
                      <wp:extent cx="162232" cy="162232"/>
                      <wp:effectExtent l="0" t="0" r="9525" b="9525"/>
                      <wp:docPr id="1802169981" name="Freeform: Shape 1"/>
                      <wp:cNvGraphicFramePr/>
                      <a:graphic xmlns:a="http://schemas.openxmlformats.org/drawingml/2006/main">
                        <a:graphicData uri="http://schemas.microsoft.com/office/word/2010/wordprocessingShape">
                          <wps:wsp>
                            <wps:cNvSpPr/>
                            <wps:spPr>
                              <a:xfrm>
                                <a:off x="0" y="0"/>
                                <a:ext cx="162232" cy="162232"/>
                              </a:xfrm>
                              <a:custGeom>
                                <a:avLst/>
                                <a:gdLst>
                                  <a:gd name="connsiteX0" fmla="*/ 0 w 260535"/>
                                  <a:gd name="connsiteY0" fmla="*/ 116483 h 260565"/>
                                  <a:gd name="connsiteX1" fmla="*/ 0 w 260535"/>
                                  <a:gd name="connsiteY1" fmla="*/ 144053 h 260565"/>
                                  <a:gd name="connsiteX2" fmla="*/ 11040 w 260535"/>
                                  <a:gd name="connsiteY2" fmla="*/ 156814 h 260565"/>
                                  <a:gd name="connsiteX3" fmla="*/ 34796 w 260535"/>
                                  <a:gd name="connsiteY3" fmla="*/ 160271 h 260565"/>
                                  <a:gd name="connsiteX4" fmla="*/ 41548 w 260535"/>
                                  <a:gd name="connsiteY4" fmla="*/ 176594 h 260565"/>
                                  <a:gd name="connsiteX5" fmla="*/ 27199 w 260535"/>
                                  <a:gd name="connsiteY5" fmla="*/ 195824 h 260565"/>
                                  <a:gd name="connsiteX6" fmla="*/ 28416 w 260535"/>
                                  <a:gd name="connsiteY6" fmla="*/ 212651 h 260565"/>
                                  <a:gd name="connsiteX7" fmla="*/ 47899 w 260535"/>
                                  <a:gd name="connsiteY7" fmla="*/ 232134 h 260565"/>
                                  <a:gd name="connsiteX8" fmla="*/ 64726 w 260535"/>
                                  <a:gd name="connsiteY8" fmla="*/ 233351 h 260565"/>
                                  <a:gd name="connsiteX9" fmla="*/ 84016 w 260535"/>
                                  <a:gd name="connsiteY9" fmla="*/ 218958 h 260565"/>
                                  <a:gd name="connsiteX10" fmla="*/ 100279 w 260535"/>
                                  <a:gd name="connsiteY10" fmla="*/ 225709 h 260565"/>
                                  <a:gd name="connsiteX11" fmla="*/ 103736 w 260535"/>
                                  <a:gd name="connsiteY11" fmla="*/ 249525 h 260565"/>
                                  <a:gd name="connsiteX12" fmla="*/ 116497 w 260535"/>
                                  <a:gd name="connsiteY12" fmla="*/ 260565 h 260565"/>
                                  <a:gd name="connsiteX13" fmla="*/ 144067 w 260535"/>
                                  <a:gd name="connsiteY13" fmla="*/ 260565 h 260565"/>
                                  <a:gd name="connsiteX14" fmla="*/ 156799 w 260535"/>
                                  <a:gd name="connsiteY14" fmla="*/ 249525 h 260565"/>
                                  <a:gd name="connsiteX15" fmla="*/ 160256 w 260535"/>
                                  <a:gd name="connsiteY15" fmla="*/ 225783 h 260565"/>
                                  <a:gd name="connsiteX16" fmla="*/ 176579 w 260535"/>
                                  <a:gd name="connsiteY16" fmla="*/ 219017 h 260565"/>
                                  <a:gd name="connsiteX17" fmla="*/ 195809 w 260535"/>
                                  <a:gd name="connsiteY17" fmla="*/ 233366 h 260565"/>
                                  <a:gd name="connsiteX18" fmla="*/ 212636 w 260535"/>
                                  <a:gd name="connsiteY18" fmla="*/ 232149 h 260565"/>
                                  <a:gd name="connsiteX19" fmla="*/ 232134 w 260535"/>
                                  <a:gd name="connsiteY19" fmla="*/ 212666 h 260565"/>
                                  <a:gd name="connsiteX20" fmla="*/ 233351 w 260535"/>
                                  <a:gd name="connsiteY20" fmla="*/ 195839 h 260565"/>
                                  <a:gd name="connsiteX21" fmla="*/ 218987 w 260535"/>
                                  <a:gd name="connsiteY21" fmla="*/ 176608 h 260565"/>
                                  <a:gd name="connsiteX22" fmla="*/ 225739 w 260535"/>
                                  <a:gd name="connsiteY22" fmla="*/ 160286 h 260565"/>
                                  <a:gd name="connsiteX23" fmla="*/ 249495 w 260535"/>
                                  <a:gd name="connsiteY23" fmla="*/ 156829 h 260565"/>
                                  <a:gd name="connsiteX24" fmla="*/ 260535 w 260535"/>
                                  <a:gd name="connsiteY24" fmla="*/ 144068 h 260565"/>
                                  <a:gd name="connsiteX25" fmla="*/ 260535 w 260535"/>
                                  <a:gd name="connsiteY25" fmla="*/ 116498 h 260565"/>
                                  <a:gd name="connsiteX26" fmla="*/ 249495 w 260535"/>
                                  <a:gd name="connsiteY26" fmla="*/ 103751 h 260565"/>
                                  <a:gd name="connsiteX27" fmla="*/ 225739 w 260535"/>
                                  <a:gd name="connsiteY27" fmla="*/ 100294 h 260565"/>
                                  <a:gd name="connsiteX28" fmla="*/ 218987 w 260535"/>
                                  <a:gd name="connsiteY28" fmla="*/ 83971 h 260565"/>
                                  <a:gd name="connsiteX29" fmla="*/ 233351 w 260535"/>
                                  <a:gd name="connsiteY29" fmla="*/ 64726 h 260565"/>
                                  <a:gd name="connsiteX30" fmla="*/ 232134 w 260535"/>
                                  <a:gd name="connsiteY30" fmla="*/ 47914 h 260565"/>
                                  <a:gd name="connsiteX31" fmla="*/ 212636 w 260535"/>
                                  <a:gd name="connsiteY31" fmla="*/ 28416 h 260565"/>
                                  <a:gd name="connsiteX32" fmla="*/ 195824 w 260535"/>
                                  <a:gd name="connsiteY32" fmla="*/ 27199 h 260565"/>
                                  <a:gd name="connsiteX33" fmla="*/ 176593 w 260535"/>
                                  <a:gd name="connsiteY33" fmla="*/ 41563 h 260565"/>
                                  <a:gd name="connsiteX34" fmla="*/ 160271 w 260535"/>
                                  <a:gd name="connsiteY34" fmla="*/ 34796 h 260565"/>
                                  <a:gd name="connsiteX35" fmla="*/ 156814 w 260535"/>
                                  <a:gd name="connsiteY35" fmla="*/ 11040 h 260565"/>
                                  <a:gd name="connsiteX36" fmla="*/ 144082 w 260535"/>
                                  <a:gd name="connsiteY36" fmla="*/ 0 h 260565"/>
                                  <a:gd name="connsiteX37" fmla="*/ 116512 w 260535"/>
                                  <a:gd name="connsiteY37" fmla="*/ 0 h 260565"/>
                                  <a:gd name="connsiteX38" fmla="*/ 103751 w 260535"/>
                                  <a:gd name="connsiteY38" fmla="*/ 11040 h 260565"/>
                                  <a:gd name="connsiteX39" fmla="*/ 100294 w 260535"/>
                                  <a:gd name="connsiteY39" fmla="*/ 34796 h 260565"/>
                                  <a:gd name="connsiteX40" fmla="*/ 83956 w 260535"/>
                                  <a:gd name="connsiteY40" fmla="*/ 41563 h 260565"/>
                                  <a:gd name="connsiteX41" fmla="*/ 64726 w 260535"/>
                                  <a:gd name="connsiteY41" fmla="*/ 27199 h 260565"/>
                                  <a:gd name="connsiteX42" fmla="*/ 47899 w 260535"/>
                                  <a:gd name="connsiteY42" fmla="*/ 28416 h 260565"/>
                                  <a:gd name="connsiteX43" fmla="*/ 28416 w 260535"/>
                                  <a:gd name="connsiteY43" fmla="*/ 47914 h 260565"/>
                                  <a:gd name="connsiteX44" fmla="*/ 27199 w 260535"/>
                                  <a:gd name="connsiteY44" fmla="*/ 64726 h 260565"/>
                                  <a:gd name="connsiteX45" fmla="*/ 41548 w 260535"/>
                                  <a:gd name="connsiteY45" fmla="*/ 83971 h 260565"/>
                                  <a:gd name="connsiteX46" fmla="*/ 34796 w 260535"/>
                                  <a:gd name="connsiteY46" fmla="*/ 100294 h 260565"/>
                                  <a:gd name="connsiteX47" fmla="*/ 11040 w 260535"/>
                                  <a:gd name="connsiteY47" fmla="*/ 103751 h 260565"/>
                                  <a:gd name="connsiteX48" fmla="*/ 0 w 260535"/>
                                  <a:gd name="connsiteY48" fmla="*/ 116498 h 260565"/>
                                  <a:gd name="connsiteX49" fmla="*/ 130268 w 260535"/>
                                  <a:gd name="connsiteY49" fmla="*/ 81582 h 260565"/>
                                  <a:gd name="connsiteX50" fmla="*/ 178953 w 260535"/>
                                  <a:gd name="connsiteY50" fmla="*/ 130268 h 260565"/>
                                  <a:gd name="connsiteX51" fmla="*/ 130268 w 260535"/>
                                  <a:gd name="connsiteY51" fmla="*/ 178953 h 260565"/>
                                  <a:gd name="connsiteX52" fmla="*/ 81597 w 260535"/>
                                  <a:gd name="connsiteY52" fmla="*/ 130268 h 260565"/>
                                  <a:gd name="connsiteX53" fmla="*/ 130268 w 260535"/>
                                  <a:gd name="connsiteY53" fmla="*/ 81582 h 2605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Lst>
                                <a:rect l="l" t="t" r="r" b="b"/>
                                <a:pathLst>
                                  <a:path w="260535" h="260565">
                                    <a:moveTo>
                                      <a:pt x="0" y="116483"/>
                                    </a:moveTo>
                                    <a:lnTo>
                                      <a:pt x="0" y="144053"/>
                                    </a:lnTo>
                                    <a:cubicBezTo>
                                      <a:pt x="0" y="150463"/>
                                      <a:pt x="4704" y="155894"/>
                                      <a:pt x="11040" y="156814"/>
                                    </a:cubicBezTo>
                                    <a:lnTo>
                                      <a:pt x="34796" y="160271"/>
                                    </a:lnTo>
                                    <a:cubicBezTo>
                                      <a:pt x="37779" y="167468"/>
                                      <a:pt x="38565" y="169397"/>
                                      <a:pt x="41548" y="176594"/>
                                    </a:cubicBezTo>
                                    <a:lnTo>
                                      <a:pt x="27199" y="195824"/>
                                    </a:lnTo>
                                    <a:cubicBezTo>
                                      <a:pt x="23371" y="200959"/>
                                      <a:pt x="23890" y="208126"/>
                                      <a:pt x="28416" y="212651"/>
                                    </a:cubicBezTo>
                                    <a:lnTo>
                                      <a:pt x="47899" y="232134"/>
                                    </a:lnTo>
                                    <a:cubicBezTo>
                                      <a:pt x="52425" y="236675"/>
                                      <a:pt x="59606" y="237194"/>
                                      <a:pt x="64726" y="233351"/>
                                    </a:cubicBezTo>
                                    <a:lnTo>
                                      <a:pt x="84016" y="218958"/>
                                    </a:lnTo>
                                    <a:cubicBezTo>
                                      <a:pt x="91183" y="221925"/>
                                      <a:pt x="93112" y="222727"/>
                                      <a:pt x="100279" y="225709"/>
                                    </a:cubicBezTo>
                                    <a:lnTo>
                                      <a:pt x="103736" y="249525"/>
                                    </a:lnTo>
                                    <a:cubicBezTo>
                                      <a:pt x="104656" y="255861"/>
                                      <a:pt x="110087" y="260565"/>
                                      <a:pt x="116497" y="260565"/>
                                    </a:cubicBezTo>
                                    <a:lnTo>
                                      <a:pt x="144067" y="260565"/>
                                    </a:lnTo>
                                    <a:cubicBezTo>
                                      <a:pt x="150463" y="260565"/>
                                      <a:pt x="155894" y="255861"/>
                                      <a:pt x="156799" y="249525"/>
                                    </a:cubicBezTo>
                                    <a:lnTo>
                                      <a:pt x="160256" y="225783"/>
                                    </a:lnTo>
                                    <a:cubicBezTo>
                                      <a:pt x="167453" y="222801"/>
                                      <a:pt x="169382" y="222000"/>
                                      <a:pt x="176579" y="219017"/>
                                    </a:cubicBezTo>
                                    <a:lnTo>
                                      <a:pt x="195809" y="233366"/>
                                    </a:lnTo>
                                    <a:cubicBezTo>
                                      <a:pt x="200958" y="237194"/>
                                      <a:pt x="208111" y="236675"/>
                                      <a:pt x="212636" y="232149"/>
                                    </a:cubicBezTo>
                                    <a:lnTo>
                                      <a:pt x="232134" y="212666"/>
                                    </a:lnTo>
                                    <a:cubicBezTo>
                                      <a:pt x="236645" y="208140"/>
                                      <a:pt x="237164" y="200973"/>
                                      <a:pt x="233351" y="195839"/>
                                    </a:cubicBezTo>
                                    <a:lnTo>
                                      <a:pt x="218987" y="176608"/>
                                    </a:lnTo>
                                    <a:cubicBezTo>
                                      <a:pt x="221985" y="169397"/>
                                      <a:pt x="222771" y="167483"/>
                                      <a:pt x="225739" y="160286"/>
                                    </a:cubicBezTo>
                                    <a:lnTo>
                                      <a:pt x="249495" y="156829"/>
                                    </a:lnTo>
                                    <a:cubicBezTo>
                                      <a:pt x="255846" y="155909"/>
                                      <a:pt x="260535" y="150478"/>
                                      <a:pt x="260535" y="144068"/>
                                    </a:cubicBezTo>
                                    <a:lnTo>
                                      <a:pt x="260535" y="116498"/>
                                    </a:lnTo>
                                    <a:cubicBezTo>
                                      <a:pt x="260535" y="110087"/>
                                      <a:pt x="255846" y="104671"/>
                                      <a:pt x="249495" y="103751"/>
                                    </a:cubicBezTo>
                                    <a:lnTo>
                                      <a:pt x="225739" y="100294"/>
                                    </a:lnTo>
                                    <a:cubicBezTo>
                                      <a:pt x="222771" y="93097"/>
                                      <a:pt x="221970" y="91168"/>
                                      <a:pt x="218987" y="83971"/>
                                    </a:cubicBezTo>
                                    <a:lnTo>
                                      <a:pt x="233351" y="64726"/>
                                    </a:lnTo>
                                    <a:cubicBezTo>
                                      <a:pt x="237179" y="59592"/>
                                      <a:pt x="236660" y="52439"/>
                                      <a:pt x="232134" y="47914"/>
                                    </a:cubicBezTo>
                                    <a:lnTo>
                                      <a:pt x="212636" y="28416"/>
                                    </a:lnTo>
                                    <a:cubicBezTo>
                                      <a:pt x="208111" y="23890"/>
                                      <a:pt x="200958" y="23386"/>
                                      <a:pt x="195824" y="27199"/>
                                    </a:cubicBezTo>
                                    <a:lnTo>
                                      <a:pt x="176593" y="41563"/>
                                    </a:lnTo>
                                    <a:cubicBezTo>
                                      <a:pt x="169382" y="38580"/>
                                      <a:pt x="167468" y="37779"/>
                                      <a:pt x="160271" y="34796"/>
                                    </a:cubicBezTo>
                                    <a:lnTo>
                                      <a:pt x="156814" y="11040"/>
                                    </a:lnTo>
                                    <a:cubicBezTo>
                                      <a:pt x="155909" y="4704"/>
                                      <a:pt x="150463" y="0"/>
                                      <a:pt x="144082" y="0"/>
                                    </a:cubicBezTo>
                                    <a:lnTo>
                                      <a:pt x="116512" y="0"/>
                                    </a:lnTo>
                                    <a:cubicBezTo>
                                      <a:pt x="110102" y="0"/>
                                      <a:pt x="104671" y="4704"/>
                                      <a:pt x="103751" y="11040"/>
                                    </a:cubicBezTo>
                                    <a:lnTo>
                                      <a:pt x="100294" y="34796"/>
                                    </a:lnTo>
                                    <a:cubicBezTo>
                                      <a:pt x="93082" y="37779"/>
                                      <a:pt x="91168" y="38565"/>
                                      <a:pt x="83956" y="41563"/>
                                    </a:cubicBezTo>
                                    <a:lnTo>
                                      <a:pt x="64726" y="27199"/>
                                    </a:lnTo>
                                    <a:cubicBezTo>
                                      <a:pt x="59592" y="23371"/>
                                      <a:pt x="52425" y="23890"/>
                                      <a:pt x="47899" y="28416"/>
                                    </a:cubicBezTo>
                                    <a:lnTo>
                                      <a:pt x="28416" y="47914"/>
                                    </a:lnTo>
                                    <a:cubicBezTo>
                                      <a:pt x="23890" y="52439"/>
                                      <a:pt x="23356" y="59592"/>
                                      <a:pt x="27199" y="64726"/>
                                    </a:cubicBezTo>
                                    <a:lnTo>
                                      <a:pt x="41548" y="83971"/>
                                    </a:lnTo>
                                    <a:cubicBezTo>
                                      <a:pt x="38565" y="91168"/>
                                      <a:pt x="37779" y="93097"/>
                                      <a:pt x="34796" y="100294"/>
                                    </a:cubicBezTo>
                                    <a:lnTo>
                                      <a:pt x="11040" y="103751"/>
                                    </a:lnTo>
                                    <a:cubicBezTo>
                                      <a:pt x="4704" y="104671"/>
                                      <a:pt x="0" y="110087"/>
                                      <a:pt x="0" y="116498"/>
                                    </a:cubicBezTo>
                                    <a:close/>
                                    <a:moveTo>
                                      <a:pt x="130268" y="81582"/>
                                    </a:moveTo>
                                    <a:cubicBezTo>
                                      <a:pt x="157155" y="81582"/>
                                      <a:pt x="178953" y="103380"/>
                                      <a:pt x="178953" y="130268"/>
                                    </a:cubicBezTo>
                                    <a:cubicBezTo>
                                      <a:pt x="178953" y="157155"/>
                                      <a:pt x="157155" y="178953"/>
                                      <a:pt x="130268" y="178953"/>
                                    </a:cubicBezTo>
                                    <a:cubicBezTo>
                                      <a:pt x="103380" y="178953"/>
                                      <a:pt x="81597" y="157155"/>
                                      <a:pt x="81597" y="130268"/>
                                    </a:cubicBezTo>
                                    <a:cubicBezTo>
                                      <a:pt x="81597" y="103380"/>
                                      <a:pt x="103380" y="81582"/>
                                      <a:pt x="130268" y="81582"/>
                                    </a:cubicBezTo>
                                    <a:close/>
                                  </a:path>
                                </a:pathLst>
                              </a:custGeom>
                              <a:solidFill>
                                <a:srgbClr val="575756"/>
                              </a:solidFill>
                              <a:ln w="1456" cap="flat">
                                <a:noFill/>
                                <a:prstDash val="solid"/>
                                <a:miter/>
                              </a:ln>
                            </wps:spPr>
                            <wps:bodyPr rtlCol="0" anchor="ctr"/>
                          </wps:wsp>
                        </a:graphicData>
                      </a:graphic>
                    </wp:inline>
                  </w:drawing>
                </mc:Choice>
                <mc:Fallback>
                  <w:pict>
                    <v:shape w14:anchorId="1DF084A4" id="Freeform: Shape 1" o:spid="_x0000_s1026" style="width:12.75pt;height:12.75pt;visibility:visible;mso-wrap-style:square;mso-left-percent:-10001;mso-top-percent:-10001;mso-position-horizontal:absolute;mso-position-horizontal-relative:char;mso-position-vertical:absolute;mso-position-vertical-relative:line;mso-left-percent:-10001;mso-top-percent:-10001;v-text-anchor:middle" coordsize="260535,2605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" path="m,116483r,27570c,150463,4704,155894,11040,156814r23756,3457c37779,167468,38565,169397,41548,176594l27199,195824v-3828,5135,-3309,12302,1217,16827l47899,232134v4526,4541,11707,5060,16827,1217l84016,218958v7167,2967,9096,3769,16263,6751l103736,249525v920,6336,6351,11040,12761,11040l144067,260565v6396,,11827,-4704,12732,-11040l160256,225783v7197,-2982,9126,-3783,16323,-6766l195809,233366v5149,3828,12302,3309,16827,-1217l232134,212666v4511,-4526,5030,-11693,1217,-16827l218987,176608v2998,-7211,3784,-9125,6752,-16322l249495,156829v6351,-920,11040,-6351,11040,-12761l260535,116498v,-6411,-4689,-11827,-11040,-12747l225739,100294v-2968,-7197,-3769,-9126,-6752,-16323l233351,64726v3828,-5134,3309,-12287,-1217,-16812l212636,28416v-4525,-4526,-11678,-5030,-16812,-1217l176593,41563v-7211,-2983,-9125,-3784,-16322,-6767l156814,11040c155909,4704,150463,,144082,l116512,v-6410,,-11841,4704,-12761,11040l100294,34796v-7212,2983,-9126,3769,-16338,6767l64726,27199c59592,23371,52425,23890,47899,28416l28416,47914v-4526,4525,-5060,11678,-1217,16812l41548,83971v-2983,7197,-3769,9126,-6752,16323l11040,103751c4704,104671,,110087,,116498r,-15xm130268,81582v26887,,48685,21798,48685,48686c178953,157155,157155,178953,130268,178953v-26888,,-48671,-21798,-48671,-48685c81597,103380,103380,81582,130268,81582xe" fillcolor="#575756" stroked="f" strokeweight=".04044mm">
                      <v:stroke joinstyle="miter"/>
                      <v:path arrowok="t" o:connecttype="custom" o:connectlocs="0,72524;0,89690;6874,97635;21667,99787;25871,109950;16936,121923;17694,132400;29826,144530;40304,145288;52316,136327;62443,140530;64595,155358;72541,162232;89709,162232;97637,155358;99789,140576;109954,136364;121928,145297;132406,144540;144547,132409;145305,121933;136361,109959;140565,99797;155358,97644;162232,89699;162232,72534;155358,64597;140565,62445;136361,52282;145305,40299;144547,29832;132406,17692;121937,16935;109962,25878;99799,21665;97646,6874;89718,0;72551,0;64604,6874;62452,21665;52278,25878;40304,16935;29826,17692;17694,29832;16936,40299;25871,52282;21667,62445;6874,64597;0,72534;81116,50794;111432,81107;81116,111419;50809,81107;81116,50794" o:connectangles="0,0,0,0,0,0,0,0,0,0,0,0,0,0,0,0,0,0,0,0,0,0,0,0,0,0,0,0,0,0,0,0,0,0,0,0,0,0,0,0,0,0,0,0,0,0,0,0,0,0,0,0,0,0"/>
                      <w10:anchorlock/>
                    </v:shape>
                  </w:pict>
                </mc:Fallback>
              </mc:AlternateContent>
            </w:r>
            <w:r w:rsidRPr="005D5C09">
              <w:rPr>
                <w:rFonts w:eastAsia="Calibri"/>
              </w:rPr>
              <w:t xml:space="preserve"> Existing</w:t>
            </w:r>
          </w:p>
        </w:tc>
        <w:tc>
          <w:tcPr>
            <w:tcW w:w="987" w:type="pct"/>
            <w:shd w:val="clear" w:color="auto" w:fill="F2F2F2"/>
          </w:tcPr>
          <w:p w14:paraId="6200F56B" w14:textId="77777777" w:rsidR="00322053" w:rsidRPr="005D5C09" w:rsidRDefault="00322053" w:rsidP="00215A6A">
            <w:pPr>
              <w:cnfStyle w:val="000000100000" w:firstRow="0" w:lastRow="0" w:firstColumn="0" w:lastColumn="0" w:oddVBand="0" w:evenVBand="0" w:oddHBand="1" w:evenHBand="0" w:firstRowFirstColumn="0" w:firstRowLastColumn="0" w:lastRowFirstColumn="0" w:lastRowLastColumn="0"/>
              <w:rPr>
                <w:rFonts w:eastAsia="Calibri"/>
                <w:color w:val="E63B4C"/>
              </w:rPr>
            </w:pPr>
            <w:r w:rsidRPr="005D5C09">
              <w:rPr>
                <w:rFonts w:eastAsia="Calibri"/>
                <w:noProof/>
              </w:rPr>
              <w:drawing>
                <wp:inline distT="0" distB="0" distL="0" distR="0" wp14:anchorId="66FD51C1" wp14:editId="1F3637D3">
                  <wp:extent cx="136525" cy="151130"/>
                  <wp:effectExtent l="0" t="0" r="0" b="1270"/>
                  <wp:docPr id="1573406594"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6362512" name=""/>
                          <pic:cNvPicPr/>
                        </pic:nvPicPr>
                        <pic:blipFill>
                          <a:blip r:embed="rId69">
                            <a:extLst>
                              <a:ext uri="{96DAC541-7B7A-43D3-8B79-37D633B846F1}">
                                <asvg:svgBlip xmlns:asvg="http://schemas.microsoft.com/office/drawing/2016/SVG/main" r:embed="rId70"/>
                              </a:ext>
                            </a:extLst>
                          </a:blip>
                          <a:stretch>
                            <a:fillRect/>
                          </a:stretch>
                        </pic:blipFill>
                        <pic:spPr>
                          <a:xfrm>
                            <a:off x="0" y="0"/>
                            <a:ext cx="136525" cy="151130"/>
                          </a:xfrm>
                          <a:prstGeom prst="rect">
                            <a:avLst/>
                          </a:prstGeom>
                        </pic:spPr>
                      </pic:pic>
                    </a:graphicData>
                  </a:graphic>
                </wp:inline>
              </w:drawing>
            </w:r>
            <w:r w:rsidRPr="005D5C09">
              <w:rPr>
                <w:rFonts w:eastAsia="Calibri"/>
                <w:color w:val="E63B4C"/>
              </w:rPr>
              <w:t xml:space="preserve">  Low</w:t>
            </w:r>
          </w:p>
        </w:tc>
      </w:tr>
      <w:tr w:rsidR="00322053" w:rsidRPr="005D5C09" w14:paraId="0AE58925" w14:textId="77777777" w:rsidTr="00322053">
        <w:trPr>
          <w:cnfStyle w:val="000000010000" w:firstRow="0" w:lastRow="0" w:firstColumn="0" w:lastColumn="0" w:oddVBand="0" w:evenVBand="0" w:oddHBand="0" w:evenHBand="1" w:firstRowFirstColumn="0" w:firstRowLastColumn="0" w:lastRowFirstColumn="0" w:lastRowLastColumn="0"/>
          <w:trHeight w:val="826"/>
        </w:trPr>
        <w:tc>
          <w:tcPr>
            <w:cnfStyle w:val="001000000000" w:firstRow="0" w:lastRow="0" w:firstColumn="1" w:lastColumn="0" w:oddVBand="0" w:evenVBand="0" w:oddHBand="0" w:evenHBand="0" w:firstRowFirstColumn="0" w:firstRowLastColumn="0" w:lastRowFirstColumn="0" w:lastRowLastColumn="0"/>
            <w:tcW w:w="608" w:type="pct"/>
            <w:vMerge/>
          </w:tcPr>
          <w:p w14:paraId="3617B223" w14:textId="77777777" w:rsidR="00322053" w:rsidRPr="005D5C09" w:rsidRDefault="00322053" w:rsidP="00215A6A">
            <w:pPr>
              <w:rPr>
                <w:rFonts w:eastAsia="Calibri"/>
              </w:rPr>
            </w:pPr>
          </w:p>
        </w:tc>
        <w:tc>
          <w:tcPr>
            <w:tcW w:w="2592" w:type="pct"/>
            <w:shd w:val="clear" w:color="auto" w:fill="FFFFFF" w:themeFill="background1"/>
          </w:tcPr>
          <w:p w14:paraId="4619B37E" w14:textId="77777777" w:rsidR="00322053" w:rsidRPr="005D5C09" w:rsidRDefault="00322053" w:rsidP="00215A6A">
            <w:pPr>
              <w:cnfStyle w:val="000000010000" w:firstRow="0" w:lastRow="0" w:firstColumn="0" w:lastColumn="0" w:oddVBand="0" w:evenVBand="0" w:oddHBand="0" w:evenHBand="1" w:firstRowFirstColumn="0" w:firstRowLastColumn="0" w:lastRowFirstColumn="0" w:lastRowLastColumn="0"/>
              <w:rPr>
                <w:rFonts w:eastAsia="Calibri"/>
              </w:rPr>
            </w:pPr>
            <w:r w:rsidRPr="005D5C09">
              <w:rPr>
                <w:rFonts w:eastAsia="Calibri"/>
                <w:b/>
              </w:rPr>
              <w:t>Prepare amendments:</w:t>
            </w:r>
            <w:r w:rsidRPr="005D5C09">
              <w:rPr>
                <w:rFonts w:eastAsia="Calibri"/>
              </w:rPr>
              <w:t xml:space="preserve"> </w:t>
            </w:r>
          </w:p>
          <w:p w14:paraId="6307CD40" w14:textId="77777777" w:rsidR="00322053" w:rsidRPr="005D5C09" w:rsidRDefault="00322053" w:rsidP="00322053">
            <w:pPr>
              <w:pStyle w:val="ListParagraph"/>
              <w:cnfStyle w:val="000000010000" w:firstRow="0" w:lastRow="0" w:firstColumn="0" w:lastColumn="0" w:oddVBand="0" w:evenVBand="0" w:oddHBand="0" w:evenHBand="1" w:firstRowFirstColumn="0" w:firstRowLastColumn="0" w:lastRowFirstColumn="0" w:lastRowLastColumn="0"/>
              <w:rPr>
                <w:rFonts w:eastAsia="Calibri"/>
                <w:iCs w:val="0"/>
              </w:rPr>
            </w:pPr>
            <w:r w:rsidRPr="005D5C09">
              <w:rPr>
                <w:rFonts w:eastAsia="Calibri"/>
              </w:rPr>
              <w:t xml:space="preserve">Legal precedent research </w:t>
            </w:r>
          </w:p>
        </w:tc>
        <w:tc>
          <w:tcPr>
            <w:tcW w:w="813" w:type="pct"/>
            <w:shd w:val="clear" w:color="auto" w:fill="FFFFFF" w:themeFill="background1"/>
          </w:tcPr>
          <w:p w14:paraId="3D5A0058" w14:textId="77777777" w:rsidR="00322053" w:rsidRPr="005D5C09" w:rsidRDefault="00322053" w:rsidP="00215A6A">
            <w:pPr>
              <w:cnfStyle w:val="000000010000" w:firstRow="0" w:lastRow="0" w:firstColumn="0" w:lastColumn="0" w:oddVBand="0" w:evenVBand="0" w:oddHBand="0" w:evenHBand="1" w:firstRowFirstColumn="0" w:firstRowLastColumn="0" w:lastRowFirstColumn="0" w:lastRowLastColumn="0"/>
              <w:rPr>
                <w:rFonts w:eastAsia="Calibri"/>
                <w:bCs/>
              </w:rPr>
            </w:pPr>
          </w:p>
          <w:p w14:paraId="40CBFF9E" w14:textId="77777777" w:rsidR="00322053" w:rsidRPr="005D5C09" w:rsidRDefault="00322053" w:rsidP="00215A6A">
            <w:pPr>
              <w:cnfStyle w:val="000000010000" w:firstRow="0" w:lastRow="0" w:firstColumn="0" w:lastColumn="0" w:oddVBand="0" w:evenVBand="0" w:oddHBand="0" w:evenHBand="1" w:firstRowFirstColumn="0" w:firstRowLastColumn="0" w:lastRowFirstColumn="0" w:lastRowLastColumn="0"/>
              <w:rPr>
                <w:rFonts w:eastAsia="Calibri"/>
              </w:rPr>
            </w:pPr>
            <w:r w:rsidRPr="005D5C09">
              <w:rPr>
                <w:rFonts w:eastAsia="Calibri"/>
                <w:noProof/>
              </w:rPr>
              <mc:AlternateContent>
                <mc:Choice Requires="wps">
                  <w:drawing>
                    <wp:inline distT="0" distB="0" distL="0" distR="0" wp14:anchorId="7E0863E7" wp14:editId="22ED9559">
                      <wp:extent cx="162232" cy="162232"/>
                      <wp:effectExtent l="0" t="0" r="9525" b="9525"/>
                      <wp:docPr id="628358516" name="Freeform: Shape 1"/>
                      <wp:cNvGraphicFramePr/>
                      <a:graphic xmlns:a="http://schemas.openxmlformats.org/drawingml/2006/main">
                        <a:graphicData uri="http://schemas.microsoft.com/office/word/2010/wordprocessingShape">
                          <wps:wsp>
                            <wps:cNvSpPr/>
                            <wps:spPr>
                              <a:xfrm>
                                <a:off x="0" y="0"/>
                                <a:ext cx="162232" cy="162232"/>
                              </a:xfrm>
                              <a:custGeom>
                                <a:avLst/>
                                <a:gdLst>
                                  <a:gd name="connsiteX0" fmla="*/ 0 w 260535"/>
                                  <a:gd name="connsiteY0" fmla="*/ 116483 h 260565"/>
                                  <a:gd name="connsiteX1" fmla="*/ 0 w 260535"/>
                                  <a:gd name="connsiteY1" fmla="*/ 144053 h 260565"/>
                                  <a:gd name="connsiteX2" fmla="*/ 11040 w 260535"/>
                                  <a:gd name="connsiteY2" fmla="*/ 156814 h 260565"/>
                                  <a:gd name="connsiteX3" fmla="*/ 34796 w 260535"/>
                                  <a:gd name="connsiteY3" fmla="*/ 160271 h 260565"/>
                                  <a:gd name="connsiteX4" fmla="*/ 41548 w 260535"/>
                                  <a:gd name="connsiteY4" fmla="*/ 176594 h 260565"/>
                                  <a:gd name="connsiteX5" fmla="*/ 27199 w 260535"/>
                                  <a:gd name="connsiteY5" fmla="*/ 195824 h 260565"/>
                                  <a:gd name="connsiteX6" fmla="*/ 28416 w 260535"/>
                                  <a:gd name="connsiteY6" fmla="*/ 212651 h 260565"/>
                                  <a:gd name="connsiteX7" fmla="*/ 47899 w 260535"/>
                                  <a:gd name="connsiteY7" fmla="*/ 232134 h 260565"/>
                                  <a:gd name="connsiteX8" fmla="*/ 64726 w 260535"/>
                                  <a:gd name="connsiteY8" fmla="*/ 233351 h 260565"/>
                                  <a:gd name="connsiteX9" fmla="*/ 84016 w 260535"/>
                                  <a:gd name="connsiteY9" fmla="*/ 218958 h 260565"/>
                                  <a:gd name="connsiteX10" fmla="*/ 100279 w 260535"/>
                                  <a:gd name="connsiteY10" fmla="*/ 225709 h 260565"/>
                                  <a:gd name="connsiteX11" fmla="*/ 103736 w 260535"/>
                                  <a:gd name="connsiteY11" fmla="*/ 249525 h 260565"/>
                                  <a:gd name="connsiteX12" fmla="*/ 116497 w 260535"/>
                                  <a:gd name="connsiteY12" fmla="*/ 260565 h 260565"/>
                                  <a:gd name="connsiteX13" fmla="*/ 144067 w 260535"/>
                                  <a:gd name="connsiteY13" fmla="*/ 260565 h 260565"/>
                                  <a:gd name="connsiteX14" fmla="*/ 156799 w 260535"/>
                                  <a:gd name="connsiteY14" fmla="*/ 249525 h 260565"/>
                                  <a:gd name="connsiteX15" fmla="*/ 160256 w 260535"/>
                                  <a:gd name="connsiteY15" fmla="*/ 225783 h 260565"/>
                                  <a:gd name="connsiteX16" fmla="*/ 176579 w 260535"/>
                                  <a:gd name="connsiteY16" fmla="*/ 219017 h 260565"/>
                                  <a:gd name="connsiteX17" fmla="*/ 195809 w 260535"/>
                                  <a:gd name="connsiteY17" fmla="*/ 233366 h 260565"/>
                                  <a:gd name="connsiteX18" fmla="*/ 212636 w 260535"/>
                                  <a:gd name="connsiteY18" fmla="*/ 232149 h 260565"/>
                                  <a:gd name="connsiteX19" fmla="*/ 232134 w 260535"/>
                                  <a:gd name="connsiteY19" fmla="*/ 212666 h 260565"/>
                                  <a:gd name="connsiteX20" fmla="*/ 233351 w 260535"/>
                                  <a:gd name="connsiteY20" fmla="*/ 195839 h 260565"/>
                                  <a:gd name="connsiteX21" fmla="*/ 218987 w 260535"/>
                                  <a:gd name="connsiteY21" fmla="*/ 176608 h 260565"/>
                                  <a:gd name="connsiteX22" fmla="*/ 225739 w 260535"/>
                                  <a:gd name="connsiteY22" fmla="*/ 160286 h 260565"/>
                                  <a:gd name="connsiteX23" fmla="*/ 249495 w 260535"/>
                                  <a:gd name="connsiteY23" fmla="*/ 156829 h 260565"/>
                                  <a:gd name="connsiteX24" fmla="*/ 260535 w 260535"/>
                                  <a:gd name="connsiteY24" fmla="*/ 144068 h 260565"/>
                                  <a:gd name="connsiteX25" fmla="*/ 260535 w 260535"/>
                                  <a:gd name="connsiteY25" fmla="*/ 116498 h 260565"/>
                                  <a:gd name="connsiteX26" fmla="*/ 249495 w 260535"/>
                                  <a:gd name="connsiteY26" fmla="*/ 103751 h 260565"/>
                                  <a:gd name="connsiteX27" fmla="*/ 225739 w 260535"/>
                                  <a:gd name="connsiteY27" fmla="*/ 100294 h 260565"/>
                                  <a:gd name="connsiteX28" fmla="*/ 218987 w 260535"/>
                                  <a:gd name="connsiteY28" fmla="*/ 83971 h 260565"/>
                                  <a:gd name="connsiteX29" fmla="*/ 233351 w 260535"/>
                                  <a:gd name="connsiteY29" fmla="*/ 64726 h 260565"/>
                                  <a:gd name="connsiteX30" fmla="*/ 232134 w 260535"/>
                                  <a:gd name="connsiteY30" fmla="*/ 47914 h 260565"/>
                                  <a:gd name="connsiteX31" fmla="*/ 212636 w 260535"/>
                                  <a:gd name="connsiteY31" fmla="*/ 28416 h 260565"/>
                                  <a:gd name="connsiteX32" fmla="*/ 195824 w 260535"/>
                                  <a:gd name="connsiteY32" fmla="*/ 27199 h 260565"/>
                                  <a:gd name="connsiteX33" fmla="*/ 176593 w 260535"/>
                                  <a:gd name="connsiteY33" fmla="*/ 41563 h 260565"/>
                                  <a:gd name="connsiteX34" fmla="*/ 160271 w 260535"/>
                                  <a:gd name="connsiteY34" fmla="*/ 34796 h 260565"/>
                                  <a:gd name="connsiteX35" fmla="*/ 156814 w 260535"/>
                                  <a:gd name="connsiteY35" fmla="*/ 11040 h 260565"/>
                                  <a:gd name="connsiteX36" fmla="*/ 144082 w 260535"/>
                                  <a:gd name="connsiteY36" fmla="*/ 0 h 260565"/>
                                  <a:gd name="connsiteX37" fmla="*/ 116512 w 260535"/>
                                  <a:gd name="connsiteY37" fmla="*/ 0 h 260565"/>
                                  <a:gd name="connsiteX38" fmla="*/ 103751 w 260535"/>
                                  <a:gd name="connsiteY38" fmla="*/ 11040 h 260565"/>
                                  <a:gd name="connsiteX39" fmla="*/ 100294 w 260535"/>
                                  <a:gd name="connsiteY39" fmla="*/ 34796 h 260565"/>
                                  <a:gd name="connsiteX40" fmla="*/ 83956 w 260535"/>
                                  <a:gd name="connsiteY40" fmla="*/ 41563 h 260565"/>
                                  <a:gd name="connsiteX41" fmla="*/ 64726 w 260535"/>
                                  <a:gd name="connsiteY41" fmla="*/ 27199 h 260565"/>
                                  <a:gd name="connsiteX42" fmla="*/ 47899 w 260535"/>
                                  <a:gd name="connsiteY42" fmla="*/ 28416 h 260565"/>
                                  <a:gd name="connsiteX43" fmla="*/ 28416 w 260535"/>
                                  <a:gd name="connsiteY43" fmla="*/ 47914 h 260565"/>
                                  <a:gd name="connsiteX44" fmla="*/ 27199 w 260535"/>
                                  <a:gd name="connsiteY44" fmla="*/ 64726 h 260565"/>
                                  <a:gd name="connsiteX45" fmla="*/ 41548 w 260535"/>
                                  <a:gd name="connsiteY45" fmla="*/ 83971 h 260565"/>
                                  <a:gd name="connsiteX46" fmla="*/ 34796 w 260535"/>
                                  <a:gd name="connsiteY46" fmla="*/ 100294 h 260565"/>
                                  <a:gd name="connsiteX47" fmla="*/ 11040 w 260535"/>
                                  <a:gd name="connsiteY47" fmla="*/ 103751 h 260565"/>
                                  <a:gd name="connsiteX48" fmla="*/ 0 w 260535"/>
                                  <a:gd name="connsiteY48" fmla="*/ 116498 h 260565"/>
                                  <a:gd name="connsiteX49" fmla="*/ 130268 w 260535"/>
                                  <a:gd name="connsiteY49" fmla="*/ 81582 h 260565"/>
                                  <a:gd name="connsiteX50" fmla="*/ 178953 w 260535"/>
                                  <a:gd name="connsiteY50" fmla="*/ 130268 h 260565"/>
                                  <a:gd name="connsiteX51" fmla="*/ 130268 w 260535"/>
                                  <a:gd name="connsiteY51" fmla="*/ 178953 h 260565"/>
                                  <a:gd name="connsiteX52" fmla="*/ 81597 w 260535"/>
                                  <a:gd name="connsiteY52" fmla="*/ 130268 h 260565"/>
                                  <a:gd name="connsiteX53" fmla="*/ 130268 w 260535"/>
                                  <a:gd name="connsiteY53" fmla="*/ 81582 h 2605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Lst>
                                <a:rect l="l" t="t" r="r" b="b"/>
                                <a:pathLst>
                                  <a:path w="260535" h="260565">
                                    <a:moveTo>
                                      <a:pt x="0" y="116483"/>
                                    </a:moveTo>
                                    <a:lnTo>
                                      <a:pt x="0" y="144053"/>
                                    </a:lnTo>
                                    <a:cubicBezTo>
                                      <a:pt x="0" y="150463"/>
                                      <a:pt x="4704" y="155894"/>
                                      <a:pt x="11040" y="156814"/>
                                    </a:cubicBezTo>
                                    <a:lnTo>
                                      <a:pt x="34796" y="160271"/>
                                    </a:lnTo>
                                    <a:cubicBezTo>
                                      <a:pt x="37779" y="167468"/>
                                      <a:pt x="38565" y="169397"/>
                                      <a:pt x="41548" y="176594"/>
                                    </a:cubicBezTo>
                                    <a:lnTo>
                                      <a:pt x="27199" y="195824"/>
                                    </a:lnTo>
                                    <a:cubicBezTo>
                                      <a:pt x="23371" y="200959"/>
                                      <a:pt x="23890" y="208126"/>
                                      <a:pt x="28416" y="212651"/>
                                    </a:cubicBezTo>
                                    <a:lnTo>
                                      <a:pt x="47899" y="232134"/>
                                    </a:lnTo>
                                    <a:cubicBezTo>
                                      <a:pt x="52425" y="236675"/>
                                      <a:pt x="59606" y="237194"/>
                                      <a:pt x="64726" y="233351"/>
                                    </a:cubicBezTo>
                                    <a:lnTo>
                                      <a:pt x="84016" y="218958"/>
                                    </a:lnTo>
                                    <a:cubicBezTo>
                                      <a:pt x="91183" y="221925"/>
                                      <a:pt x="93112" y="222727"/>
                                      <a:pt x="100279" y="225709"/>
                                    </a:cubicBezTo>
                                    <a:lnTo>
                                      <a:pt x="103736" y="249525"/>
                                    </a:lnTo>
                                    <a:cubicBezTo>
                                      <a:pt x="104656" y="255861"/>
                                      <a:pt x="110087" y="260565"/>
                                      <a:pt x="116497" y="260565"/>
                                    </a:cubicBezTo>
                                    <a:lnTo>
                                      <a:pt x="144067" y="260565"/>
                                    </a:lnTo>
                                    <a:cubicBezTo>
                                      <a:pt x="150463" y="260565"/>
                                      <a:pt x="155894" y="255861"/>
                                      <a:pt x="156799" y="249525"/>
                                    </a:cubicBezTo>
                                    <a:lnTo>
                                      <a:pt x="160256" y="225783"/>
                                    </a:lnTo>
                                    <a:cubicBezTo>
                                      <a:pt x="167453" y="222801"/>
                                      <a:pt x="169382" y="222000"/>
                                      <a:pt x="176579" y="219017"/>
                                    </a:cubicBezTo>
                                    <a:lnTo>
                                      <a:pt x="195809" y="233366"/>
                                    </a:lnTo>
                                    <a:cubicBezTo>
                                      <a:pt x="200958" y="237194"/>
                                      <a:pt x="208111" y="236675"/>
                                      <a:pt x="212636" y="232149"/>
                                    </a:cubicBezTo>
                                    <a:lnTo>
                                      <a:pt x="232134" y="212666"/>
                                    </a:lnTo>
                                    <a:cubicBezTo>
                                      <a:pt x="236645" y="208140"/>
                                      <a:pt x="237164" y="200973"/>
                                      <a:pt x="233351" y="195839"/>
                                    </a:cubicBezTo>
                                    <a:lnTo>
                                      <a:pt x="218987" y="176608"/>
                                    </a:lnTo>
                                    <a:cubicBezTo>
                                      <a:pt x="221985" y="169397"/>
                                      <a:pt x="222771" y="167483"/>
                                      <a:pt x="225739" y="160286"/>
                                    </a:cubicBezTo>
                                    <a:lnTo>
                                      <a:pt x="249495" y="156829"/>
                                    </a:lnTo>
                                    <a:cubicBezTo>
                                      <a:pt x="255846" y="155909"/>
                                      <a:pt x="260535" y="150478"/>
                                      <a:pt x="260535" y="144068"/>
                                    </a:cubicBezTo>
                                    <a:lnTo>
                                      <a:pt x="260535" y="116498"/>
                                    </a:lnTo>
                                    <a:cubicBezTo>
                                      <a:pt x="260535" y="110087"/>
                                      <a:pt x="255846" y="104671"/>
                                      <a:pt x="249495" y="103751"/>
                                    </a:cubicBezTo>
                                    <a:lnTo>
                                      <a:pt x="225739" y="100294"/>
                                    </a:lnTo>
                                    <a:cubicBezTo>
                                      <a:pt x="222771" y="93097"/>
                                      <a:pt x="221970" y="91168"/>
                                      <a:pt x="218987" y="83971"/>
                                    </a:cubicBezTo>
                                    <a:lnTo>
                                      <a:pt x="233351" y="64726"/>
                                    </a:lnTo>
                                    <a:cubicBezTo>
                                      <a:pt x="237179" y="59592"/>
                                      <a:pt x="236660" y="52439"/>
                                      <a:pt x="232134" y="47914"/>
                                    </a:cubicBezTo>
                                    <a:lnTo>
                                      <a:pt x="212636" y="28416"/>
                                    </a:lnTo>
                                    <a:cubicBezTo>
                                      <a:pt x="208111" y="23890"/>
                                      <a:pt x="200958" y="23386"/>
                                      <a:pt x="195824" y="27199"/>
                                    </a:cubicBezTo>
                                    <a:lnTo>
                                      <a:pt x="176593" y="41563"/>
                                    </a:lnTo>
                                    <a:cubicBezTo>
                                      <a:pt x="169382" y="38580"/>
                                      <a:pt x="167468" y="37779"/>
                                      <a:pt x="160271" y="34796"/>
                                    </a:cubicBezTo>
                                    <a:lnTo>
                                      <a:pt x="156814" y="11040"/>
                                    </a:lnTo>
                                    <a:cubicBezTo>
                                      <a:pt x="155909" y="4704"/>
                                      <a:pt x="150463" y="0"/>
                                      <a:pt x="144082" y="0"/>
                                    </a:cubicBezTo>
                                    <a:lnTo>
                                      <a:pt x="116512" y="0"/>
                                    </a:lnTo>
                                    <a:cubicBezTo>
                                      <a:pt x="110102" y="0"/>
                                      <a:pt x="104671" y="4704"/>
                                      <a:pt x="103751" y="11040"/>
                                    </a:cubicBezTo>
                                    <a:lnTo>
                                      <a:pt x="100294" y="34796"/>
                                    </a:lnTo>
                                    <a:cubicBezTo>
                                      <a:pt x="93082" y="37779"/>
                                      <a:pt x="91168" y="38565"/>
                                      <a:pt x="83956" y="41563"/>
                                    </a:cubicBezTo>
                                    <a:lnTo>
                                      <a:pt x="64726" y="27199"/>
                                    </a:lnTo>
                                    <a:cubicBezTo>
                                      <a:pt x="59592" y="23371"/>
                                      <a:pt x="52425" y="23890"/>
                                      <a:pt x="47899" y="28416"/>
                                    </a:cubicBezTo>
                                    <a:lnTo>
                                      <a:pt x="28416" y="47914"/>
                                    </a:lnTo>
                                    <a:cubicBezTo>
                                      <a:pt x="23890" y="52439"/>
                                      <a:pt x="23356" y="59592"/>
                                      <a:pt x="27199" y="64726"/>
                                    </a:cubicBezTo>
                                    <a:lnTo>
                                      <a:pt x="41548" y="83971"/>
                                    </a:lnTo>
                                    <a:cubicBezTo>
                                      <a:pt x="38565" y="91168"/>
                                      <a:pt x="37779" y="93097"/>
                                      <a:pt x="34796" y="100294"/>
                                    </a:cubicBezTo>
                                    <a:lnTo>
                                      <a:pt x="11040" y="103751"/>
                                    </a:lnTo>
                                    <a:cubicBezTo>
                                      <a:pt x="4704" y="104671"/>
                                      <a:pt x="0" y="110087"/>
                                      <a:pt x="0" y="116498"/>
                                    </a:cubicBezTo>
                                    <a:close/>
                                    <a:moveTo>
                                      <a:pt x="130268" y="81582"/>
                                    </a:moveTo>
                                    <a:cubicBezTo>
                                      <a:pt x="157155" y="81582"/>
                                      <a:pt x="178953" y="103380"/>
                                      <a:pt x="178953" y="130268"/>
                                    </a:cubicBezTo>
                                    <a:cubicBezTo>
                                      <a:pt x="178953" y="157155"/>
                                      <a:pt x="157155" y="178953"/>
                                      <a:pt x="130268" y="178953"/>
                                    </a:cubicBezTo>
                                    <a:cubicBezTo>
                                      <a:pt x="103380" y="178953"/>
                                      <a:pt x="81597" y="157155"/>
                                      <a:pt x="81597" y="130268"/>
                                    </a:cubicBezTo>
                                    <a:cubicBezTo>
                                      <a:pt x="81597" y="103380"/>
                                      <a:pt x="103380" y="81582"/>
                                      <a:pt x="130268" y="81582"/>
                                    </a:cubicBezTo>
                                    <a:close/>
                                  </a:path>
                                </a:pathLst>
                              </a:custGeom>
                              <a:solidFill>
                                <a:srgbClr val="575756"/>
                              </a:solidFill>
                              <a:ln w="1456" cap="flat">
                                <a:noFill/>
                                <a:prstDash val="solid"/>
                                <a:miter/>
                              </a:ln>
                            </wps:spPr>
                            <wps:bodyPr rtlCol="0" anchor="ctr"/>
                          </wps:wsp>
                        </a:graphicData>
                      </a:graphic>
                    </wp:inline>
                  </w:drawing>
                </mc:Choice>
                <mc:Fallback>
                  <w:pict>
                    <v:shape w14:anchorId="61C8DB1D" id="Freeform: Shape 1" o:spid="_x0000_s1026" style="width:12.75pt;height:12.75pt;visibility:visible;mso-wrap-style:square;mso-left-percent:-10001;mso-top-percent:-10001;mso-position-horizontal:absolute;mso-position-horizontal-relative:char;mso-position-vertical:absolute;mso-position-vertical-relative:line;mso-left-percent:-10001;mso-top-percent:-10001;v-text-anchor:middle" coordsize="260535,2605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" path="m,116483r,27570c,150463,4704,155894,11040,156814r23756,3457c37779,167468,38565,169397,41548,176594l27199,195824v-3828,5135,-3309,12302,1217,16827l47899,232134v4526,4541,11707,5060,16827,1217l84016,218958v7167,2967,9096,3769,16263,6751l103736,249525v920,6336,6351,11040,12761,11040l144067,260565v6396,,11827,-4704,12732,-11040l160256,225783v7197,-2982,9126,-3783,16323,-6766l195809,233366v5149,3828,12302,3309,16827,-1217l232134,212666v4511,-4526,5030,-11693,1217,-16827l218987,176608v2998,-7211,3784,-9125,6752,-16322l249495,156829v6351,-920,11040,-6351,11040,-12761l260535,116498v,-6411,-4689,-11827,-11040,-12747l225739,100294v-2968,-7197,-3769,-9126,-6752,-16323l233351,64726v3828,-5134,3309,-12287,-1217,-16812l212636,28416v-4525,-4526,-11678,-5030,-16812,-1217l176593,41563v-7211,-2983,-9125,-3784,-16322,-6767l156814,11040c155909,4704,150463,,144082,l116512,v-6410,,-11841,4704,-12761,11040l100294,34796v-7212,2983,-9126,3769,-16338,6767l64726,27199c59592,23371,52425,23890,47899,28416l28416,47914v-4526,4525,-5060,11678,-1217,16812l41548,83971v-2983,7197,-3769,9126,-6752,16323l11040,103751c4704,104671,,110087,,116498r,-15xm130268,81582v26887,,48685,21798,48685,48686c178953,157155,157155,178953,130268,178953v-26888,,-48671,-21798,-48671,-48685c81597,103380,103380,81582,130268,81582xe" fillcolor="#575756" stroked="f" strokeweight=".04044mm">
                      <v:stroke joinstyle="miter"/>
                      <v:path arrowok="t" o:connecttype="custom" o:connectlocs="0,72524;0,89690;6874,97635;21667,99787;25871,109950;16936,121923;17694,132400;29826,144530;40304,145288;52316,136327;62443,140530;64595,155358;72541,162232;89709,162232;97637,155358;99789,140576;109954,136364;121928,145297;132406,144540;144547,132409;145305,121933;136361,109959;140565,99797;155358,97644;162232,89699;162232,72534;155358,64597;140565,62445;136361,52282;145305,40299;144547,29832;132406,17692;121937,16935;109962,25878;99799,21665;97646,6874;89718,0;72551,0;64604,6874;62452,21665;52278,25878;40304,16935;29826,17692;17694,29832;16936,40299;25871,52282;21667,62445;6874,64597;0,72534;81116,50794;111432,81107;81116,111419;50809,81107;81116,50794" o:connectangles="0,0,0,0,0,0,0,0,0,0,0,0,0,0,0,0,0,0,0,0,0,0,0,0,0,0,0,0,0,0,0,0,0,0,0,0,0,0,0,0,0,0,0,0,0,0,0,0,0,0,0,0,0,0"/>
                      <w10:anchorlock/>
                    </v:shape>
                  </w:pict>
                </mc:Fallback>
              </mc:AlternateContent>
            </w:r>
            <w:r w:rsidRPr="005D5C09">
              <w:rPr>
                <w:rFonts w:eastAsia="Calibri"/>
              </w:rPr>
              <w:t xml:space="preserve"> Existing</w:t>
            </w:r>
          </w:p>
        </w:tc>
        <w:tc>
          <w:tcPr>
            <w:tcW w:w="987" w:type="pct"/>
            <w:shd w:val="clear" w:color="auto" w:fill="FFFFFF" w:themeFill="background1"/>
          </w:tcPr>
          <w:p w14:paraId="6D1A2D75" w14:textId="77777777" w:rsidR="00322053" w:rsidRPr="005D5C09" w:rsidRDefault="00322053" w:rsidP="00215A6A">
            <w:pPr>
              <w:cnfStyle w:val="000000010000" w:firstRow="0" w:lastRow="0" w:firstColumn="0" w:lastColumn="0" w:oddVBand="0" w:evenVBand="0" w:oddHBand="0" w:evenHBand="1" w:firstRowFirstColumn="0" w:firstRowLastColumn="0" w:lastRowFirstColumn="0" w:lastRowLastColumn="0"/>
              <w:rPr>
                <w:rFonts w:eastAsia="Calibri"/>
                <w:color w:val="F68B39"/>
              </w:rPr>
            </w:pPr>
          </w:p>
          <w:p w14:paraId="204ED246" w14:textId="77777777" w:rsidR="00322053" w:rsidRPr="005D5C09" w:rsidRDefault="00322053" w:rsidP="00215A6A">
            <w:pPr>
              <w:cnfStyle w:val="000000010000" w:firstRow="0" w:lastRow="0" w:firstColumn="0" w:lastColumn="0" w:oddVBand="0" w:evenVBand="0" w:oddHBand="0" w:evenHBand="1" w:firstRowFirstColumn="0" w:firstRowLastColumn="0" w:lastRowFirstColumn="0" w:lastRowLastColumn="0"/>
              <w:rPr>
                <w:rFonts w:eastAsia="Calibri"/>
                <w:color w:val="F68B39"/>
              </w:rPr>
            </w:pPr>
            <w:r w:rsidRPr="005D5C09">
              <w:rPr>
                <w:rFonts w:eastAsia="Calibri"/>
                <w:noProof/>
              </w:rPr>
              <w:drawing>
                <wp:inline distT="0" distB="0" distL="0" distR="0" wp14:anchorId="0F8737B3" wp14:editId="517082A0">
                  <wp:extent cx="136525" cy="150990"/>
                  <wp:effectExtent l="0" t="0" r="0" b="1905"/>
                  <wp:docPr id="953511656"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0452448" name="Graphic 1"/>
                          <pic:cNvPicPr/>
                        </pic:nvPicPr>
                        <pic:blipFill>
                          <a:blip r:embed="rId65" cstate="print">
                            <a:extLst>
                              <a:ext uri="{28A0092B-C50C-407E-A947-70E740481C1C}">
                                <a14:useLocalDpi xmlns:a14="http://schemas.microsoft.com/office/drawing/2010/main" val="0"/>
                              </a:ext>
                            </a:extLst>
                          </a:blip>
                          <a:stretch>
                            <a:fillRect/>
                          </a:stretch>
                        </pic:blipFill>
                        <pic:spPr>
                          <a:xfrm>
                            <a:off x="0" y="0"/>
                            <a:ext cx="136525" cy="150990"/>
                          </a:xfrm>
                          <a:prstGeom prst="rect">
                            <a:avLst/>
                          </a:prstGeom>
                        </pic:spPr>
                      </pic:pic>
                    </a:graphicData>
                  </a:graphic>
                </wp:inline>
              </w:drawing>
            </w:r>
            <w:r w:rsidRPr="005D5C09">
              <w:rPr>
                <w:rFonts w:eastAsia="Calibri"/>
                <w:color w:val="F68B39"/>
              </w:rPr>
              <w:t xml:space="preserve">  Medium</w:t>
            </w:r>
          </w:p>
        </w:tc>
      </w:tr>
      <w:tr w:rsidR="00322053" w:rsidRPr="005D5C09" w14:paraId="27A6C616" w14:textId="77777777" w:rsidTr="0032205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8" w:type="pct"/>
            <w:vMerge/>
          </w:tcPr>
          <w:p w14:paraId="22CB0F62" w14:textId="77777777" w:rsidR="00322053" w:rsidRPr="005D5C09" w:rsidRDefault="00322053" w:rsidP="00215A6A">
            <w:pPr>
              <w:rPr>
                <w:rFonts w:eastAsia="Calibri"/>
              </w:rPr>
            </w:pPr>
          </w:p>
        </w:tc>
        <w:tc>
          <w:tcPr>
            <w:tcW w:w="2592" w:type="pct"/>
          </w:tcPr>
          <w:p w14:paraId="6319EC41" w14:textId="77777777" w:rsidR="00322053" w:rsidRPr="00322053" w:rsidRDefault="00322053" w:rsidP="00322053">
            <w:pPr>
              <w:pStyle w:val="ListParagraph"/>
              <w:cnfStyle w:val="000000100000" w:firstRow="0" w:lastRow="0" w:firstColumn="0" w:lastColumn="0" w:oddVBand="0" w:evenVBand="0" w:oddHBand="1" w:evenHBand="0" w:firstRowFirstColumn="0" w:firstRowLastColumn="0" w:lastRowFirstColumn="0" w:lastRowLastColumn="0"/>
              <w:rPr>
                <w:rFonts w:eastAsia="Calibri"/>
              </w:rPr>
            </w:pPr>
            <w:r w:rsidRPr="005D5C09">
              <w:rPr>
                <w:rFonts w:eastAsia="Calibri"/>
              </w:rPr>
              <w:t xml:space="preserve">Drafting legislative proposals and amendments </w:t>
            </w:r>
          </w:p>
        </w:tc>
        <w:tc>
          <w:tcPr>
            <w:tcW w:w="813" w:type="pct"/>
          </w:tcPr>
          <w:p w14:paraId="748968A7" w14:textId="77777777" w:rsidR="00322053" w:rsidRPr="005D5C09" w:rsidRDefault="00322053" w:rsidP="00215A6A">
            <w:pPr>
              <w:cnfStyle w:val="000000100000" w:firstRow="0" w:lastRow="0" w:firstColumn="0" w:lastColumn="0" w:oddVBand="0" w:evenVBand="0" w:oddHBand="1" w:evenHBand="0" w:firstRowFirstColumn="0" w:firstRowLastColumn="0" w:lastRowFirstColumn="0" w:lastRowLastColumn="0"/>
              <w:rPr>
                <w:rFonts w:eastAsia="Calibri"/>
              </w:rPr>
            </w:pPr>
            <w:r w:rsidRPr="005D5C09">
              <w:rPr>
                <w:rFonts w:eastAsia="Calibri"/>
                <w:noProof/>
              </w:rPr>
              <w:drawing>
                <wp:inline distT="0" distB="0" distL="0" distR="0" wp14:anchorId="64502198" wp14:editId="7125AC84">
                  <wp:extent cx="154571" cy="154366"/>
                  <wp:effectExtent l="0" t="0" r="0" b="0"/>
                  <wp:docPr id="1416573295"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7978649" name=""/>
                          <pic:cNvPicPr/>
                        </pic:nvPicPr>
                        <pic:blipFill>
                          <a:blip r:embed="rId71">
                            <a:extLst>
                              <a:ext uri="{96DAC541-7B7A-43D3-8B79-37D633B846F1}">
                                <asvg:svgBlip xmlns:asvg="http://schemas.microsoft.com/office/drawing/2016/SVG/main" r:embed="rId72"/>
                              </a:ext>
                            </a:extLst>
                          </a:blip>
                          <a:stretch>
                            <a:fillRect/>
                          </a:stretch>
                        </pic:blipFill>
                        <pic:spPr>
                          <a:xfrm>
                            <a:off x="0" y="0"/>
                            <a:ext cx="157990" cy="157780"/>
                          </a:xfrm>
                          <a:prstGeom prst="rect">
                            <a:avLst/>
                          </a:prstGeom>
                        </pic:spPr>
                      </pic:pic>
                    </a:graphicData>
                  </a:graphic>
                </wp:inline>
              </w:drawing>
            </w:r>
            <w:r w:rsidRPr="005D5C09">
              <w:rPr>
                <w:rFonts w:eastAsia="Calibri"/>
              </w:rPr>
              <w:t xml:space="preserve"> Piloted</w:t>
            </w:r>
          </w:p>
        </w:tc>
        <w:tc>
          <w:tcPr>
            <w:tcW w:w="987" w:type="pct"/>
          </w:tcPr>
          <w:p w14:paraId="5680D636" w14:textId="77777777" w:rsidR="00322053" w:rsidRPr="005D5C09" w:rsidRDefault="00322053" w:rsidP="00215A6A">
            <w:pPr>
              <w:cnfStyle w:val="000000100000" w:firstRow="0" w:lastRow="0" w:firstColumn="0" w:lastColumn="0" w:oddVBand="0" w:evenVBand="0" w:oddHBand="1" w:evenHBand="0" w:firstRowFirstColumn="0" w:firstRowLastColumn="0" w:lastRowFirstColumn="0" w:lastRowLastColumn="0"/>
              <w:rPr>
                <w:rFonts w:eastAsia="Calibri"/>
                <w:color w:val="F68B39"/>
              </w:rPr>
            </w:pPr>
            <w:r w:rsidRPr="005D5C09">
              <w:rPr>
                <w:rFonts w:eastAsia="Calibri"/>
                <w:noProof/>
              </w:rPr>
              <w:drawing>
                <wp:inline distT="0" distB="0" distL="0" distR="0" wp14:anchorId="4D583E29" wp14:editId="4D558EA0">
                  <wp:extent cx="136525" cy="150990"/>
                  <wp:effectExtent l="0" t="0" r="0" b="1905"/>
                  <wp:docPr id="1523657988"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0452448" name="Graphic 1"/>
                          <pic:cNvPicPr/>
                        </pic:nvPicPr>
                        <pic:blipFill>
                          <a:blip r:embed="rId65" cstate="print">
                            <a:extLst>
                              <a:ext uri="{28A0092B-C50C-407E-A947-70E740481C1C}">
                                <a14:useLocalDpi xmlns:a14="http://schemas.microsoft.com/office/drawing/2010/main" val="0"/>
                              </a:ext>
                            </a:extLst>
                          </a:blip>
                          <a:stretch>
                            <a:fillRect/>
                          </a:stretch>
                        </pic:blipFill>
                        <pic:spPr>
                          <a:xfrm>
                            <a:off x="0" y="0"/>
                            <a:ext cx="136525" cy="150990"/>
                          </a:xfrm>
                          <a:prstGeom prst="rect">
                            <a:avLst/>
                          </a:prstGeom>
                        </pic:spPr>
                      </pic:pic>
                    </a:graphicData>
                  </a:graphic>
                </wp:inline>
              </w:drawing>
            </w:r>
            <w:r w:rsidRPr="005D5C09">
              <w:rPr>
                <w:rFonts w:eastAsia="Calibri"/>
                <w:color w:val="F68B39"/>
              </w:rPr>
              <w:t xml:space="preserve">  Medium</w:t>
            </w:r>
          </w:p>
        </w:tc>
      </w:tr>
      <w:tr w:rsidR="00322053" w:rsidRPr="005D5C09" w14:paraId="5AAF3E11" w14:textId="77777777" w:rsidTr="00322053">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8" w:type="pct"/>
            <w:vMerge/>
          </w:tcPr>
          <w:p w14:paraId="440A061F" w14:textId="77777777" w:rsidR="00322053" w:rsidRPr="005D5C09" w:rsidRDefault="00322053" w:rsidP="00215A6A">
            <w:pPr>
              <w:rPr>
                <w:rFonts w:eastAsia="Calibri"/>
              </w:rPr>
            </w:pPr>
          </w:p>
        </w:tc>
        <w:tc>
          <w:tcPr>
            <w:tcW w:w="2592" w:type="pct"/>
            <w:shd w:val="clear" w:color="auto" w:fill="FFFFFF" w:themeFill="background1"/>
          </w:tcPr>
          <w:p w14:paraId="4F999BB7" w14:textId="77777777" w:rsidR="00322053" w:rsidRPr="00322053" w:rsidRDefault="00322053" w:rsidP="00322053">
            <w:pPr>
              <w:pStyle w:val="ListParagraph"/>
              <w:cnfStyle w:val="000000010000" w:firstRow="0" w:lastRow="0" w:firstColumn="0" w:lastColumn="0" w:oddVBand="0" w:evenVBand="0" w:oddHBand="0" w:evenHBand="1" w:firstRowFirstColumn="0" w:firstRowLastColumn="0" w:lastRowFirstColumn="0" w:lastRowLastColumn="0"/>
              <w:rPr>
                <w:rFonts w:eastAsia="Calibri"/>
              </w:rPr>
            </w:pPr>
            <w:r w:rsidRPr="005D5C09">
              <w:rPr>
                <w:rFonts w:eastAsia="Calibri"/>
              </w:rPr>
              <w:t xml:space="preserve">Amendments’ management and coordination </w:t>
            </w:r>
          </w:p>
        </w:tc>
        <w:tc>
          <w:tcPr>
            <w:tcW w:w="813" w:type="pct"/>
            <w:shd w:val="clear" w:color="auto" w:fill="FFFFFF" w:themeFill="background1"/>
          </w:tcPr>
          <w:p w14:paraId="52F7AE1F" w14:textId="77777777" w:rsidR="00322053" w:rsidRPr="005D5C09" w:rsidRDefault="00322053" w:rsidP="00215A6A">
            <w:pPr>
              <w:cnfStyle w:val="000000010000" w:firstRow="0" w:lastRow="0" w:firstColumn="0" w:lastColumn="0" w:oddVBand="0" w:evenVBand="0" w:oddHBand="0" w:evenHBand="1" w:firstRowFirstColumn="0" w:firstRowLastColumn="0" w:lastRowFirstColumn="0" w:lastRowLastColumn="0"/>
              <w:rPr>
                <w:rFonts w:eastAsia="Calibri"/>
              </w:rPr>
            </w:pPr>
            <w:r w:rsidRPr="005D5C09">
              <w:rPr>
                <w:rFonts w:eastAsia="Calibri"/>
                <w:bCs/>
              </w:rPr>
              <w:t>Existing</w:t>
            </w:r>
          </w:p>
        </w:tc>
        <w:tc>
          <w:tcPr>
            <w:tcW w:w="987" w:type="pct"/>
            <w:shd w:val="clear" w:color="auto" w:fill="FFFFFF" w:themeFill="background1"/>
          </w:tcPr>
          <w:p w14:paraId="02DFB1A8" w14:textId="77777777" w:rsidR="00322053" w:rsidRPr="005D5C09" w:rsidRDefault="00322053" w:rsidP="00215A6A">
            <w:pPr>
              <w:cnfStyle w:val="000000010000" w:firstRow="0" w:lastRow="0" w:firstColumn="0" w:lastColumn="0" w:oddVBand="0" w:evenVBand="0" w:oddHBand="0" w:evenHBand="1" w:firstRowFirstColumn="0" w:firstRowLastColumn="0" w:lastRowFirstColumn="0" w:lastRowLastColumn="0"/>
              <w:rPr>
                <w:rFonts w:eastAsia="Calibri"/>
                <w:color w:val="F68B39"/>
              </w:rPr>
            </w:pPr>
            <w:r w:rsidRPr="005D5C09">
              <w:rPr>
                <w:rFonts w:eastAsia="Calibri"/>
                <w:noProof/>
              </w:rPr>
              <w:drawing>
                <wp:inline distT="0" distB="0" distL="0" distR="0" wp14:anchorId="664D60E5" wp14:editId="418B2A0D">
                  <wp:extent cx="136525" cy="150990"/>
                  <wp:effectExtent l="0" t="0" r="0" b="1905"/>
                  <wp:docPr id="631456684"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0452448" name="Graphic 1"/>
                          <pic:cNvPicPr/>
                        </pic:nvPicPr>
                        <pic:blipFill>
                          <a:blip r:embed="rId65" cstate="print">
                            <a:extLst>
                              <a:ext uri="{28A0092B-C50C-407E-A947-70E740481C1C}">
                                <a14:useLocalDpi xmlns:a14="http://schemas.microsoft.com/office/drawing/2010/main" val="0"/>
                              </a:ext>
                            </a:extLst>
                          </a:blip>
                          <a:stretch>
                            <a:fillRect/>
                          </a:stretch>
                        </pic:blipFill>
                        <pic:spPr>
                          <a:xfrm>
                            <a:off x="0" y="0"/>
                            <a:ext cx="136525" cy="150990"/>
                          </a:xfrm>
                          <a:prstGeom prst="rect">
                            <a:avLst/>
                          </a:prstGeom>
                        </pic:spPr>
                      </pic:pic>
                    </a:graphicData>
                  </a:graphic>
                </wp:inline>
              </w:drawing>
            </w:r>
            <w:r w:rsidRPr="005D5C09">
              <w:rPr>
                <w:rFonts w:eastAsia="Calibri"/>
                <w:color w:val="F68B39"/>
              </w:rPr>
              <w:t xml:space="preserve">  Medium</w:t>
            </w:r>
          </w:p>
        </w:tc>
      </w:tr>
      <w:tr w:rsidR="00322053" w:rsidRPr="005D5C09" w14:paraId="5C1C7F01" w14:textId="77777777" w:rsidTr="0032205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8" w:type="pct"/>
            <w:vMerge/>
          </w:tcPr>
          <w:p w14:paraId="0FECE953" w14:textId="77777777" w:rsidR="00322053" w:rsidRPr="005D5C09" w:rsidRDefault="00322053" w:rsidP="00215A6A">
            <w:pPr>
              <w:rPr>
                <w:rFonts w:eastAsia="Calibri"/>
              </w:rPr>
            </w:pPr>
          </w:p>
        </w:tc>
        <w:tc>
          <w:tcPr>
            <w:tcW w:w="2592" w:type="pct"/>
          </w:tcPr>
          <w:p w14:paraId="0EBFC2C9" w14:textId="77777777" w:rsidR="00322053" w:rsidRPr="00322053" w:rsidRDefault="00322053" w:rsidP="00322053">
            <w:pPr>
              <w:pStyle w:val="ListParagraph"/>
              <w:cnfStyle w:val="000000100000" w:firstRow="0" w:lastRow="0" w:firstColumn="0" w:lastColumn="0" w:oddVBand="0" w:evenVBand="0" w:oddHBand="1" w:evenHBand="0" w:firstRowFirstColumn="0" w:firstRowLastColumn="0" w:lastRowFirstColumn="0" w:lastRowLastColumn="0"/>
              <w:rPr>
                <w:rFonts w:eastAsia="Calibri"/>
              </w:rPr>
            </w:pPr>
            <w:r w:rsidRPr="005D5C09">
              <w:rPr>
                <w:rFonts w:eastAsia="Calibri"/>
              </w:rPr>
              <w:t xml:space="preserve">Automated text analysis to detect inconsistencies, redundancies or deviations from legislative style guides </w:t>
            </w:r>
          </w:p>
        </w:tc>
        <w:tc>
          <w:tcPr>
            <w:tcW w:w="813" w:type="pct"/>
          </w:tcPr>
          <w:p w14:paraId="6DA0643F" w14:textId="77777777" w:rsidR="00322053" w:rsidRPr="005D5C09" w:rsidRDefault="00322053" w:rsidP="00215A6A">
            <w:pPr>
              <w:cnfStyle w:val="000000100000" w:firstRow="0" w:lastRow="0" w:firstColumn="0" w:lastColumn="0" w:oddVBand="0" w:evenVBand="0" w:oddHBand="1" w:evenHBand="0" w:firstRowFirstColumn="0" w:firstRowLastColumn="0" w:lastRowFirstColumn="0" w:lastRowLastColumn="0"/>
              <w:rPr>
                <w:rFonts w:eastAsia="Calibri"/>
              </w:rPr>
            </w:pPr>
            <w:r w:rsidRPr="005D5C09">
              <w:rPr>
                <w:rFonts w:eastAsia="Calibri"/>
                <w:noProof/>
              </w:rPr>
              <w:drawing>
                <wp:inline distT="0" distB="0" distL="0" distR="0" wp14:anchorId="12D90E0A" wp14:editId="2BFC5CE4">
                  <wp:extent cx="154571" cy="154366"/>
                  <wp:effectExtent l="0" t="0" r="0" b="0"/>
                  <wp:docPr id="489770780"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7978649" name=""/>
                          <pic:cNvPicPr/>
                        </pic:nvPicPr>
                        <pic:blipFill>
                          <a:blip r:embed="rId71">
                            <a:extLst>
                              <a:ext uri="{96DAC541-7B7A-43D3-8B79-37D633B846F1}">
                                <asvg:svgBlip xmlns:asvg="http://schemas.microsoft.com/office/drawing/2016/SVG/main" r:embed="rId72"/>
                              </a:ext>
                            </a:extLst>
                          </a:blip>
                          <a:stretch>
                            <a:fillRect/>
                          </a:stretch>
                        </pic:blipFill>
                        <pic:spPr>
                          <a:xfrm>
                            <a:off x="0" y="0"/>
                            <a:ext cx="157990" cy="157780"/>
                          </a:xfrm>
                          <a:prstGeom prst="rect">
                            <a:avLst/>
                          </a:prstGeom>
                        </pic:spPr>
                      </pic:pic>
                    </a:graphicData>
                  </a:graphic>
                </wp:inline>
              </w:drawing>
            </w:r>
            <w:r w:rsidRPr="005D5C09">
              <w:rPr>
                <w:rFonts w:eastAsia="Calibri"/>
              </w:rPr>
              <w:t xml:space="preserve"> Piloted</w:t>
            </w:r>
          </w:p>
        </w:tc>
        <w:tc>
          <w:tcPr>
            <w:tcW w:w="987" w:type="pct"/>
          </w:tcPr>
          <w:p w14:paraId="3D32ACD0" w14:textId="77777777" w:rsidR="00322053" w:rsidRPr="005D5C09" w:rsidRDefault="00322053" w:rsidP="00215A6A">
            <w:pPr>
              <w:cnfStyle w:val="000000100000" w:firstRow="0" w:lastRow="0" w:firstColumn="0" w:lastColumn="0" w:oddVBand="0" w:evenVBand="0" w:oddHBand="1" w:evenHBand="0" w:firstRowFirstColumn="0" w:firstRowLastColumn="0" w:lastRowFirstColumn="0" w:lastRowLastColumn="0"/>
              <w:rPr>
                <w:rFonts w:eastAsia="Calibri"/>
                <w:color w:val="F68B39"/>
              </w:rPr>
            </w:pPr>
            <w:r w:rsidRPr="005D5C09">
              <w:rPr>
                <w:rFonts w:eastAsia="Calibri"/>
                <w:noProof/>
              </w:rPr>
              <w:drawing>
                <wp:inline distT="0" distB="0" distL="0" distR="0" wp14:anchorId="0B8466B5" wp14:editId="7164D2FE">
                  <wp:extent cx="136525" cy="150990"/>
                  <wp:effectExtent l="0" t="0" r="0" b="1905"/>
                  <wp:docPr id="431203940"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0452448" name="Graphic 1"/>
                          <pic:cNvPicPr/>
                        </pic:nvPicPr>
                        <pic:blipFill>
                          <a:blip r:embed="rId65" cstate="print">
                            <a:extLst>
                              <a:ext uri="{28A0092B-C50C-407E-A947-70E740481C1C}">
                                <a14:useLocalDpi xmlns:a14="http://schemas.microsoft.com/office/drawing/2010/main" val="0"/>
                              </a:ext>
                            </a:extLst>
                          </a:blip>
                          <a:stretch>
                            <a:fillRect/>
                          </a:stretch>
                        </pic:blipFill>
                        <pic:spPr>
                          <a:xfrm>
                            <a:off x="0" y="0"/>
                            <a:ext cx="136525" cy="150990"/>
                          </a:xfrm>
                          <a:prstGeom prst="rect">
                            <a:avLst/>
                          </a:prstGeom>
                        </pic:spPr>
                      </pic:pic>
                    </a:graphicData>
                  </a:graphic>
                </wp:inline>
              </w:drawing>
            </w:r>
            <w:r w:rsidRPr="005D5C09">
              <w:rPr>
                <w:rFonts w:eastAsia="Calibri"/>
                <w:color w:val="F68B39"/>
              </w:rPr>
              <w:t xml:space="preserve">  Medium</w:t>
            </w:r>
          </w:p>
        </w:tc>
      </w:tr>
      <w:tr w:rsidR="00322053" w:rsidRPr="005D5C09" w14:paraId="2101086E" w14:textId="77777777" w:rsidTr="00322053">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8" w:type="pct"/>
            <w:vMerge/>
          </w:tcPr>
          <w:p w14:paraId="4C41223A" w14:textId="77777777" w:rsidR="00322053" w:rsidRPr="005D5C09" w:rsidRDefault="00322053" w:rsidP="00215A6A">
            <w:pPr>
              <w:rPr>
                <w:rFonts w:eastAsia="Calibri"/>
              </w:rPr>
            </w:pPr>
          </w:p>
        </w:tc>
        <w:tc>
          <w:tcPr>
            <w:tcW w:w="2592" w:type="pct"/>
            <w:shd w:val="clear" w:color="auto" w:fill="FFFFFF" w:themeFill="background1"/>
          </w:tcPr>
          <w:p w14:paraId="79CAF53E" w14:textId="77777777" w:rsidR="00322053" w:rsidRPr="00322053" w:rsidRDefault="00322053" w:rsidP="00322053">
            <w:pPr>
              <w:pStyle w:val="ListParagraph"/>
              <w:cnfStyle w:val="000000010000" w:firstRow="0" w:lastRow="0" w:firstColumn="0" w:lastColumn="0" w:oddVBand="0" w:evenVBand="0" w:oddHBand="0" w:evenHBand="1" w:firstRowFirstColumn="0" w:firstRowLastColumn="0" w:lastRowFirstColumn="0" w:lastRowLastColumn="0"/>
              <w:rPr>
                <w:rFonts w:eastAsia="Calibri"/>
              </w:rPr>
            </w:pPr>
            <w:r w:rsidRPr="005D5C09">
              <w:rPr>
                <w:rFonts w:eastAsia="Calibri"/>
              </w:rPr>
              <w:t>Automated legal citations, referencing and structural validation</w:t>
            </w:r>
          </w:p>
        </w:tc>
        <w:tc>
          <w:tcPr>
            <w:tcW w:w="813" w:type="pct"/>
            <w:shd w:val="clear" w:color="auto" w:fill="FFFFFF" w:themeFill="background1"/>
          </w:tcPr>
          <w:p w14:paraId="7A2F341F" w14:textId="77777777" w:rsidR="00322053" w:rsidRPr="005D5C09" w:rsidRDefault="00322053" w:rsidP="00215A6A">
            <w:pPr>
              <w:cnfStyle w:val="000000010000" w:firstRow="0" w:lastRow="0" w:firstColumn="0" w:lastColumn="0" w:oddVBand="0" w:evenVBand="0" w:oddHBand="0" w:evenHBand="1" w:firstRowFirstColumn="0" w:firstRowLastColumn="0" w:lastRowFirstColumn="0" w:lastRowLastColumn="0"/>
              <w:rPr>
                <w:rFonts w:eastAsia="Calibri"/>
              </w:rPr>
            </w:pPr>
            <w:r w:rsidRPr="005D5C09">
              <w:rPr>
                <w:rFonts w:eastAsia="Calibri"/>
                <w:noProof/>
              </w:rPr>
              <w:drawing>
                <wp:inline distT="0" distB="0" distL="0" distR="0" wp14:anchorId="43FF3EAD" wp14:editId="32145BF9">
                  <wp:extent cx="154571" cy="154366"/>
                  <wp:effectExtent l="0" t="0" r="0" b="0"/>
                  <wp:docPr id="70806830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7978649" name=""/>
                          <pic:cNvPicPr/>
                        </pic:nvPicPr>
                        <pic:blipFill>
                          <a:blip r:embed="rId71">
                            <a:extLst>
                              <a:ext uri="{96DAC541-7B7A-43D3-8B79-37D633B846F1}">
                                <asvg:svgBlip xmlns:asvg="http://schemas.microsoft.com/office/drawing/2016/SVG/main" r:embed="rId72"/>
                              </a:ext>
                            </a:extLst>
                          </a:blip>
                          <a:stretch>
                            <a:fillRect/>
                          </a:stretch>
                        </pic:blipFill>
                        <pic:spPr>
                          <a:xfrm>
                            <a:off x="0" y="0"/>
                            <a:ext cx="157990" cy="157780"/>
                          </a:xfrm>
                          <a:prstGeom prst="rect">
                            <a:avLst/>
                          </a:prstGeom>
                        </pic:spPr>
                      </pic:pic>
                    </a:graphicData>
                  </a:graphic>
                </wp:inline>
              </w:drawing>
            </w:r>
            <w:r w:rsidRPr="005D5C09">
              <w:rPr>
                <w:rFonts w:eastAsia="Calibri"/>
              </w:rPr>
              <w:t xml:space="preserve"> Piloted</w:t>
            </w:r>
          </w:p>
        </w:tc>
        <w:tc>
          <w:tcPr>
            <w:tcW w:w="987" w:type="pct"/>
            <w:shd w:val="clear" w:color="auto" w:fill="FFFFFF" w:themeFill="background1"/>
          </w:tcPr>
          <w:p w14:paraId="7FEF78FA" w14:textId="77777777" w:rsidR="00322053" w:rsidRPr="005D5C09" w:rsidRDefault="00322053" w:rsidP="00215A6A">
            <w:pPr>
              <w:cnfStyle w:val="000000010000" w:firstRow="0" w:lastRow="0" w:firstColumn="0" w:lastColumn="0" w:oddVBand="0" w:evenVBand="0" w:oddHBand="0" w:evenHBand="1" w:firstRowFirstColumn="0" w:firstRowLastColumn="0" w:lastRowFirstColumn="0" w:lastRowLastColumn="0"/>
              <w:rPr>
                <w:rFonts w:eastAsia="Calibri"/>
                <w:color w:val="F68B39"/>
              </w:rPr>
            </w:pPr>
            <w:r w:rsidRPr="005D5C09">
              <w:rPr>
                <w:rFonts w:eastAsia="Calibri"/>
                <w:noProof/>
              </w:rPr>
              <w:drawing>
                <wp:inline distT="0" distB="0" distL="0" distR="0" wp14:anchorId="5219333A" wp14:editId="2BCF14C2">
                  <wp:extent cx="136525" cy="150990"/>
                  <wp:effectExtent l="0" t="0" r="0" b="1905"/>
                  <wp:docPr id="1976474030"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0452448" name="Graphic 1"/>
                          <pic:cNvPicPr/>
                        </pic:nvPicPr>
                        <pic:blipFill>
                          <a:blip r:embed="rId65" cstate="print">
                            <a:extLst>
                              <a:ext uri="{28A0092B-C50C-407E-A947-70E740481C1C}">
                                <a14:useLocalDpi xmlns:a14="http://schemas.microsoft.com/office/drawing/2010/main" val="0"/>
                              </a:ext>
                            </a:extLst>
                          </a:blip>
                          <a:stretch>
                            <a:fillRect/>
                          </a:stretch>
                        </pic:blipFill>
                        <pic:spPr>
                          <a:xfrm>
                            <a:off x="0" y="0"/>
                            <a:ext cx="136525" cy="150990"/>
                          </a:xfrm>
                          <a:prstGeom prst="rect">
                            <a:avLst/>
                          </a:prstGeom>
                        </pic:spPr>
                      </pic:pic>
                    </a:graphicData>
                  </a:graphic>
                </wp:inline>
              </w:drawing>
            </w:r>
            <w:r w:rsidRPr="005D5C09">
              <w:rPr>
                <w:rFonts w:eastAsia="Calibri"/>
                <w:color w:val="F68B39"/>
              </w:rPr>
              <w:t xml:space="preserve">  Medium</w:t>
            </w:r>
          </w:p>
        </w:tc>
      </w:tr>
      <w:tr w:rsidR="00322053" w:rsidRPr="005D5C09" w14:paraId="7939CD47" w14:textId="77777777" w:rsidTr="00215A6A">
        <w:trPr>
          <w:cnfStyle w:val="000000100000" w:firstRow="0" w:lastRow="0" w:firstColumn="0" w:lastColumn="0" w:oddVBand="0" w:evenVBand="0" w:oddHBand="1" w:evenHBand="0" w:firstRowFirstColumn="0" w:firstRowLastColumn="0" w:lastRowFirstColumn="0" w:lastRowLastColumn="0"/>
          <w:trHeight w:val="979"/>
        </w:trPr>
        <w:tc>
          <w:tcPr>
            <w:cnfStyle w:val="001000000000" w:firstRow="0" w:lastRow="0" w:firstColumn="1" w:lastColumn="0" w:oddVBand="0" w:evenVBand="0" w:oddHBand="0" w:evenHBand="0" w:firstRowFirstColumn="0" w:firstRowLastColumn="0" w:lastRowFirstColumn="0" w:lastRowLastColumn="0"/>
            <w:tcW w:w="608" w:type="pct"/>
            <w:vMerge/>
          </w:tcPr>
          <w:p w14:paraId="3FAD364F" w14:textId="77777777" w:rsidR="00322053" w:rsidRPr="005D5C09" w:rsidRDefault="00322053" w:rsidP="00215A6A">
            <w:pPr>
              <w:rPr>
                <w:rFonts w:eastAsia="Calibri"/>
              </w:rPr>
            </w:pPr>
          </w:p>
        </w:tc>
        <w:tc>
          <w:tcPr>
            <w:tcW w:w="2592" w:type="pct"/>
            <w:shd w:val="clear" w:color="auto" w:fill="F2F2F2"/>
          </w:tcPr>
          <w:p w14:paraId="73094013" w14:textId="77777777" w:rsidR="00322053" w:rsidRPr="005D5C09" w:rsidRDefault="00322053" w:rsidP="00215A6A">
            <w:pPr>
              <w:cnfStyle w:val="000000100000" w:firstRow="0" w:lastRow="0" w:firstColumn="0" w:lastColumn="0" w:oddVBand="0" w:evenVBand="0" w:oddHBand="1" w:evenHBand="0" w:firstRowFirstColumn="0" w:firstRowLastColumn="0" w:lastRowFirstColumn="0" w:lastRowLastColumn="0"/>
              <w:rPr>
                <w:rFonts w:eastAsia="Calibri"/>
              </w:rPr>
            </w:pPr>
            <w:r w:rsidRPr="005D5C09">
              <w:rPr>
                <w:rFonts w:eastAsia="Calibri"/>
                <w:b/>
              </w:rPr>
              <w:t>Examine the legislative proposal:</w:t>
            </w:r>
            <w:r w:rsidRPr="005D5C09">
              <w:rPr>
                <w:rFonts w:eastAsia="Calibri"/>
              </w:rPr>
              <w:t xml:space="preserve"> </w:t>
            </w:r>
          </w:p>
          <w:p w14:paraId="44EC0EC4" w14:textId="77777777" w:rsidR="00322053" w:rsidRPr="005D5C09" w:rsidRDefault="00322053" w:rsidP="00322053">
            <w:pPr>
              <w:pStyle w:val="ListParagraph"/>
              <w:cnfStyle w:val="000000100000" w:firstRow="0" w:lastRow="0" w:firstColumn="0" w:lastColumn="0" w:oddVBand="0" w:evenVBand="0" w:oddHBand="1" w:evenHBand="0" w:firstRowFirstColumn="0" w:firstRowLastColumn="0" w:lastRowFirstColumn="0" w:lastRowLastColumn="0"/>
              <w:rPr>
                <w:rFonts w:eastAsia="Calibri"/>
                <w:iCs w:val="0"/>
              </w:rPr>
            </w:pPr>
            <w:r w:rsidRPr="005D5C09">
              <w:rPr>
                <w:rFonts w:eastAsia="Calibri"/>
              </w:rPr>
              <w:t xml:space="preserve">Predictive validation and simulation of changes to flag potential legal or procedural issues (e.g., conflicts with existing acts) </w:t>
            </w:r>
          </w:p>
        </w:tc>
        <w:tc>
          <w:tcPr>
            <w:tcW w:w="813" w:type="pct"/>
            <w:shd w:val="clear" w:color="auto" w:fill="F2F2F2"/>
          </w:tcPr>
          <w:p w14:paraId="2EFF4467" w14:textId="77777777" w:rsidR="00322053" w:rsidRPr="005D5C09" w:rsidRDefault="00322053" w:rsidP="00215A6A">
            <w:pPr>
              <w:cnfStyle w:val="000000100000" w:firstRow="0" w:lastRow="0" w:firstColumn="0" w:lastColumn="0" w:oddVBand="0" w:evenVBand="0" w:oddHBand="1" w:evenHBand="0" w:firstRowFirstColumn="0" w:firstRowLastColumn="0" w:lastRowFirstColumn="0" w:lastRowLastColumn="0"/>
              <w:rPr>
                <w:rFonts w:eastAsia="Calibri"/>
              </w:rPr>
            </w:pPr>
          </w:p>
          <w:p w14:paraId="11EFFD09" w14:textId="77777777" w:rsidR="00322053" w:rsidRPr="005D5C09" w:rsidRDefault="00322053" w:rsidP="00215A6A">
            <w:pPr>
              <w:cnfStyle w:val="000000100000" w:firstRow="0" w:lastRow="0" w:firstColumn="0" w:lastColumn="0" w:oddVBand="0" w:evenVBand="0" w:oddHBand="1" w:evenHBand="0" w:firstRowFirstColumn="0" w:firstRowLastColumn="0" w:lastRowFirstColumn="0" w:lastRowLastColumn="0"/>
              <w:rPr>
                <w:rFonts w:eastAsia="Calibri"/>
              </w:rPr>
            </w:pPr>
            <w:r w:rsidRPr="005D5C09">
              <w:rPr>
                <w:rFonts w:eastAsia="Calibri"/>
                <w:noProof/>
              </w:rPr>
              <w:drawing>
                <wp:inline distT="0" distB="0" distL="0" distR="0" wp14:anchorId="425C2467" wp14:editId="63ED59A9">
                  <wp:extent cx="154571" cy="154366"/>
                  <wp:effectExtent l="0" t="0" r="0" b="0"/>
                  <wp:docPr id="15893355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7978649" name=""/>
                          <pic:cNvPicPr/>
                        </pic:nvPicPr>
                        <pic:blipFill>
                          <a:blip r:embed="rId71">
                            <a:extLst>
                              <a:ext uri="{96DAC541-7B7A-43D3-8B79-37D633B846F1}">
                                <asvg:svgBlip xmlns:asvg="http://schemas.microsoft.com/office/drawing/2016/SVG/main" r:embed="rId72"/>
                              </a:ext>
                            </a:extLst>
                          </a:blip>
                          <a:stretch>
                            <a:fillRect/>
                          </a:stretch>
                        </pic:blipFill>
                        <pic:spPr>
                          <a:xfrm>
                            <a:off x="0" y="0"/>
                            <a:ext cx="157990" cy="157780"/>
                          </a:xfrm>
                          <a:prstGeom prst="rect">
                            <a:avLst/>
                          </a:prstGeom>
                        </pic:spPr>
                      </pic:pic>
                    </a:graphicData>
                  </a:graphic>
                </wp:inline>
              </w:drawing>
            </w:r>
            <w:r w:rsidRPr="005D5C09">
              <w:rPr>
                <w:rFonts w:eastAsia="Calibri"/>
              </w:rPr>
              <w:t xml:space="preserve"> Piloted</w:t>
            </w:r>
          </w:p>
        </w:tc>
        <w:tc>
          <w:tcPr>
            <w:tcW w:w="987" w:type="pct"/>
            <w:shd w:val="clear" w:color="auto" w:fill="F2F2F2"/>
          </w:tcPr>
          <w:p w14:paraId="3ECAFF09" w14:textId="77777777" w:rsidR="00322053" w:rsidRPr="005D5C09" w:rsidRDefault="00322053" w:rsidP="00215A6A">
            <w:pPr>
              <w:cnfStyle w:val="000000100000" w:firstRow="0" w:lastRow="0" w:firstColumn="0" w:lastColumn="0" w:oddVBand="0" w:evenVBand="0" w:oddHBand="1" w:evenHBand="0" w:firstRowFirstColumn="0" w:firstRowLastColumn="0" w:lastRowFirstColumn="0" w:lastRowLastColumn="0"/>
              <w:rPr>
                <w:rFonts w:eastAsia="Calibri"/>
                <w:color w:val="F68B39"/>
              </w:rPr>
            </w:pPr>
          </w:p>
          <w:p w14:paraId="0CA6E207" w14:textId="77777777" w:rsidR="00322053" w:rsidRPr="005D5C09" w:rsidRDefault="00322053" w:rsidP="00215A6A">
            <w:pPr>
              <w:jc w:val="left"/>
              <w:cnfStyle w:val="000000100000" w:firstRow="0" w:lastRow="0" w:firstColumn="0" w:lastColumn="0" w:oddVBand="0" w:evenVBand="0" w:oddHBand="1" w:evenHBand="0" w:firstRowFirstColumn="0" w:firstRowLastColumn="0" w:lastRowFirstColumn="0" w:lastRowLastColumn="0"/>
              <w:rPr>
                <w:rFonts w:eastAsia="Calibri"/>
                <w:color w:val="F68B39"/>
              </w:rPr>
            </w:pPr>
            <w:r w:rsidRPr="005D5C09">
              <w:rPr>
                <w:rFonts w:eastAsia="Calibri"/>
                <w:noProof/>
              </w:rPr>
              <w:drawing>
                <wp:inline distT="0" distB="0" distL="0" distR="0" wp14:anchorId="239584DC" wp14:editId="3A16A4F1">
                  <wp:extent cx="136525" cy="150990"/>
                  <wp:effectExtent l="0" t="0" r="0" b="1905"/>
                  <wp:docPr id="120674069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7396785" name="Graphic 1"/>
                          <pic:cNvPicPr/>
                        </pic:nvPicPr>
                        <pic:blipFill>
                          <a:blip r:embed="rId68" cstate="print">
                            <a:extLst>
                              <a:ext uri="{28A0092B-C50C-407E-A947-70E740481C1C}">
                                <a14:useLocalDpi xmlns:a14="http://schemas.microsoft.com/office/drawing/2010/main" val="0"/>
                              </a:ext>
                            </a:extLst>
                          </a:blip>
                          <a:stretch>
                            <a:fillRect/>
                          </a:stretch>
                        </pic:blipFill>
                        <pic:spPr>
                          <a:xfrm>
                            <a:off x="0" y="0"/>
                            <a:ext cx="136525" cy="150990"/>
                          </a:xfrm>
                          <a:prstGeom prst="rect">
                            <a:avLst/>
                          </a:prstGeom>
                        </pic:spPr>
                      </pic:pic>
                    </a:graphicData>
                  </a:graphic>
                </wp:inline>
              </w:drawing>
            </w:r>
            <w:r w:rsidRPr="005D5C09">
              <w:rPr>
                <w:rFonts w:eastAsia="Calibri"/>
                <w:color w:val="0E8F9B"/>
              </w:rPr>
              <w:t xml:space="preserve">  High</w:t>
            </w:r>
          </w:p>
        </w:tc>
      </w:tr>
      <w:tr w:rsidR="00322053" w:rsidRPr="005D5C09" w14:paraId="34705FCF" w14:textId="77777777" w:rsidTr="00215A6A">
        <w:trPr>
          <w:cnfStyle w:val="000000010000" w:firstRow="0" w:lastRow="0" w:firstColumn="0" w:lastColumn="0" w:oddVBand="0" w:evenVBand="0" w:oddHBand="0" w:evenHBand="1" w:firstRowFirstColumn="0" w:firstRowLastColumn="0" w:lastRowFirstColumn="0" w:lastRowLastColumn="0"/>
          <w:trHeight w:val="826"/>
        </w:trPr>
        <w:tc>
          <w:tcPr>
            <w:cnfStyle w:val="001000000000" w:firstRow="0" w:lastRow="0" w:firstColumn="1" w:lastColumn="0" w:oddVBand="0" w:evenVBand="0" w:oddHBand="0" w:evenHBand="0" w:firstRowFirstColumn="0" w:firstRowLastColumn="0" w:lastRowFirstColumn="0" w:lastRowLastColumn="0"/>
            <w:tcW w:w="608" w:type="pct"/>
            <w:vMerge/>
          </w:tcPr>
          <w:p w14:paraId="39851979" w14:textId="77777777" w:rsidR="00322053" w:rsidRPr="005D5C09" w:rsidRDefault="00322053" w:rsidP="00215A6A">
            <w:pPr>
              <w:rPr>
                <w:rFonts w:eastAsia="Calibri"/>
              </w:rPr>
            </w:pPr>
          </w:p>
        </w:tc>
        <w:tc>
          <w:tcPr>
            <w:tcW w:w="2592" w:type="pct"/>
            <w:shd w:val="clear" w:color="auto" w:fill="FFFFFF"/>
          </w:tcPr>
          <w:p w14:paraId="422F1A63" w14:textId="77777777" w:rsidR="00322053" w:rsidRPr="005D5C09" w:rsidRDefault="00322053" w:rsidP="00215A6A">
            <w:pPr>
              <w:cnfStyle w:val="000000010000" w:firstRow="0" w:lastRow="0" w:firstColumn="0" w:lastColumn="0" w:oddVBand="0" w:evenVBand="0" w:oddHBand="0" w:evenHBand="1" w:firstRowFirstColumn="0" w:firstRowLastColumn="0" w:lastRowFirstColumn="0" w:lastRowLastColumn="0"/>
              <w:rPr>
                <w:rFonts w:eastAsia="Calibri"/>
              </w:rPr>
            </w:pPr>
            <w:r w:rsidRPr="005D5C09">
              <w:rPr>
                <w:rFonts w:eastAsia="Calibri"/>
                <w:b/>
              </w:rPr>
              <w:t>Negotiate the final text:</w:t>
            </w:r>
            <w:r w:rsidRPr="005D5C09">
              <w:rPr>
                <w:rFonts w:eastAsia="Calibri"/>
              </w:rPr>
              <w:t xml:space="preserve"> </w:t>
            </w:r>
          </w:p>
          <w:p w14:paraId="2414233B" w14:textId="77777777" w:rsidR="00322053" w:rsidRPr="005D5C09" w:rsidRDefault="00322053" w:rsidP="00322053">
            <w:pPr>
              <w:pStyle w:val="ListParagraph"/>
              <w:cnfStyle w:val="000000010000" w:firstRow="0" w:lastRow="0" w:firstColumn="0" w:lastColumn="0" w:oddVBand="0" w:evenVBand="0" w:oddHBand="0" w:evenHBand="1" w:firstRowFirstColumn="0" w:firstRowLastColumn="0" w:lastRowFirstColumn="0" w:lastRowLastColumn="0"/>
              <w:rPr>
                <w:rFonts w:eastAsia="Calibri"/>
                <w:iCs w:val="0"/>
              </w:rPr>
            </w:pPr>
            <w:r w:rsidRPr="005D5C09">
              <w:rPr>
                <w:rFonts w:eastAsia="Calibri"/>
              </w:rPr>
              <w:t xml:space="preserve">Evaluation and review of comments on amendments </w:t>
            </w:r>
          </w:p>
        </w:tc>
        <w:tc>
          <w:tcPr>
            <w:tcW w:w="813" w:type="pct"/>
            <w:shd w:val="clear" w:color="auto" w:fill="FFFFFF"/>
          </w:tcPr>
          <w:p w14:paraId="33984B0D" w14:textId="77777777" w:rsidR="00322053" w:rsidRPr="005D5C09" w:rsidRDefault="00322053" w:rsidP="00215A6A">
            <w:pPr>
              <w:cnfStyle w:val="000000010000" w:firstRow="0" w:lastRow="0" w:firstColumn="0" w:lastColumn="0" w:oddVBand="0" w:evenVBand="0" w:oddHBand="0" w:evenHBand="1" w:firstRowFirstColumn="0" w:firstRowLastColumn="0" w:lastRowFirstColumn="0" w:lastRowLastColumn="0"/>
              <w:rPr>
                <w:rFonts w:eastAsia="Calibri"/>
                <w:bCs/>
              </w:rPr>
            </w:pPr>
          </w:p>
          <w:p w14:paraId="74840989" w14:textId="77777777" w:rsidR="00322053" w:rsidRPr="005D5C09" w:rsidRDefault="00322053" w:rsidP="00215A6A">
            <w:pPr>
              <w:cnfStyle w:val="000000010000" w:firstRow="0" w:lastRow="0" w:firstColumn="0" w:lastColumn="0" w:oddVBand="0" w:evenVBand="0" w:oddHBand="0" w:evenHBand="1" w:firstRowFirstColumn="0" w:firstRowLastColumn="0" w:lastRowFirstColumn="0" w:lastRowLastColumn="0"/>
              <w:rPr>
                <w:rFonts w:eastAsia="Calibri"/>
              </w:rPr>
            </w:pPr>
            <w:r w:rsidRPr="005D5C09">
              <w:rPr>
                <w:rFonts w:eastAsia="Calibri"/>
                <w:noProof/>
              </w:rPr>
              <w:drawing>
                <wp:inline distT="0" distB="0" distL="0" distR="0" wp14:anchorId="11C29429" wp14:editId="70BA9DDE">
                  <wp:extent cx="177329" cy="184355"/>
                  <wp:effectExtent l="0" t="0" r="0" b="6350"/>
                  <wp:docPr id="300538878"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5865339" name=""/>
                          <pic:cNvPicPr/>
                        </pic:nvPicPr>
                        <pic:blipFill>
                          <a:blip r:embed="rId66">
                            <a:extLst>
                              <a:ext uri="{96DAC541-7B7A-43D3-8B79-37D633B846F1}">
                                <asvg:svgBlip xmlns:asvg="http://schemas.microsoft.com/office/drawing/2016/SVG/main" r:embed="rId67"/>
                              </a:ext>
                            </a:extLst>
                          </a:blip>
                          <a:stretch>
                            <a:fillRect/>
                          </a:stretch>
                        </pic:blipFill>
                        <pic:spPr>
                          <a:xfrm>
                            <a:off x="0" y="0"/>
                            <a:ext cx="189751" cy="197269"/>
                          </a:xfrm>
                          <a:prstGeom prst="rect">
                            <a:avLst/>
                          </a:prstGeom>
                        </pic:spPr>
                      </pic:pic>
                    </a:graphicData>
                  </a:graphic>
                </wp:inline>
              </w:drawing>
            </w:r>
            <w:r w:rsidRPr="005D5C09">
              <w:rPr>
                <w:rFonts w:eastAsia="Calibri"/>
                <w:bCs/>
              </w:rPr>
              <w:t xml:space="preserve"> Theoretical</w:t>
            </w:r>
          </w:p>
        </w:tc>
        <w:tc>
          <w:tcPr>
            <w:tcW w:w="987" w:type="pct"/>
            <w:shd w:val="clear" w:color="auto" w:fill="FFFFFF"/>
          </w:tcPr>
          <w:p w14:paraId="086EC87B" w14:textId="77777777" w:rsidR="00322053" w:rsidRPr="005D5C09" w:rsidRDefault="00322053" w:rsidP="00215A6A">
            <w:pPr>
              <w:cnfStyle w:val="000000010000" w:firstRow="0" w:lastRow="0" w:firstColumn="0" w:lastColumn="0" w:oddVBand="0" w:evenVBand="0" w:oddHBand="0" w:evenHBand="1" w:firstRowFirstColumn="0" w:firstRowLastColumn="0" w:lastRowFirstColumn="0" w:lastRowLastColumn="0"/>
              <w:rPr>
                <w:rFonts w:eastAsia="Calibri"/>
                <w:color w:val="F68B39"/>
              </w:rPr>
            </w:pPr>
          </w:p>
          <w:p w14:paraId="1D0DC5F7" w14:textId="77777777" w:rsidR="00322053" w:rsidRPr="005D5C09" w:rsidRDefault="00322053" w:rsidP="00215A6A">
            <w:pPr>
              <w:cnfStyle w:val="000000010000" w:firstRow="0" w:lastRow="0" w:firstColumn="0" w:lastColumn="0" w:oddVBand="0" w:evenVBand="0" w:oddHBand="0" w:evenHBand="1" w:firstRowFirstColumn="0" w:firstRowLastColumn="0" w:lastRowFirstColumn="0" w:lastRowLastColumn="0"/>
              <w:rPr>
                <w:rFonts w:eastAsia="Calibri"/>
                <w:color w:val="F68B39"/>
              </w:rPr>
            </w:pPr>
            <w:r w:rsidRPr="005D5C09">
              <w:rPr>
                <w:rFonts w:eastAsia="Calibri"/>
                <w:noProof/>
              </w:rPr>
              <w:drawing>
                <wp:inline distT="0" distB="0" distL="0" distR="0" wp14:anchorId="42473799" wp14:editId="412CBC6D">
                  <wp:extent cx="136525" cy="150990"/>
                  <wp:effectExtent l="0" t="0" r="0" b="1905"/>
                  <wp:docPr id="60894068"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0452448" name="Graphic 1"/>
                          <pic:cNvPicPr/>
                        </pic:nvPicPr>
                        <pic:blipFill>
                          <a:blip r:embed="rId65" cstate="print">
                            <a:extLst>
                              <a:ext uri="{28A0092B-C50C-407E-A947-70E740481C1C}">
                                <a14:useLocalDpi xmlns:a14="http://schemas.microsoft.com/office/drawing/2010/main" val="0"/>
                              </a:ext>
                            </a:extLst>
                          </a:blip>
                          <a:stretch>
                            <a:fillRect/>
                          </a:stretch>
                        </pic:blipFill>
                        <pic:spPr>
                          <a:xfrm>
                            <a:off x="0" y="0"/>
                            <a:ext cx="136525" cy="150990"/>
                          </a:xfrm>
                          <a:prstGeom prst="rect">
                            <a:avLst/>
                          </a:prstGeom>
                        </pic:spPr>
                      </pic:pic>
                    </a:graphicData>
                  </a:graphic>
                </wp:inline>
              </w:drawing>
            </w:r>
            <w:r w:rsidRPr="005D5C09">
              <w:rPr>
                <w:rFonts w:eastAsia="Calibri"/>
                <w:color w:val="F68B39"/>
              </w:rPr>
              <w:t xml:space="preserve">  Medium</w:t>
            </w:r>
          </w:p>
        </w:tc>
      </w:tr>
      <w:tr w:rsidR="00322053" w:rsidRPr="005D5C09" w14:paraId="7D301919" w14:textId="77777777" w:rsidTr="00322053">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608" w:type="pct"/>
            <w:vMerge/>
          </w:tcPr>
          <w:p w14:paraId="56186230" w14:textId="77777777" w:rsidR="00322053" w:rsidRPr="005D5C09" w:rsidRDefault="00322053" w:rsidP="00215A6A">
            <w:pPr>
              <w:rPr>
                <w:rFonts w:eastAsia="Calibri"/>
              </w:rPr>
            </w:pPr>
          </w:p>
        </w:tc>
        <w:tc>
          <w:tcPr>
            <w:tcW w:w="2592" w:type="pct"/>
          </w:tcPr>
          <w:p w14:paraId="007BAB0D" w14:textId="77777777" w:rsidR="00322053" w:rsidRPr="00322053" w:rsidRDefault="00322053" w:rsidP="00322053">
            <w:pPr>
              <w:pStyle w:val="ListParagraph"/>
              <w:cnfStyle w:val="000000100000" w:firstRow="0" w:lastRow="0" w:firstColumn="0" w:lastColumn="0" w:oddVBand="0" w:evenVBand="0" w:oddHBand="1" w:evenHBand="0" w:firstRowFirstColumn="0" w:firstRowLastColumn="0" w:lastRowFirstColumn="0" w:lastRowLastColumn="0"/>
              <w:rPr>
                <w:rFonts w:eastAsia="Calibri"/>
              </w:rPr>
            </w:pPr>
            <w:r w:rsidRPr="005D5C09">
              <w:rPr>
                <w:rFonts w:eastAsia="Calibri"/>
              </w:rPr>
              <w:t>Recommendation services for successful negotiations</w:t>
            </w:r>
          </w:p>
        </w:tc>
        <w:tc>
          <w:tcPr>
            <w:tcW w:w="813" w:type="pct"/>
          </w:tcPr>
          <w:p w14:paraId="235DBC82" w14:textId="77777777" w:rsidR="00322053" w:rsidRPr="005D5C09" w:rsidRDefault="00322053" w:rsidP="00215A6A">
            <w:pPr>
              <w:cnfStyle w:val="000000100000" w:firstRow="0" w:lastRow="0" w:firstColumn="0" w:lastColumn="0" w:oddVBand="0" w:evenVBand="0" w:oddHBand="1" w:evenHBand="0" w:firstRowFirstColumn="0" w:firstRowLastColumn="0" w:lastRowFirstColumn="0" w:lastRowLastColumn="0"/>
              <w:rPr>
                <w:rFonts w:eastAsia="Calibri"/>
              </w:rPr>
            </w:pPr>
            <w:r w:rsidRPr="005D5C09">
              <w:rPr>
                <w:rFonts w:eastAsia="Calibri"/>
                <w:noProof/>
              </w:rPr>
              <w:drawing>
                <wp:inline distT="0" distB="0" distL="0" distR="0" wp14:anchorId="6C458540" wp14:editId="4215D86B">
                  <wp:extent cx="177329" cy="184355"/>
                  <wp:effectExtent l="0" t="0" r="0" b="6350"/>
                  <wp:docPr id="453337054"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5865339" name=""/>
                          <pic:cNvPicPr/>
                        </pic:nvPicPr>
                        <pic:blipFill>
                          <a:blip r:embed="rId66">
                            <a:extLst>
                              <a:ext uri="{96DAC541-7B7A-43D3-8B79-37D633B846F1}">
                                <asvg:svgBlip xmlns:asvg="http://schemas.microsoft.com/office/drawing/2016/SVG/main" r:embed="rId67"/>
                              </a:ext>
                            </a:extLst>
                          </a:blip>
                          <a:stretch>
                            <a:fillRect/>
                          </a:stretch>
                        </pic:blipFill>
                        <pic:spPr>
                          <a:xfrm>
                            <a:off x="0" y="0"/>
                            <a:ext cx="189751" cy="197269"/>
                          </a:xfrm>
                          <a:prstGeom prst="rect">
                            <a:avLst/>
                          </a:prstGeom>
                        </pic:spPr>
                      </pic:pic>
                    </a:graphicData>
                  </a:graphic>
                </wp:inline>
              </w:drawing>
            </w:r>
            <w:r w:rsidRPr="005D5C09">
              <w:rPr>
                <w:rFonts w:eastAsia="Calibri"/>
                <w:bCs/>
              </w:rPr>
              <w:t xml:space="preserve"> Theoretical</w:t>
            </w:r>
          </w:p>
        </w:tc>
        <w:tc>
          <w:tcPr>
            <w:tcW w:w="987" w:type="pct"/>
          </w:tcPr>
          <w:p w14:paraId="5E159633" w14:textId="77777777" w:rsidR="00322053" w:rsidRPr="005D5C09" w:rsidRDefault="00322053" w:rsidP="00215A6A">
            <w:pPr>
              <w:cnfStyle w:val="000000100000" w:firstRow="0" w:lastRow="0" w:firstColumn="0" w:lastColumn="0" w:oddVBand="0" w:evenVBand="0" w:oddHBand="1" w:evenHBand="0" w:firstRowFirstColumn="0" w:firstRowLastColumn="0" w:lastRowFirstColumn="0" w:lastRowLastColumn="0"/>
              <w:rPr>
                <w:rFonts w:eastAsia="Calibri"/>
                <w:color w:val="E63B4C"/>
              </w:rPr>
            </w:pPr>
            <w:r w:rsidRPr="005D5C09">
              <w:rPr>
                <w:rFonts w:eastAsia="Calibri"/>
                <w:noProof/>
              </w:rPr>
              <w:drawing>
                <wp:inline distT="0" distB="0" distL="0" distR="0" wp14:anchorId="5B1C5790" wp14:editId="69580F38">
                  <wp:extent cx="136525" cy="151130"/>
                  <wp:effectExtent l="0" t="0" r="0" b="1270"/>
                  <wp:docPr id="192448722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6362512" name=""/>
                          <pic:cNvPicPr/>
                        </pic:nvPicPr>
                        <pic:blipFill>
                          <a:blip r:embed="rId69">
                            <a:extLst>
                              <a:ext uri="{96DAC541-7B7A-43D3-8B79-37D633B846F1}">
                                <asvg:svgBlip xmlns:asvg="http://schemas.microsoft.com/office/drawing/2016/SVG/main" r:embed="rId70"/>
                              </a:ext>
                            </a:extLst>
                          </a:blip>
                          <a:stretch>
                            <a:fillRect/>
                          </a:stretch>
                        </pic:blipFill>
                        <pic:spPr>
                          <a:xfrm>
                            <a:off x="0" y="0"/>
                            <a:ext cx="136525" cy="151130"/>
                          </a:xfrm>
                          <a:prstGeom prst="rect">
                            <a:avLst/>
                          </a:prstGeom>
                        </pic:spPr>
                      </pic:pic>
                    </a:graphicData>
                  </a:graphic>
                </wp:inline>
              </w:drawing>
            </w:r>
            <w:r w:rsidRPr="005D5C09">
              <w:rPr>
                <w:rFonts w:eastAsia="Calibri"/>
                <w:color w:val="E63B4C"/>
              </w:rPr>
              <w:t xml:space="preserve">  Low</w:t>
            </w:r>
          </w:p>
        </w:tc>
      </w:tr>
      <w:tr w:rsidR="00322053" w:rsidRPr="005D5C09" w14:paraId="2987E19F" w14:textId="77777777" w:rsidTr="00322053">
        <w:trPr>
          <w:cnfStyle w:val="000000010000" w:firstRow="0" w:lastRow="0" w:firstColumn="0" w:lastColumn="0" w:oddVBand="0" w:evenVBand="0" w:oddHBand="0" w:evenHBand="1" w:firstRowFirstColumn="0" w:firstRowLastColumn="0" w:lastRowFirstColumn="0" w:lastRowLastColumn="0"/>
          <w:trHeight w:val="826"/>
        </w:trPr>
        <w:tc>
          <w:tcPr>
            <w:cnfStyle w:val="001000000000" w:firstRow="0" w:lastRow="0" w:firstColumn="1" w:lastColumn="0" w:oddVBand="0" w:evenVBand="0" w:oddHBand="0" w:evenHBand="0" w:firstRowFirstColumn="0" w:firstRowLastColumn="0" w:lastRowFirstColumn="0" w:lastRowLastColumn="0"/>
            <w:tcW w:w="608" w:type="pct"/>
            <w:vMerge/>
          </w:tcPr>
          <w:p w14:paraId="393FD243" w14:textId="77777777" w:rsidR="00322053" w:rsidRPr="005D5C09" w:rsidRDefault="00322053" w:rsidP="00215A6A">
            <w:pPr>
              <w:rPr>
                <w:rFonts w:eastAsia="Calibri"/>
              </w:rPr>
            </w:pPr>
          </w:p>
        </w:tc>
        <w:tc>
          <w:tcPr>
            <w:tcW w:w="2592" w:type="pct"/>
          </w:tcPr>
          <w:p w14:paraId="607229AE" w14:textId="77777777" w:rsidR="00322053" w:rsidRPr="005D5C09" w:rsidRDefault="00322053" w:rsidP="00215A6A">
            <w:pPr>
              <w:cnfStyle w:val="000000010000" w:firstRow="0" w:lastRow="0" w:firstColumn="0" w:lastColumn="0" w:oddVBand="0" w:evenVBand="0" w:oddHBand="0" w:evenHBand="1" w:firstRowFirstColumn="0" w:firstRowLastColumn="0" w:lastRowFirstColumn="0" w:lastRowLastColumn="0"/>
              <w:rPr>
                <w:rFonts w:eastAsia="Calibri"/>
                <w:b/>
              </w:rPr>
            </w:pPr>
            <w:r w:rsidRPr="005D5C09">
              <w:rPr>
                <w:rFonts w:eastAsia="Calibri"/>
                <w:b/>
              </w:rPr>
              <w:t xml:space="preserve">Adopt the legislation: </w:t>
            </w:r>
          </w:p>
          <w:p w14:paraId="16B5F425" w14:textId="77777777" w:rsidR="00322053" w:rsidRPr="005D5C09" w:rsidRDefault="00322053" w:rsidP="00322053">
            <w:pPr>
              <w:pStyle w:val="ListParagraph"/>
              <w:cnfStyle w:val="000000010000" w:firstRow="0" w:lastRow="0" w:firstColumn="0" w:lastColumn="0" w:oddVBand="0" w:evenVBand="0" w:oddHBand="0" w:evenHBand="1" w:firstRowFirstColumn="0" w:firstRowLastColumn="0" w:lastRowFirstColumn="0" w:lastRowLastColumn="0"/>
              <w:rPr>
                <w:rFonts w:eastAsia="Calibri"/>
                <w:iCs w:val="0"/>
              </w:rPr>
            </w:pPr>
            <w:r w:rsidRPr="005D5C09">
              <w:rPr>
                <w:rFonts w:eastAsia="Calibri"/>
              </w:rPr>
              <w:t>Automated identification, incl. facial recognition, during deliberations and voting</w:t>
            </w:r>
          </w:p>
        </w:tc>
        <w:tc>
          <w:tcPr>
            <w:tcW w:w="813" w:type="pct"/>
          </w:tcPr>
          <w:p w14:paraId="5D63F38D" w14:textId="77777777" w:rsidR="00322053" w:rsidRPr="005D5C09" w:rsidRDefault="00322053" w:rsidP="00215A6A">
            <w:pPr>
              <w:cnfStyle w:val="000000010000" w:firstRow="0" w:lastRow="0" w:firstColumn="0" w:lastColumn="0" w:oddVBand="0" w:evenVBand="0" w:oddHBand="0" w:evenHBand="1" w:firstRowFirstColumn="0" w:firstRowLastColumn="0" w:lastRowFirstColumn="0" w:lastRowLastColumn="0"/>
              <w:rPr>
                <w:rFonts w:eastAsia="Calibri"/>
              </w:rPr>
            </w:pPr>
          </w:p>
          <w:p w14:paraId="5E834655" w14:textId="77777777" w:rsidR="00322053" w:rsidRPr="005D5C09" w:rsidRDefault="00322053" w:rsidP="00215A6A">
            <w:pPr>
              <w:cnfStyle w:val="000000010000" w:firstRow="0" w:lastRow="0" w:firstColumn="0" w:lastColumn="0" w:oddVBand="0" w:evenVBand="0" w:oddHBand="0" w:evenHBand="1" w:firstRowFirstColumn="0" w:firstRowLastColumn="0" w:lastRowFirstColumn="0" w:lastRowLastColumn="0"/>
              <w:rPr>
                <w:rFonts w:eastAsia="Calibri"/>
              </w:rPr>
            </w:pPr>
            <w:r w:rsidRPr="005D5C09">
              <w:rPr>
                <w:rFonts w:eastAsia="Calibri"/>
                <w:noProof/>
              </w:rPr>
              <mc:AlternateContent>
                <mc:Choice Requires="wps">
                  <w:drawing>
                    <wp:inline distT="0" distB="0" distL="0" distR="0" wp14:anchorId="724CC45D" wp14:editId="061608A4">
                      <wp:extent cx="162232" cy="162232"/>
                      <wp:effectExtent l="0" t="0" r="9525" b="9525"/>
                      <wp:docPr id="2033198131" name="Freeform: Shape 1"/>
                      <wp:cNvGraphicFramePr/>
                      <a:graphic xmlns:a="http://schemas.openxmlformats.org/drawingml/2006/main">
                        <a:graphicData uri="http://schemas.microsoft.com/office/word/2010/wordprocessingShape">
                          <wps:wsp>
                            <wps:cNvSpPr/>
                            <wps:spPr>
                              <a:xfrm>
                                <a:off x="0" y="0"/>
                                <a:ext cx="162232" cy="162232"/>
                              </a:xfrm>
                              <a:custGeom>
                                <a:avLst/>
                                <a:gdLst>
                                  <a:gd name="connsiteX0" fmla="*/ 0 w 260535"/>
                                  <a:gd name="connsiteY0" fmla="*/ 116483 h 260565"/>
                                  <a:gd name="connsiteX1" fmla="*/ 0 w 260535"/>
                                  <a:gd name="connsiteY1" fmla="*/ 144053 h 260565"/>
                                  <a:gd name="connsiteX2" fmla="*/ 11040 w 260535"/>
                                  <a:gd name="connsiteY2" fmla="*/ 156814 h 260565"/>
                                  <a:gd name="connsiteX3" fmla="*/ 34796 w 260535"/>
                                  <a:gd name="connsiteY3" fmla="*/ 160271 h 260565"/>
                                  <a:gd name="connsiteX4" fmla="*/ 41548 w 260535"/>
                                  <a:gd name="connsiteY4" fmla="*/ 176594 h 260565"/>
                                  <a:gd name="connsiteX5" fmla="*/ 27199 w 260535"/>
                                  <a:gd name="connsiteY5" fmla="*/ 195824 h 260565"/>
                                  <a:gd name="connsiteX6" fmla="*/ 28416 w 260535"/>
                                  <a:gd name="connsiteY6" fmla="*/ 212651 h 260565"/>
                                  <a:gd name="connsiteX7" fmla="*/ 47899 w 260535"/>
                                  <a:gd name="connsiteY7" fmla="*/ 232134 h 260565"/>
                                  <a:gd name="connsiteX8" fmla="*/ 64726 w 260535"/>
                                  <a:gd name="connsiteY8" fmla="*/ 233351 h 260565"/>
                                  <a:gd name="connsiteX9" fmla="*/ 84016 w 260535"/>
                                  <a:gd name="connsiteY9" fmla="*/ 218958 h 260565"/>
                                  <a:gd name="connsiteX10" fmla="*/ 100279 w 260535"/>
                                  <a:gd name="connsiteY10" fmla="*/ 225709 h 260565"/>
                                  <a:gd name="connsiteX11" fmla="*/ 103736 w 260535"/>
                                  <a:gd name="connsiteY11" fmla="*/ 249525 h 260565"/>
                                  <a:gd name="connsiteX12" fmla="*/ 116497 w 260535"/>
                                  <a:gd name="connsiteY12" fmla="*/ 260565 h 260565"/>
                                  <a:gd name="connsiteX13" fmla="*/ 144067 w 260535"/>
                                  <a:gd name="connsiteY13" fmla="*/ 260565 h 260565"/>
                                  <a:gd name="connsiteX14" fmla="*/ 156799 w 260535"/>
                                  <a:gd name="connsiteY14" fmla="*/ 249525 h 260565"/>
                                  <a:gd name="connsiteX15" fmla="*/ 160256 w 260535"/>
                                  <a:gd name="connsiteY15" fmla="*/ 225783 h 260565"/>
                                  <a:gd name="connsiteX16" fmla="*/ 176579 w 260535"/>
                                  <a:gd name="connsiteY16" fmla="*/ 219017 h 260565"/>
                                  <a:gd name="connsiteX17" fmla="*/ 195809 w 260535"/>
                                  <a:gd name="connsiteY17" fmla="*/ 233366 h 260565"/>
                                  <a:gd name="connsiteX18" fmla="*/ 212636 w 260535"/>
                                  <a:gd name="connsiteY18" fmla="*/ 232149 h 260565"/>
                                  <a:gd name="connsiteX19" fmla="*/ 232134 w 260535"/>
                                  <a:gd name="connsiteY19" fmla="*/ 212666 h 260565"/>
                                  <a:gd name="connsiteX20" fmla="*/ 233351 w 260535"/>
                                  <a:gd name="connsiteY20" fmla="*/ 195839 h 260565"/>
                                  <a:gd name="connsiteX21" fmla="*/ 218987 w 260535"/>
                                  <a:gd name="connsiteY21" fmla="*/ 176608 h 260565"/>
                                  <a:gd name="connsiteX22" fmla="*/ 225739 w 260535"/>
                                  <a:gd name="connsiteY22" fmla="*/ 160286 h 260565"/>
                                  <a:gd name="connsiteX23" fmla="*/ 249495 w 260535"/>
                                  <a:gd name="connsiteY23" fmla="*/ 156829 h 260565"/>
                                  <a:gd name="connsiteX24" fmla="*/ 260535 w 260535"/>
                                  <a:gd name="connsiteY24" fmla="*/ 144068 h 260565"/>
                                  <a:gd name="connsiteX25" fmla="*/ 260535 w 260535"/>
                                  <a:gd name="connsiteY25" fmla="*/ 116498 h 260565"/>
                                  <a:gd name="connsiteX26" fmla="*/ 249495 w 260535"/>
                                  <a:gd name="connsiteY26" fmla="*/ 103751 h 260565"/>
                                  <a:gd name="connsiteX27" fmla="*/ 225739 w 260535"/>
                                  <a:gd name="connsiteY27" fmla="*/ 100294 h 260565"/>
                                  <a:gd name="connsiteX28" fmla="*/ 218987 w 260535"/>
                                  <a:gd name="connsiteY28" fmla="*/ 83971 h 260565"/>
                                  <a:gd name="connsiteX29" fmla="*/ 233351 w 260535"/>
                                  <a:gd name="connsiteY29" fmla="*/ 64726 h 260565"/>
                                  <a:gd name="connsiteX30" fmla="*/ 232134 w 260535"/>
                                  <a:gd name="connsiteY30" fmla="*/ 47914 h 260565"/>
                                  <a:gd name="connsiteX31" fmla="*/ 212636 w 260535"/>
                                  <a:gd name="connsiteY31" fmla="*/ 28416 h 260565"/>
                                  <a:gd name="connsiteX32" fmla="*/ 195824 w 260535"/>
                                  <a:gd name="connsiteY32" fmla="*/ 27199 h 260565"/>
                                  <a:gd name="connsiteX33" fmla="*/ 176593 w 260535"/>
                                  <a:gd name="connsiteY33" fmla="*/ 41563 h 260565"/>
                                  <a:gd name="connsiteX34" fmla="*/ 160271 w 260535"/>
                                  <a:gd name="connsiteY34" fmla="*/ 34796 h 260565"/>
                                  <a:gd name="connsiteX35" fmla="*/ 156814 w 260535"/>
                                  <a:gd name="connsiteY35" fmla="*/ 11040 h 260565"/>
                                  <a:gd name="connsiteX36" fmla="*/ 144082 w 260535"/>
                                  <a:gd name="connsiteY36" fmla="*/ 0 h 260565"/>
                                  <a:gd name="connsiteX37" fmla="*/ 116512 w 260535"/>
                                  <a:gd name="connsiteY37" fmla="*/ 0 h 260565"/>
                                  <a:gd name="connsiteX38" fmla="*/ 103751 w 260535"/>
                                  <a:gd name="connsiteY38" fmla="*/ 11040 h 260565"/>
                                  <a:gd name="connsiteX39" fmla="*/ 100294 w 260535"/>
                                  <a:gd name="connsiteY39" fmla="*/ 34796 h 260565"/>
                                  <a:gd name="connsiteX40" fmla="*/ 83956 w 260535"/>
                                  <a:gd name="connsiteY40" fmla="*/ 41563 h 260565"/>
                                  <a:gd name="connsiteX41" fmla="*/ 64726 w 260535"/>
                                  <a:gd name="connsiteY41" fmla="*/ 27199 h 260565"/>
                                  <a:gd name="connsiteX42" fmla="*/ 47899 w 260535"/>
                                  <a:gd name="connsiteY42" fmla="*/ 28416 h 260565"/>
                                  <a:gd name="connsiteX43" fmla="*/ 28416 w 260535"/>
                                  <a:gd name="connsiteY43" fmla="*/ 47914 h 260565"/>
                                  <a:gd name="connsiteX44" fmla="*/ 27199 w 260535"/>
                                  <a:gd name="connsiteY44" fmla="*/ 64726 h 260565"/>
                                  <a:gd name="connsiteX45" fmla="*/ 41548 w 260535"/>
                                  <a:gd name="connsiteY45" fmla="*/ 83971 h 260565"/>
                                  <a:gd name="connsiteX46" fmla="*/ 34796 w 260535"/>
                                  <a:gd name="connsiteY46" fmla="*/ 100294 h 260565"/>
                                  <a:gd name="connsiteX47" fmla="*/ 11040 w 260535"/>
                                  <a:gd name="connsiteY47" fmla="*/ 103751 h 260565"/>
                                  <a:gd name="connsiteX48" fmla="*/ 0 w 260535"/>
                                  <a:gd name="connsiteY48" fmla="*/ 116498 h 260565"/>
                                  <a:gd name="connsiteX49" fmla="*/ 130268 w 260535"/>
                                  <a:gd name="connsiteY49" fmla="*/ 81582 h 260565"/>
                                  <a:gd name="connsiteX50" fmla="*/ 178953 w 260535"/>
                                  <a:gd name="connsiteY50" fmla="*/ 130268 h 260565"/>
                                  <a:gd name="connsiteX51" fmla="*/ 130268 w 260535"/>
                                  <a:gd name="connsiteY51" fmla="*/ 178953 h 260565"/>
                                  <a:gd name="connsiteX52" fmla="*/ 81597 w 260535"/>
                                  <a:gd name="connsiteY52" fmla="*/ 130268 h 260565"/>
                                  <a:gd name="connsiteX53" fmla="*/ 130268 w 260535"/>
                                  <a:gd name="connsiteY53" fmla="*/ 81582 h 2605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Lst>
                                <a:rect l="l" t="t" r="r" b="b"/>
                                <a:pathLst>
                                  <a:path w="260535" h="260565">
                                    <a:moveTo>
                                      <a:pt x="0" y="116483"/>
                                    </a:moveTo>
                                    <a:lnTo>
                                      <a:pt x="0" y="144053"/>
                                    </a:lnTo>
                                    <a:cubicBezTo>
                                      <a:pt x="0" y="150463"/>
                                      <a:pt x="4704" y="155894"/>
                                      <a:pt x="11040" y="156814"/>
                                    </a:cubicBezTo>
                                    <a:lnTo>
                                      <a:pt x="34796" y="160271"/>
                                    </a:lnTo>
                                    <a:cubicBezTo>
                                      <a:pt x="37779" y="167468"/>
                                      <a:pt x="38565" y="169397"/>
                                      <a:pt x="41548" y="176594"/>
                                    </a:cubicBezTo>
                                    <a:lnTo>
                                      <a:pt x="27199" y="195824"/>
                                    </a:lnTo>
                                    <a:cubicBezTo>
                                      <a:pt x="23371" y="200959"/>
                                      <a:pt x="23890" y="208126"/>
                                      <a:pt x="28416" y="212651"/>
                                    </a:cubicBezTo>
                                    <a:lnTo>
                                      <a:pt x="47899" y="232134"/>
                                    </a:lnTo>
                                    <a:cubicBezTo>
                                      <a:pt x="52425" y="236675"/>
                                      <a:pt x="59606" y="237194"/>
                                      <a:pt x="64726" y="233351"/>
                                    </a:cubicBezTo>
                                    <a:lnTo>
                                      <a:pt x="84016" y="218958"/>
                                    </a:lnTo>
                                    <a:cubicBezTo>
                                      <a:pt x="91183" y="221925"/>
                                      <a:pt x="93112" y="222727"/>
                                      <a:pt x="100279" y="225709"/>
                                    </a:cubicBezTo>
                                    <a:lnTo>
                                      <a:pt x="103736" y="249525"/>
                                    </a:lnTo>
                                    <a:cubicBezTo>
                                      <a:pt x="104656" y="255861"/>
                                      <a:pt x="110087" y="260565"/>
                                      <a:pt x="116497" y="260565"/>
                                    </a:cubicBezTo>
                                    <a:lnTo>
                                      <a:pt x="144067" y="260565"/>
                                    </a:lnTo>
                                    <a:cubicBezTo>
                                      <a:pt x="150463" y="260565"/>
                                      <a:pt x="155894" y="255861"/>
                                      <a:pt x="156799" y="249525"/>
                                    </a:cubicBezTo>
                                    <a:lnTo>
                                      <a:pt x="160256" y="225783"/>
                                    </a:lnTo>
                                    <a:cubicBezTo>
                                      <a:pt x="167453" y="222801"/>
                                      <a:pt x="169382" y="222000"/>
                                      <a:pt x="176579" y="219017"/>
                                    </a:cubicBezTo>
                                    <a:lnTo>
                                      <a:pt x="195809" y="233366"/>
                                    </a:lnTo>
                                    <a:cubicBezTo>
                                      <a:pt x="200958" y="237194"/>
                                      <a:pt x="208111" y="236675"/>
                                      <a:pt x="212636" y="232149"/>
                                    </a:cubicBezTo>
                                    <a:lnTo>
                                      <a:pt x="232134" y="212666"/>
                                    </a:lnTo>
                                    <a:cubicBezTo>
                                      <a:pt x="236645" y="208140"/>
                                      <a:pt x="237164" y="200973"/>
                                      <a:pt x="233351" y="195839"/>
                                    </a:cubicBezTo>
                                    <a:lnTo>
                                      <a:pt x="218987" y="176608"/>
                                    </a:lnTo>
                                    <a:cubicBezTo>
                                      <a:pt x="221985" y="169397"/>
                                      <a:pt x="222771" y="167483"/>
                                      <a:pt x="225739" y="160286"/>
                                    </a:cubicBezTo>
                                    <a:lnTo>
                                      <a:pt x="249495" y="156829"/>
                                    </a:lnTo>
                                    <a:cubicBezTo>
                                      <a:pt x="255846" y="155909"/>
                                      <a:pt x="260535" y="150478"/>
                                      <a:pt x="260535" y="144068"/>
                                    </a:cubicBezTo>
                                    <a:lnTo>
                                      <a:pt x="260535" y="116498"/>
                                    </a:lnTo>
                                    <a:cubicBezTo>
                                      <a:pt x="260535" y="110087"/>
                                      <a:pt x="255846" y="104671"/>
                                      <a:pt x="249495" y="103751"/>
                                    </a:cubicBezTo>
                                    <a:lnTo>
                                      <a:pt x="225739" y="100294"/>
                                    </a:lnTo>
                                    <a:cubicBezTo>
                                      <a:pt x="222771" y="93097"/>
                                      <a:pt x="221970" y="91168"/>
                                      <a:pt x="218987" y="83971"/>
                                    </a:cubicBezTo>
                                    <a:lnTo>
                                      <a:pt x="233351" y="64726"/>
                                    </a:lnTo>
                                    <a:cubicBezTo>
                                      <a:pt x="237179" y="59592"/>
                                      <a:pt x="236660" y="52439"/>
                                      <a:pt x="232134" y="47914"/>
                                    </a:cubicBezTo>
                                    <a:lnTo>
                                      <a:pt x="212636" y="28416"/>
                                    </a:lnTo>
                                    <a:cubicBezTo>
                                      <a:pt x="208111" y="23890"/>
                                      <a:pt x="200958" y="23386"/>
                                      <a:pt x="195824" y="27199"/>
                                    </a:cubicBezTo>
                                    <a:lnTo>
                                      <a:pt x="176593" y="41563"/>
                                    </a:lnTo>
                                    <a:cubicBezTo>
                                      <a:pt x="169382" y="38580"/>
                                      <a:pt x="167468" y="37779"/>
                                      <a:pt x="160271" y="34796"/>
                                    </a:cubicBezTo>
                                    <a:lnTo>
                                      <a:pt x="156814" y="11040"/>
                                    </a:lnTo>
                                    <a:cubicBezTo>
                                      <a:pt x="155909" y="4704"/>
                                      <a:pt x="150463" y="0"/>
                                      <a:pt x="144082" y="0"/>
                                    </a:cubicBezTo>
                                    <a:lnTo>
                                      <a:pt x="116512" y="0"/>
                                    </a:lnTo>
                                    <a:cubicBezTo>
                                      <a:pt x="110102" y="0"/>
                                      <a:pt x="104671" y="4704"/>
                                      <a:pt x="103751" y="11040"/>
                                    </a:cubicBezTo>
                                    <a:lnTo>
                                      <a:pt x="100294" y="34796"/>
                                    </a:lnTo>
                                    <a:cubicBezTo>
                                      <a:pt x="93082" y="37779"/>
                                      <a:pt x="91168" y="38565"/>
                                      <a:pt x="83956" y="41563"/>
                                    </a:cubicBezTo>
                                    <a:lnTo>
                                      <a:pt x="64726" y="27199"/>
                                    </a:lnTo>
                                    <a:cubicBezTo>
                                      <a:pt x="59592" y="23371"/>
                                      <a:pt x="52425" y="23890"/>
                                      <a:pt x="47899" y="28416"/>
                                    </a:cubicBezTo>
                                    <a:lnTo>
                                      <a:pt x="28416" y="47914"/>
                                    </a:lnTo>
                                    <a:cubicBezTo>
                                      <a:pt x="23890" y="52439"/>
                                      <a:pt x="23356" y="59592"/>
                                      <a:pt x="27199" y="64726"/>
                                    </a:cubicBezTo>
                                    <a:lnTo>
                                      <a:pt x="41548" y="83971"/>
                                    </a:lnTo>
                                    <a:cubicBezTo>
                                      <a:pt x="38565" y="91168"/>
                                      <a:pt x="37779" y="93097"/>
                                      <a:pt x="34796" y="100294"/>
                                    </a:cubicBezTo>
                                    <a:lnTo>
                                      <a:pt x="11040" y="103751"/>
                                    </a:lnTo>
                                    <a:cubicBezTo>
                                      <a:pt x="4704" y="104671"/>
                                      <a:pt x="0" y="110087"/>
                                      <a:pt x="0" y="116498"/>
                                    </a:cubicBezTo>
                                    <a:close/>
                                    <a:moveTo>
                                      <a:pt x="130268" y="81582"/>
                                    </a:moveTo>
                                    <a:cubicBezTo>
                                      <a:pt x="157155" y="81582"/>
                                      <a:pt x="178953" y="103380"/>
                                      <a:pt x="178953" y="130268"/>
                                    </a:cubicBezTo>
                                    <a:cubicBezTo>
                                      <a:pt x="178953" y="157155"/>
                                      <a:pt x="157155" y="178953"/>
                                      <a:pt x="130268" y="178953"/>
                                    </a:cubicBezTo>
                                    <a:cubicBezTo>
                                      <a:pt x="103380" y="178953"/>
                                      <a:pt x="81597" y="157155"/>
                                      <a:pt x="81597" y="130268"/>
                                    </a:cubicBezTo>
                                    <a:cubicBezTo>
                                      <a:pt x="81597" y="103380"/>
                                      <a:pt x="103380" y="81582"/>
                                      <a:pt x="130268" y="81582"/>
                                    </a:cubicBezTo>
                                    <a:close/>
                                  </a:path>
                                </a:pathLst>
                              </a:custGeom>
                              <a:solidFill>
                                <a:srgbClr val="575756"/>
                              </a:solidFill>
                              <a:ln w="1456" cap="flat">
                                <a:noFill/>
                                <a:prstDash val="solid"/>
                                <a:miter/>
                              </a:ln>
                            </wps:spPr>
                            <wps:bodyPr rtlCol="0" anchor="ctr"/>
                          </wps:wsp>
                        </a:graphicData>
                      </a:graphic>
                    </wp:inline>
                  </w:drawing>
                </mc:Choice>
                <mc:Fallback>
                  <w:pict>
                    <v:shape w14:anchorId="066786FA" id="Freeform: Shape 1" o:spid="_x0000_s1026" style="width:12.75pt;height:12.75pt;visibility:visible;mso-wrap-style:square;mso-left-percent:-10001;mso-top-percent:-10001;mso-position-horizontal:absolute;mso-position-horizontal-relative:char;mso-position-vertical:absolute;mso-position-vertical-relative:line;mso-left-percent:-10001;mso-top-percent:-10001;v-text-anchor:middle" coordsize="260535,2605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" path="m,116483r,27570c,150463,4704,155894,11040,156814r23756,3457c37779,167468,38565,169397,41548,176594l27199,195824v-3828,5135,-3309,12302,1217,16827l47899,232134v4526,4541,11707,5060,16827,1217l84016,218958v7167,2967,9096,3769,16263,6751l103736,249525v920,6336,6351,11040,12761,11040l144067,260565v6396,,11827,-4704,12732,-11040l160256,225783v7197,-2982,9126,-3783,16323,-6766l195809,233366v5149,3828,12302,3309,16827,-1217l232134,212666v4511,-4526,5030,-11693,1217,-16827l218987,176608v2998,-7211,3784,-9125,6752,-16322l249495,156829v6351,-920,11040,-6351,11040,-12761l260535,116498v,-6411,-4689,-11827,-11040,-12747l225739,100294v-2968,-7197,-3769,-9126,-6752,-16323l233351,64726v3828,-5134,3309,-12287,-1217,-16812l212636,28416v-4525,-4526,-11678,-5030,-16812,-1217l176593,41563v-7211,-2983,-9125,-3784,-16322,-6767l156814,11040c155909,4704,150463,,144082,l116512,v-6410,,-11841,4704,-12761,11040l100294,34796v-7212,2983,-9126,3769,-16338,6767l64726,27199c59592,23371,52425,23890,47899,28416l28416,47914v-4526,4525,-5060,11678,-1217,16812l41548,83971v-2983,7197,-3769,9126,-6752,16323l11040,103751c4704,104671,,110087,,116498r,-15xm130268,81582v26887,,48685,21798,48685,48686c178953,157155,157155,178953,130268,178953v-26888,,-48671,-21798,-48671,-48685c81597,103380,103380,81582,130268,81582xe" fillcolor="#575756" stroked="f" strokeweight=".04044mm">
                      <v:stroke joinstyle="miter"/>
                      <v:path arrowok="t" o:connecttype="custom" o:connectlocs="0,72524;0,89690;6874,97635;21667,99787;25871,109950;16936,121923;17694,132400;29826,144530;40304,145288;52316,136327;62443,140530;64595,155358;72541,162232;89709,162232;97637,155358;99789,140576;109954,136364;121928,145297;132406,144540;144547,132409;145305,121933;136361,109959;140565,99797;155358,97644;162232,89699;162232,72534;155358,64597;140565,62445;136361,52282;145305,40299;144547,29832;132406,17692;121937,16935;109962,25878;99799,21665;97646,6874;89718,0;72551,0;64604,6874;62452,21665;52278,25878;40304,16935;29826,17692;17694,29832;16936,40299;25871,52282;21667,62445;6874,64597;0,72534;81116,50794;111432,81107;81116,111419;50809,81107;81116,50794" o:connectangles="0,0,0,0,0,0,0,0,0,0,0,0,0,0,0,0,0,0,0,0,0,0,0,0,0,0,0,0,0,0,0,0,0,0,0,0,0,0,0,0,0,0,0,0,0,0,0,0,0,0,0,0,0,0"/>
                      <w10:anchorlock/>
                    </v:shape>
                  </w:pict>
                </mc:Fallback>
              </mc:AlternateContent>
            </w:r>
            <w:r w:rsidRPr="005D5C09">
              <w:rPr>
                <w:rFonts w:eastAsia="Calibri"/>
              </w:rPr>
              <w:t xml:space="preserve"> Existing</w:t>
            </w:r>
          </w:p>
        </w:tc>
        <w:tc>
          <w:tcPr>
            <w:tcW w:w="987" w:type="pct"/>
          </w:tcPr>
          <w:p w14:paraId="6D2E0A1C" w14:textId="77777777" w:rsidR="00322053" w:rsidRPr="005D5C09" w:rsidRDefault="00322053" w:rsidP="00215A6A">
            <w:pPr>
              <w:cnfStyle w:val="000000010000" w:firstRow="0" w:lastRow="0" w:firstColumn="0" w:lastColumn="0" w:oddVBand="0" w:evenVBand="0" w:oddHBand="0" w:evenHBand="1" w:firstRowFirstColumn="0" w:firstRowLastColumn="0" w:lastRowFirstColumn="0" w:lastRowLastColumn="0"/>
              <w:rPr>
                <w:rFonts w:eastAsia="Calibri"/>
                <w:color w:val="E63B4C"/>
              </w:rPr>
            </w:pPr>
          </w:p>
          <w:p w14:paraId="1A46CF35" w14:textId="77777777" w:rsidR="00322053" w:rsidRPr="005D5C09" w:rsidRDefault="00322053" w:rsidP="00215A6A">
            <w:pPr>
              <w:cnfStyle w:val="000000010000" w:firstRow="0" w:lastRow="0" w:firstColumn="0" w:lastColumn="0" w:oddVBand="0" w:evenVBand="0" w:oddHBand="0" w:evenHBand="1" w:firstRowFirstColumn="0" w:firstRowLastColumn="0" w:lastRowFirstColumn="0" w:lastRowLastColumn="0"/>
              <w:rPr>
                <w:rFonts w:eastAsia="Calibri"/>
                <w:color w:val="E63B4C"/>
              </w:rPr>
            </w:pPr>
            <w:r w:rsidRPr="005D5C09">
              <w:rPr>
                <w:rFonts w:eastAsia="Calibri"/>
                <w:noProof/>
              </w:rPr>
              <w:drawing>
                <wp:inline distT="0" distB="0" distL="0" distR="0" wp14:anchorId="165641F0" wp14:editId="062C5D2C">
                  <wp:extent cx="136525" cy="151130"/>
                  <wp:effectExtent l="0" t="0" r="0" b="1270"/>
                  <wp:docPr id="944225426"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6362512" name=""/>
                          <pic:cNvPicPr/>
                        </pic:nvPicPr>
                        <pic:blipFill>
                          <a:blip r:embed="rId69">
                            <a:extLst>
                              <a:ext uri="{96DAC541-7B7A-43D3-8B79-37D633B846F1}">
                                <asvg:svgBlip xmlns:asvg="http://schemas.microsoft.com/office/drawing/2016/SVG/main" r:embed="rId70"/>
                              </a:ext>
                            </a:extLst>
                          </a:blip>
                          <a:stretch>
                            <a:fillRect/>
                          </a:stretch>
                        </pic:blipFill>
                        <pic:spPr>
                          <a:xfrm>
                            <a:off x="0" y="0"/>
                            <a:ext cx="136525" cy="151130"/>
                          </a:xfrm>
                          <a:prstGeom prst="rect">
                            <a:avLst/>
                          </a:prstGeom>
                        </pic:spPr>
                      </pic:pic>
                    </a:graphicData>
                  </a:graphic>
                </wp:inline>
              </w:drawing>
            </w:r>
            <w:r w:rsidRPr="005D5C09">
              <w:rPr>
                <w:rFonts w:eastAsia="Calibri"/>
                <w:color w:val="E63B4C"/>
              </w:rPr>
              <w:t xml:space="preserve">  Low</w:t>
            </w:r>
          </w:p>
        </w:tc>
      </w:tr>
      <w:tr w:rsidR="00322053" w:rsidRPr="005D5C09" w14:paraId="28391E0C" w14:textId="77777777" w:rsidTr="0032205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8" w:type="pct"/>
            <w:vMerge w:val="restart"/>
          </w:tcPr>
          <w:p w14:paraId="5CE76188" w14:textId="77777777" w:rsidR="00322053" w:rsidRPr="005D5C09" w:rsidRDefault="00322053" w:rsidP="00322053">
            <w:pPr>
              <w:jc w:val="center"/>
              <w:rPr>
                <w:rFonts w:eastAsia="Calibri"/>
                <w:b/>
                <w:bCs/>
              </w:rPr>
            </w:pPr>
            <w:r w:rsidRPr="005D5C09">
              <w:rPr>
                <w:rFonts w:eastAsia="Calibri"/>
                <w:b/>
                <w:bCs/>
                <w:noProof/>
              </w:rPr>
              <mc:AlternateContent>
                <mc:Choice Requires="wpg">
                  <w:drawing>
                    <wp:inline distT="0" distB="0" distL="0" distR="0" wp14:anchorId="6EFF1150" wp14:editId="4A4809F8">
                      <wp:extent cx="376990" cy="324552"/>
                      <wp:effectExtent l="0" t="0" r="4445" b="0"/>
                      <wp:docPr id="7" name="Group 6">
                        <a:extLst xmlns:a="http://schemas.openxmlformats.org/drawingml/2006/main">
                          <a:ext uri="{FF2B5EF4-FFF2-40B4-BE49-F238E27FC236}">
                            <a16:creationId xmlns:a16="http://schemas.microsoft.com/office/drawing/2014/main" id="{B8FC9EC4-74B0-A0F6-9088-154A5854872C}"/>
                          </a:ext>
                        </a:extLst>
                      </wp:docPr>
                      <wp:cNvGraphicFramePr/>
                      <a:graphic xmlns:a="http://schemas.openxmlformats.org/drawingml/2006/main">
                        <a:graphicData uri="http://schemas.microsoft.com/office/word/2010/wordprocessingGroup">
                          <wpg:wgp>
                            <wpg:cNvGrpSpPr/>
                            <wpg:grpSpPr>
                              <a:xfrm>
                                <a:off x="0" y="0"/>
                                <a:ext cx="376990" cy="324552"/>
                                <a:chOff x="0" y="0"/>
                                <a:chExt cx="491671" cy="401438"/>
                              </a:xfrm>
                            </wpg:grpSpPr>
                            <wps:wsp>
                              <wps:cNvPr id="2001606713" name="Freeform: Shape 2001606713">
                                <a:extLst>
                                  <a:ext uri="{FF2B5EF4-FFF2-40B4-BE49-F238E27FC236}">
                                    <a16:creationId xmlns:a16="http://schemas.microsoft.com/office/drawing/2014/main" id="{E7A1C457-7D86-6C89-FCF3-363A731A5059}"/>
                                  </a:ext>
                                </a:extLst>
                              </wps:cNvPr>
                              <wps:cNvSpPr/>
                              <wps:spPr>
                                <a:xfrm>
                                  <a:off x="0" y="0"/>
                                  <a:ext cx="321177" cy="401438"/>
                                </a:xfrm>
                                <a:custGeom>
                                  <a:avLst/>
                                  <a:gdLst>
                                    <a:gd name="connsiteX0" fmla="*/ 275625 w 275625"/>
                                    <a:gd name="connsiteY0" fmla="*/ 66078 h 344503"/>
                                    <a:gd name="connsiteX1" fmla="*/ 275625 w 275625"/>
                                    <a:gd name="connsiteY1" fmla="*/ 31459 h 344503"/>
                                    <a:gd name="connsiteX2" fmla="*/ 244166 w 275625"/>
                                    <a:gd name="connsiteY2" fmla="*/ 0 h 344503"/>
                                    <a:gd name="connsiteX3" fmla="*/ 31459 w 275625"/>
                                    <a:gd name="connsiteY3" fmla="*/ 0 h 344503"/>
                                    <a:gd name="connsiteX4" fmla="*/ 0 w 275625"/>
                                    <a:gd name="connsiteY4" fmla="*/ 31445 h 344503"/>
                                    <a:gd name="connsiteX5" fmla="*/ 0 w 275625"/>
                                    <a:gd name="connsiteY5" fmla="*/ 313045 h 344503"/>
                                    <a:gd name="connsiteX6" fmla="*/ 31459 w 275625"/>
                                    <a:gd name="connsiteY6" fmla="*/ 344503 h 344503"/>
                                    <a:gd name="connsiteX7" fmla="*/ 244152 w 275625"/>
                                    <a:gd name="connsiteY7" fmla="*/ 344503 h 344503"/>
                                    <a:gd name="connsiteX8" fmla="*/ 275611 w 275625"/>
                                    <a:gd name="connsiteY8" fmla="*/ 313045 h 344503"/>
                                    <a:gd name="connsiteX9" fmla="*/ 275611 w 275625"/>
                                    <a:gd name="connsiteY9" fmla="*/ 278591 h 344503"/>
                                    <a:gd name="connsiteX10" fmla="*/ 194577 w 275625"/>
                                    <a:gd name="connsiteY10" fmla="*/ 172238 h 344503"/>
                                    <a:gd name="connsiteX11" fmla="*/ 275611 w 275625"/>
                                    <a:gd name="connsiteY11" fmla="*/ 66064 h 344503"/>
                                    <a:gd name="connsiteX12" fmla="*/ 55895 w 275625"/>
                                    <a:gd name="connsiteY12" fmla="*/ 161696 h 344503"/>
                                    <a:gd name="connsiteX13" fmla="*/ 157668 w 275625"/>
                                    <a:gd name="connsiteY13" fmla="*/ 161696 h 344503"/>
                                    <a:gd name="connsiteX14" fmla="*/ 168223 w 275625"/>
                                    <a:gd name="connsiteY14" fmla="*/ 172252 h 344503"/>
                                    <a:gd name="connsiteX15" fmla="*/ 157668 w 275625"/>
                                    <a:gd name="connsiteY15" fmla="*/ 182807 h 344503"/>
                                    <a:gd name="connsiteX16" fmla="*/ 55895 w 275625"/>
                                    <a:gd name="connsiteY16" fmla="*/ 182807 h 344503"/>
                                    <a:gd name="connsiteX17" fmla="*/ 45340 w 275625"/>
                                    <a:gd name="connsiteY17" fmla="*/ 172252 h 344503"/>
                                    <a:gd name="connsiteX18" fmla="*/ 55895 w 275625"/>
                                    <a:gd name="connsiteY18" fmla="*/ 161696 h 344503"/>
                                    <a:gd name="connsiteX19" fmla="*/ 45353 w 275625"/>
                                    <a:gd name="connsiteY19" fmla="*/ 115474 h 344503"/>
                                    <a:gd name="connsiteX20" fmla="*/ 55909 w 275625"/>
                                    <a:gd name="connsiteY20" fmla="*/ 104932 h 344503"/>
                                    <a:gd name="connsiteX21" fmla="*/ 171051 w 275625"/>
                                    <a:gd name="connsiteY21" fmla="*/ 104932 h 344503"/>
                                    <a:gd name="connsiteX22" fmla="*/ 181593 w 275625"/>
                                    <a:gd name="connsiteY22" fmla="*/ 115474 h 344503"/>
                                    <a:gd name="connsiteX23" fmla="*/ 171051 w 275625"/>
                                    <a:gd name="connsiteY23" fmla="*/ 126029 h 344503"/>
                                    <a:gd name="connsiteX24" fmla="*/ 55895 w 275625"/>
                                    <a:gd name="connsiteY24" fmla="*/ 126029 h 344503"/>
                                    <a:gd name="connsiteX25" fmla="*/ 45340 w 275625"/>
                                    <a:gd name="connsiteY25" fmla="*/ 115474 h 344503"/>
                                    <a:gd name="connsiteX26" fmla="*/ 55895 w 275625"/>
                                    <a:gd name="connsiteY26" fmla="*/ 218654 h 344503"/>
                                    <a:gd name="connsiteX27" fmla="*/ 171038 w 275625"/>
                                    <a:gd name="connsiteY27" fmla="*/ 218654 h 344503"/>
                                    <a:gd name="connsiteX28" fmla="*/ 181579 w 275625"/>
                                    <a:gd name="connsiteY28" fmla="*/ 229016 h 344503"/>
                                    <a:gd name="connsiteX29" fmla="*/ 171038 w 275625"/>
                                    <a:gd name="connsiteY29" fmla="*/ 239571 h 344503"/>
                                    <a:gd name="connsiteX30" fmla="*/ 55895 w 275625"/>
                                    <a:gd name="connsiteY30" fmla="*/ 239571 h 344503"/>
                                    <a:gd name="connsiteX31" fmla="*/ 45340 w 275625"/>
                                    <a:gd name="connsiteY31" fmla="*/ 229016 h 344503"/>
                                    <a:gd name="connsiteX32" fmla="*/ 55895 w 275625"/>
                                    <a:gd name="connsiteY32" fmla="*/ 218654 h 344503"/>
                                    <a:gd name="connsiteX33" fmla="*/ 219896 w 275625"/>
                                    <a:gd name="connsiteY33" fmla="*/ 275432 h 344503"/>
                                    <a:gd name="connsiteX34" fmla="*/ 230437 w 275625"/>
                                    <a:gd name="connsiteY34" fmla="*/ 285987 h 344503"/>
                                    <a:gd name="connsiteX35" fmla="*/ 219896 w 275625"/>
                                    <a:gd name="connsiteY35" fmla="*/ 296529 h 344503"/>
                                    <a:gd name="connsiteX36" fmla="*/ 55895 w 275625"/>
                                    <a:gd name="connsiteY36" fmla="*/ 296529 h 344503"/>
                                    <a:gd name="connsiteX37" fmla="*/ 45340 w 275625"/>
                                    <a:gd name="connsiteY37" fmla="*/ 285987 h 344503"/>
                                    <a:gd name="connsiteX38" fmla="*/ 55895 w 275625"/>
                                    <a:gd name="connsiteY38" fmla="*/ 275432 h 344503"/>
                                    <a:gd name="connsiteX39" fmla="*/ 219896 w 275625"/>
                                    <a:gd name="connsiteY39" fmla="*/ 275432 h 344503"/>
                                    <a:gd name="connsiteX40" fmla="*/ 219896 w 275625"/>
                                    <a:gd name="connsiteY40" fmla="*/ 69058 h 344503"/>
                                    <a:gd name="connsiteX41" fmla="*/ 55895 w 275625"/>
                                    <a:gd name="connsiteY41" fmla="*/ 69058 h 344503"/>
                                    <a:gd name="connsiteX42" fmla="*/ 45340 w 275625"/>
                                    <a:gd name="connsiteY42" fmla="*/ 58503 h 344503"/>
                                    <a:gd name="connsiteX43" fmla="*/ 55895 w 275625"/>
                                    <a:gd name="connsiteY43" fmla="*/ 48141 h 344503"/>
                                    <a:gd name="connsiteX44" fmla="*/ 219896 w 275625"/>
                                    <a:gd name="connsiteY44" fmla="*/ 48141 h 344503"/>
                                    <a:gd name="connsiteX45" fmla="*/ 230437 w 275625"/>
                                    <a:gd name="connsiteY45" fmla="*/ 58503 h 344503"/>
                                    <a:gd name="connsiteX46" fmla="*/ 219896 w 275625"/>
                                    <a:gd name="connsiteY46" fmla="*/ 69058 h 34450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Lst>
                                  <a:rect l="l" t="t" r="r" b="b"/>
                                  <a:pathLst>
                                    <a:path w="275625" h="344503">
                                      <a:moveTo>
                                        <a:pt x="275625" y="66078"/>
                                      </a:moveTo>
                                      <a:lnTo>
                                        <a:pt x="275625" y="31459"/>
                                      </a:lnTo>
                                      <a:cubicBezTo>
                                        <a:pt x="275625" y="14046"/>
                                        <a:pt x="261565" y="0"/>
                                        <a:pt x="244166" y="0"/>
                                      </a:cubicBezTo>
                                      <a:lnTo>
                                        <a:pt x="31459" y="0"/>
                                      </a:lnTo>
                                      <a:cubicBezTo>
                                        <a:pt x="14060" y="-14"/>
                                        <a:pt x="0" y="14046"/>
                                        <a:pt x="0" y="31445"/>
                                      </a:cubicBezTo>
                                      <a:lnTo>
                                        <a:pt x="0" y="313045"/>
                                      </a:lnTo>
                                      <a:cubicBezTo>
                                        <a:pt x="0" y="330444"/>
                                        <a:pt x="14060" y="344503"/>
                                        <a:pt x="31459" y="344503"/>
                                      </a:cubicBezTo>
                                      <a:lnTo>
                                        <a:pt x="244152" y="344503"/>
                                      </a:lnTo>
                                      <a:cubicBezTo>
                                        <a:pt x="261551" y="344503"/>
                                        <a:pt x="275611" y="330430"/>
                                        <a:pt x="275611" y="313045"/>
                                      </a:cubicBezTo>
                                      <a:lnTo>
                                        <a:pt x="275611" y="278591"/>
                                      </a:lnTo>
                                      <a:cubicBezTo>
                                        <a:pt x="228850" y="265925"/>
                                        <a:pt x="194577" y="223041"/>
                                        <a:pt x="194577" y="172238"/>
                                      </a:cubicBezTo>
                                      <a:cubicBezTo>
                                        <a:pt x="194577" y="121434"/>
                                        <a:pt x="228850" y="78730"/>
                                        <a:pt x="275611" y="66064"/>
                                      </a:cubicBezTo>
                                      <a:close/>
                                      <a:moveTo>
                                        <a:pt x="55895" y="161696"/>
                                      </a:moveTo>
                                      <a:lnTo>
                                        <a:pt x="157668" y="161696"/>
                                      </a:lnTo>
                                      <a:cubicBezTo>
                                        <a:pt x="163463" y="161696"/>
                                        <a:pt x="168223" y="166443"/>
                                        <a:pt x="168223" y="172252"/>
                                      </a:cubicBezTo>
                                      <a:cubicBezTo>
                                        <a:pt x="168223" y="178061"/>
                                        <a:pt x="163476" y="182807"/>
                                        <a:pt x="157668" y="182807"/>
                                      </a:cubicBezTo>
                                      <a:lnTo>
                                        <a:pt x="55895" y="182807"/>
                                      </a:lnTo>
                                      <a:cubicBezTo>
                                        <a:pt x="50086" y="182807"/>
                                        <a:pt x="45340" y="178061"/>
                                        <a:pt x="45340" y="172252"/>
                                      </a:cubicBezTo>
                                      <a:cubicBezTo>
                                        <a:pt x="45340" y="166443"/>
                                        <a:pt x="50086" y="161696"/>
                                        <a:pt x="55895" y="161696"/>
                                      </a:cubicBezTo>
                                      <a:close/>
                                      <a:moveTo>
                                        <a:pt x="45353" y="115474"/>
                                      </a:moveTo>
                                      <a:cubicBezTo>
                                        <a:pt x="45353" y="109665"/>
                                        <a:pt x="50100" y="104932"/>
                                        <a:pt x="55909" y="104932"/>
                                      </a:cubicBezTo>
                                      <a:lnTo>
                                        <a:pt x="171051" y="104932"/>
                                      </a:lnTo>
                                      <a:cubicBezTo>
                                        <a:pt x="176847" y="104932"/>
                                        <a:pt x="181593" y="109679"/>
                                        <a:pt x="181593" y="115474"/>
                                      </a:cubicBezTo>
                                      <a:cubicBezTo>
                                        <a:pt x="181593" y="121269"/>
                                        <a:pt x="176847" y="126029"/>
                                        <a:pt x="171051" y="126029"/>
                                      </a:cubicBezTo>
                                      <a:lnTo>
                                        <a:pt x="55895" y="126029"/>
                                      </a:lnTo>
                                      <a:cubicBezTo>
                                        <a:pt x="50086" y="126029"/>
                                        <a:pt x="45340" y="121283"/>
                                        <a:pt x="45340" y="115474"/>
                                      </a:cubicBezTo>
                                      <a:close/>
                                      <a:moveTo>
                                        <a:pt x="55895" y="218654"/>
                                      </a:moveTo>
                                      <a:lnTo>
                                        <a:pt x="171038" y="218654"/>
                                      </a:lnTo>
                                      <a:cubicBezTo>
                                        <a:pt x="176833" y="218654"/>
                                        <a:pt x="181579" y="223221"/>
                                        <a:pt x="181579" y="229016"/>
                                      </a:cubicBezTo>
                                      <a:cubicBezTo>
                                        <a:pt x="181579" y="234811"/>
                                        <a:pt x="176833" y="239571"/>
                                        <a:pt x="171038" y="239571"/>
                                      </a:cubicBezTo>
                                      <a:lnTo>
                                        <a:pt x="55895" y="239571"/>
                                      </a:lnTo>
                                      <a:cubicBezTo>
                                        <a:pt x="50086" y="239571"/>
                                        <a:pt x="45340" y="234990"/>
                                        <a:pt x="45340" y="229016"/>
                                      </a:cubicBezTo>
                                      <a:cubicBezTo>
                                        <a:pt x="45340" y="223041"/>
                                        <a:pt x="50086" y="218654"/>
                                        <a:pt x="55895" y="218654"/>
                                      </a:cubicBezTo>
                                      <a:close/>
                                      <a:moveTo>
                                        <a:pt x="219896" y="275432"/>
                                      </a:moveTo>
                                      <a:cubicBezTo>
                                        <a:pt x="225705" y="275432"/>
                                        <a:pt x="230437" y="280178"/>
                                        <a:pt x="230437" y="285987"/>
                                      </a:cubicBezTo>
                                      <a:cubicBezTo>
                                        <a:pt x="230437" y="291796"/>
                                        <a:pt x="225691" y="296529"/>
                                        <a:pt x="219896" y="296529"/>
                                      </a:cubicBezTo>
                                      <a:lnTo>
                                        <a:pt x="55895" y="296529"/>
                                      </a:lnTo>
                                      <a:cubicBezTo>
                                        <a:pt x="50086" y="296529"/>
                                        <a:pt x="45340" y="291796"/>
                                        <a:pt x="45340" y="285987"/>
                                      </a:cubicBezTo>
                                      <a:cubicBezTo>
                                        <a:pt x="45340" y="280178"/>
                                        <a:pt x="50086" y="275432"/>
                                        <a:pt x="55895" y="275432"/>
                                      </a:cubicBezTo>
                                      <a:lnTo>
                                        <a:pt x="219896" y="275432"/>
                                      </a:lnTo>
                                      <a:close/>
                                      <a:moveTo>
                                        <a:pt x="219896" y="69058"/>
                                      </a:moveTo>
                                      <a:lnTo>
                                        <a:pt x="55895" y="69058"/>
                                      </a:lnTo>
                                      <a:cubicBezTo>
                                        <a:pt x="50086" y="69058"/>
                                        <a:pt x="45340" y="64491"/>
                                        <a:pt x="45340" y="58503"/>
                                      </a:cubicBezTo>
                                      <a:cubicBezTo>
                                        <a:pt x="45340" y="52514"/>
                                        <a:pt x="50086" y="48141"/>
                                        <a:pt x="55895" y="48141"/>
                                      </a:cubicBezTo>
                                      <a:lnTo>
                                        <a:pt x="219896" y="48141"/>
                                      </a:lnTo>
                                      <a:cubicBezTo>
                                        <a:pt x="225705" y="48141"/>
                                        <a:pt x="230437" y="52721"/>
                                        <a:pt x="230437" y="58503"/>
                                      </a:cubicBezTo>
                                      <a:cubicBezTo>
                                        <a:pt x="230437" y="64284"/>
                                        <a:pt x="225691" y="69058"/>
                                        <a:pt x="219896" y="69058"/>
                                      </a:cubicBezTo>
                                      <a:close/>
                                    </a:path>
                                  </a:pathLst>
                                </a:custGeom>
                                <a:solidFill>
                                  <a:srgbClr val="465775"/>
                                </a:solidFill>
                                <a:ln w="996" cap="flat">
                                  <a:noFill/>
                                  <a:prstDash val="solid"/>
                                  <a:miter/>
                                </a:ln>
                              </wps:spPr>
                              <wps:bodyPr rtlCol="0" anchor="ctr"/>
                            </wps:wsp>
                            <wps:wsp>
                              <wps:cNvPr id="1991895397" name="Freeform: Shape 1991895397">
                                <a:extLst>
                                  <a:ext uri="{FF2B5EF4-FFF2-40B4-BE49-F238E27FC236}">
                                    <a16:creationId xmlns:a16="http://schemas.microsoft.com/office/drawing/2014/main" id="{5308A93A-143B-CF68-34F0-89F615AE1E4C}"/>
                                  </a:ext>
                                </a:extLst>
                              </wps:cNvPr>
                              <wps:cNvSpPr/>
                              <wps:spPr>
                                <a:xfrm>
                                  <a:off x="251766" y="97322"/>
                                  <a:ext cx="239905" cy="239900"/>
                                </a:xfrm>
                                <a:custGeom>
                                  <a:avLst/>
                                  <a:gdLst>
                                    <a:gd name="connsiteX0" fmla="*/ 158951 w 205880"/>
                                    <a:gd name="connsiteY0" fmla="*/ 143221 h 205876"/>
                                    <a:gd name="connsiteX1" fmla="*/ 177633 w 205880"/>
                                    <a:gd name="connsiteY1" fmla="*/ 88816 h 205876"/>
                                    <a:gd name="connsiteX2" fmla="*/ 88817 w 205880"/>
                                    <a:gd name="connsiteY2" fmla="*/ 0 h 205876"/>
                                    <a:gd name="connsiteX3" fmla="*/ 0 w 205880"/>
                                    <a:gd name="connsiteY3" fmla="*/ 88816 h 205876"/>
                                    <a:gd name="connsiteX4" fmla="*/ 88817 w 205880"/>
                                    <a:gd name="connsiteY4" fmla="*/ 177633 h 205876"/>
                                    <a:gd name="connsiteX5" fmla="*/ 143221 w 205880"/>
                                    <a:gd name="connsiteY5" fmla="*/ 158951 h 205876"/>
                                    <a:gd name="connsiteX6" fmla="*/ 186891 w 205880"/>
                                    <a:gd name="connsiteY6" fmla="*/ 202621 h 205876"/>
                                    <a:gd name="connsiteX7" fmla="*/ 194756 w 205880"/>
                                    <a:gd name="connsiteY7" fmla="*/ 205877 h 205876"/>
                                    <a:gd name="connsiteX8" fmla="*/ 202621 w 205880"/>
                                    <a:gd name="connsiteY8" fmla="*/ 202621 h 205876"/>
                                    <a:gd name="connsiteX9" fmla="*/ 202621 w 205880"/>
                                    <a:gd name="connsiteY9" fmla="*/ 186891 h 205876"/>
                                    <a:gd name="connsiteX10" fmla="*/ 158951 w 205880"/>
                                    <a:gd name="connsiteY10" fmla="*/ 143221 h 205876"/>
                                    <a:gd name="connsiteX11" fmla="*/ 22242 w 205880"/>
                                    <a:gd name="connsiteY11" fmla="*/ 88816 h 205876"/>
                                    <a:gd name="connsiteX12" fmla="*/ 88817 w 205880"/>
                                    <a:gd name="connsiteY12" fmla="*/ 22242 h 205876"/>
                                    <a:gd name="connsiteX13" fmla="*/ 155391 w 205880"/>
                                    <a:gd name="connsiteY13" fmla="*/ 88816 h 205876"/>
                                    <a:gd name="connsiteX14" fmla="*/ 88817 w 205880"/>
                                    <a:gd name="connsiteY14" fmla="*/ 155391 h 205876"/>
                                    <a:gd name="connsiteX15" fmla="*/ 22242 w 205880"/>
                                    <a:gd name="connsiteY15" fmla="*/ 88816 h 20587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Lst>
                                  <a:rect l="l" t="t" r="r" b="b"/>
                                  <a:pathLst>
                                    <a:path w="205880" h="205876">
                                      <a:moveTo>
                                        <a:pt x="158951" y="143221"/>
                                      </a:moveTo>
                                      <a:cubicBezTo>
                                        <a:pt x="170651" y="128182"/>
                                        <a:pt x="177633" y="109306"/>
                                        <a:pt x="177633" y="88816"/>
                                      </a:cubicBezTo>
                                      <a:cubicBezTo>
                                        <a:pt x="177633" y="39834"/>
                                        <a:pt x="137785" y="0"/>
                                        <a:pt x="88817" y="0"/>
                                      </a:cubicBezTo>
                                      <a:cubicBezTo>
                                        <a:pt x="39848" y="0"/>
                                        <a:pt x="0" y="39848"/>
                                        <a:pt x="0" y="88816"/>
                                      </a:cubicBezTo>
                                      <a:cubicBezTo>
                                        <a:pt x="0" y="137785"/>
                                        <a:pt x="39848" y="177633"/>
                                        <a:pt x="88817" y="177633"/>
                                      </a:cubicBezTo>
                                      <a:cubicBezTo>
                                        <a:pt x="109306" y="177633"/>
                                        <a:pt x="128182" y="170637"/>
                                        <a:pt x="143221" y="158951"/>
                                      </a:cubicBezTo>
                                      <a:lnTo>
                                        <a:pt x="186891" y="202621"/>
                                      </a:lnTo>
                                      <a:cubicBezTo>
                                        <a:pt x="189058" y="204787"/>
                                        <a:pt x="191914" y="205877"/>
                                        <a:pt x="194756" y="205877"/>
                                      </a:cubicBezTo>
                                      <a:cubicBezTo>
                                        <a:pt x="197598" y="205877"/>
                                        <a:pt x="200455" y="204787"/>
                                        <a:pt x="202621" y="202621"/>
                                      </a:cubicBezTo>
                                      <a:cubicBezTo>
                                        <a:pt x="206967" y="198274"/>
                                        <a:pt x="206967" y="191238"/>
                                        <a:pt x="202621" y="186891"/>
                                      </a:cubicBezTo>
                                      <a:lnTo>
                                        <a:pt x="158951" y="143221"/>
                                      </a:lnTo>
                                      <a:close/>
                                      <a:moveTo>
                                        <a:pt x="22242" y="88816"/>
                                      </a:moveTo>
                                      <a:cubicBezTo>
                                        <a:pt x="22242" y="52114"/>
                                        <a:pt x="52101" y="22242"/>
                                        <a:pt x="88817" y="22242"/>
                                      </a:cubicBezTo>
                                      <a:cubicBezTo>
                                        <a:pt x="125532" y="22242"/>
                                        <a:pt x="155391" y="52100"/>
                                        <a:pt x="155391" y="88816"/>
                                      </a:cubicBezTo>
                                      <a:cubicBezTo>
                                        <a:pt x="155391" y="125532"/>
                                        <a:pt x="125532" y="155391"/>
                                        <a:pt x="88817" y="155391"/>
                                      </a:cubicBezTo>
                                      <a:cubicBezTo>
                                        <a:pt x="52101" y="155391"/>
                                        <a:pt x="22242" y="125532"/>
                                        <a:pt x="22242" y="88816"/>
                                      </a:cubicBezTo>
                                      <a:close/>
                                    </a:path>
                                  </a:pathLst>
                                </a:custGeom>
                                <a:solidFill>
                                  <a:srgbClr val="465775"/>
                                </a:solidFill>
                                <a:ln w="996" cap="flat">
                                  <a:noFill/>
                                  <a:prstDash val="solid"/>
                                  <a:miter/>
                                </a:ln>
                              </wps:spPr>
                              <wps:bodyPr rtlCol="0" anchor="ctr"/>
                            </wps:wsp>
                            <wps:wsp>
                              <wps:cNvPr id="1332771908" name="Freeform: Shape 1332771908">
                                <a:extLst>
                                  <a:ext uri="{FF2B5EF4-FFF2-40B4-BE49-F238E27FC236}">
                                    <a16:creationId xmlns:a16="http://schemas.microsoft.com/office/drawing/2014/main" id="{B5EDC103-D38E-6A2A-6B0B-A70DAD8C5848}"/>
                                  </a:ext>
                                </a:extLst>
                              </wps:cNvPr>
                              <wps:cNvSpPr/>
                              <wps:spPr>
                                <a:xfrm>
                                  <a:off x="308925" y="163142"/>
                                  <a:ext cx="92662" cy="75377"/>
                                </a:xfrm>
                                <a:custGeom>
                                  <a:avLst/>
                                  <a:gdLst>
                                    <a:gd name="connsiteX0" fmla="*/ 59869 w 79520"/>
                                    <a:gd name="connsiteY0" fmla="*/ 3964 h 64687"/>
                                    <a:gd name="connsiteX1" fmla="*/ 32245 w 79520"/>
                                    <a:gd name="connsiteY1" fmla="*/ 36940 h 64687"/>
                                    <a:gd name="connsiteX2" fmla="*/ 19124 w 79520"/>
                                    <a:gd name="connsiteY2" fmla="*/ 23363 h 64687"/>
                                    <a:gd name="connsiteX3" fmla="*/ 3394 w 79520"/>
                                    <a:gd name="connsiteY3" fmla="*/ 23087 h 64687"/>
                                    <a:gd name="connsiteX4" fmla="*/ 3118 w 79520"/>
                                    <a:gd name="connsiteY4" fmla="*/ 38817 h 64687"/>
                                    <a:gd name="connsiteX5" fmla="*/ 24822 w 79520"/>
                                    <a:gd name="connsiteY5" fmla="*/ 61293 h 64687"/>
                                    <a:gd name="connsiteX6" fmla="*/ 32825 w 79520"/>
                                    <a:gd name="connsiteY6" fmla="*/ 64688 h 64687"/>
                                    <a:gd name="connsiteX7" fmla="*/ 33211 w 79520"/>
                                    <a:gd name="connsiteY7" fmla="*/ 64688 h 64687"/>
                                    <a:gd name="connsiteX8" fmla="*/ 41352 w 79520"/>
                                    <a:gd name="connsiteY8" fmla="*/ 60714 h 64687"/>
                                    <a:gd name="connsiteX9" fmla="*/ 76923 w 79520"/>
                                    <a:gd name="connsiteY9" fmla="*/ 18272 h 64687"/>
                                    <a:gd name="connsiteX10" fmla="*/ 75543 w 79520"/>
                                    <a:gd name="connsiteY10" fmla="*/ 2598 h 64687"/>
                                    <a:gd name="connsiteX11" fmla="*/ 59869 w 79520"/>
                                    <a:gd name="connsiteY11" fmla="*/ 3977 h 6468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79520" h="64687">
                                      <a:moveTo>
                                        <a:pt x="59869" y="3964"/>
                                      </a:moveTo>
                                      <a:lnTo>
                                        <a:pt x="32245" y="36940"/>
                                      </a:lnTo>
                                      <a:lnTo>
                                        <a:pt x="19124" y="23363"/>
                                      </a:lnTo>
                                      <a:cubicBezTo>
                                        <a:pt x="14860" y="18948"/>
                                        <a:pt x="7810" y="18824"/>
                                        <a:pt x="3394" y="23087"/>
                                      </a:cubicBezTo>
                                      <a:cubicBezTo>
                                        <a:pt x="-1021" y="27351"/>
                                        <a:pt x="-1145" y="34402"/>
                                        <a:pt x="3118" y="38817"/>
                                      </a:cubicBezTo>
                                      <a:lnTo>
                                        <a:pt x="24822" y="61293"/>
                                      </a:lnTo>
                                      <a:cubicBezTo>
                                        <a:pt x="26920" y="63473"/>
                                        <a:pt x="29817" y="64688"/>
                                        <a:pt x="32825" y="64688"/>
                                      </a:cubicBezTo>
                                      <a:cubicBezTo>
                                        <a:pt x="32949" y="64688"/>
                                        <a:pt x="33087" y="64688"/>
                                        <a:pt x="33211" y="64688"/>
                                      </a:cubicBezTo>
                                      <a:cubicBezTo>
                                        <a:pt x="36357" y="64577"/>
                                        <a:pt x="39324" y="63129"/>
                                        <a:pt x="41352" y="60714"/>
                                      </a:cubicBezTo>
                                      <a:lnTo>
                                        <a:pt x="76923" y="18272"/>
                                      </a:lnTo>
                                      <a:cubicBezTo>
                                        <a:pt x="80869" y="13567"/>
                                        <a:pt x="80248" y="6544"/>
                                        <a:pt x="75543" y="2598"/>
                                      </a:cubicBezTo>
                                      <a:cubicBezTo>
                                        <a:pt x="70838" y="-1349"/>
                                        <a:pt x="63815" y="-728"/>
                                        <a:pt x="59869" y="3977"/>
                                      </a:cubicBezTo>
                                      <a:close/>
                                    </a:path>
                                  </a:pathLst>
                                </a:custGeom>
                                <a:solidFill>
                                  <a:srgbClr val="465775"/>
                                </a:solidFill>
                                <a:ln w="996" cap="flat">
                                  <a:noFill/>
                                  <a:prstDash val="solid"/>
                                  <a:miter/>
                                </a:ln>
                              </wps:spPr>
                              <wps:bodyPr rtlCol="0" anchor="ctr"/>
                            </wps:wsp>
                          </wpg:wgp>
                        </a:graphicData>
                      </a:graphic>
                    </wp:inline>
                  </w:drawing>
                </mc:Choice>
                <mc:Fallback>
                  <w:pict>
                    <v:group w14:anchorId="14A73B94" id="Group 6" o:spid="_x0000_s1026" style="width:29.7pt;height:25.55pt;mso-position-horizontal-relative:char;mso-position-vertical-relative:line" coordsize="491671,4014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">
                      <v:shape id="Freeform: Shape 2001606713" o:spid="_x0000_s1027" style="position:absolute;width:321177;height:401438;visibility:visible;mso-wrap-style:square;v-text-anchor:middle" coordsize="275625,3445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" path="m275625,66078r,-34619c275625,14046,261565,,244166,l31459,c14060,-14,,14046,,31445l,313045v,17399,14060,31458,31459,31458l244152,344503v17399,,31459,-14073,31459,-31458l275611,278591c228850,265925,194577,223041,194577,172238v,-50804,34273,-93508,81034,-106174l275625,66078xm55895,161696r101773,c163463,161696,168223,166443,168223,172252v,5809,-4747,10555,-10555,10555l55895,182807v-5809,,-10555,-4746,-10555,-10555c45340,166443,50086,161696,55895,161696xm45353,115474v,-5809,4747,-10542,10556,-10542l171051,104932v5796,,10542,4747,10542,10542c181593,121269,176847,126029,171051,126029r-115156,c50086,126029,45340,121283,45340,115474r13,xm55895,218654r115143,c176833,218654,181579,223221,181579,229016v,5795,-4746,10555,-10541,10555l55895,239571v-5809,,-10555,-4581,-10555,-10555c45340,223041,50086,218654,55895,218654xm219896,275432v5809,,10541,4746,10541,10555c230437,291796,225691,296529,219896,296529r-164001,c50086,296529,45340,291796,45340,285987v,-5809,4746,-10555,10555,-10555l219896,275432xm219896,69058r-164001,c50086,69058,45340,64491,45340,58503v,-5989,4746,-10362,10555,-10362l219896,48141v5809,,10541,4580,10541,10362c230437,64284,225691,69058,219896,69058xe" fillcolor="#465775" stroked="f" strokeweight=".02767mm">
                        <v:stroke joinstyle="miter"/>
                        <v:path arrowok="t" o:connecttype="custom" o:connectlocs="321177,76999;321177,36658;284519,0;36658,0;0,36642;0,364781;36658,401438;284503,401438;321161,364781;321161,324633;226734,200703;321161,76982;65133,188419;183725,188419;196025,200720;183725,213019;65133,213019;52833,200720;65133,188419;52848,134558;65149,122274;199320,122274;211605,134558;199320,146857;65133,146857;52833,134558;65133,254790;199305,254790;211588,266865;199305,279164;65133,279164;52833,266865;65133,254790;256238,320952;268521,333251;256238,345535;65133,345535;52833,333251;65133,320952;256238,320952;256238,80471;65133,80471;52833,68172;65133,56097;256238,56097;268521,68172;256238,80471" o:connectangles="0,0,0,0,0,0,0,0,0,0,0,0,0,0,0,0,0,0,0,0,0,0,0,0,0,0,0,0,0,0,0,0,0,0,0,0,0,0,0,0,0,0,0,0,0,0,0"/>
                      </v:shape>
                      <v:shape id="Freeform: Shape 1991895397" o:spid="_x0000_s1028" style="position:absolute;left:251766;top:97322;width:239905;height:239900;visibility:visible;mso-wrap-style:square;v-text-anchor:middle" coordsize="205880,2058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" path="m158951,143221v11700,-15039,18682,-33915,18682,-54405c177633,39834,137785,,88817,,39848,,,39848,,88816v,48969,39848,88817,88817,88817c109306,177633,128182,170637,143221,158951r43670,43670c189058,204787,191914,205877,194756,205877v2842,,5699,-1090,7865,-3256c206967,198274,206967,191238,202621,186891l158951,143221xm22242,88816v,-36702,29859,-66574,66575,-66574c125532,22242,155391,52100,155391,88816v,36716,-29859,66575,-66574,66575c52101,155391,22242,125532,22242,88816xe" fillcolor="#465775" stroked="f" strokeweight=".02767mm">
                        <v:stroke joinstyle="miter"/>
                        <v:path arrowok="t" o:connecttype="custom" o:connectlocs="185220,166890;206990,103494;103495,0;0,103494;103495,206989;166891,185220;217778,236107;226943,239901;236107,236107;236107,217777;185220,166890;25918,103494;103495,25918;181072,103494;103495,181072;25918,103494" o:connectangles="0,0,0,0,0,0,0,0,0,0,0,0,0,0,0,0"/>
                      </v:shape>
                      <v:shape id="Freeform: Shape 1332771908" o:spid="_x0000_s1029" style="position:absolute;left:308925;top:163142;width:92662;height:75377;visibility:visible;mso-wrap-style:square;v-text-anchor:middle" coordsize="79520,646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" path="m59869,3964l32245,36940,19124,23363c14860,18948,7810,18824,3394,23087v-4415,4264,-4539,11315,-276,15730l24822,61293v2098,2180,4995,3395,8003,3395c32949,64688,33087,64688,33211,64688v3146,-111,6113,-1559,8141,-3974l76923,18272c80869,13567,80248,6544,75543,2598,70838,-1349,63815,-728,59869,3977r,-13xe" fillcolor="#465775" stroked="f" strokeweight=".02767mm">
                        <v:stroke joinstyle="miter"/>
                        <v:path arrowok="t" o:connecttype="custom" o:connectlocs="69763,4619;37574,43045;22285,27224;3955,26902;3633,45232;28924,71422;38250,75378;38700,75378;48186,70747;89636,21292;88028,3027;69763,4634" o:connectangles="0,0,0,0,0,0,0,0,0,0,0,0"/>
                      </v:shape>
                      <w10:anchorlock/>
                    </v:group>
                  </w:pict>
                </mc:Fallback>
              </mc:AlternateContent>
            </w:r>
          </w:p>
          <w:p w14:paraId="33959744" w14:textId="77777777" w:rsidR="00322053" w:rsidRPr="005D5C09" w:rsidRDefault="00322053" w:rsidP="00322053">
            <w:pPr>
              <w:jc w:val="center"/>
              <w:rPr>
                <w:rFonts w:eastAsia="Calibri"/>
                <w:b/>
                <w:bCs/>
              </w:rPr>
            </w:pPr>
            <w:r w:rsidRPr="005D5C09">
              <w:rPr>
                <w:rFonts w:eastAsia="Calibri"/>
                <w:b/>
                <w:bCs/>
              </w:rPr>
              <w:t>3) Evaluation</w:t>
            </w:r>
          </w:p>
        </w:tc>
        <w:tc>
          <w:tcPr>
            <w:tcW w:w="2592" w:type="pct"/>
          </w:tcPr>
          <w:p w14:paraId="0CD8E505" w14:textId="77777777" w:rsidR="00322053" w:rsidRPr="005D5C09" w:rsidRDefault="00322053" w:rsidP="00215A6A">
            <w:pPr>
              <w:cnfStyle w:val="000000100000" w:firstRow="0" w:lastRow="0" w:firstColumn="0" w:lastColumn="0" w:oddVBand="0" w:evenVBand="0" w:oddHBand="1" w:evenHBand="0" w:firstRowFirstColumn="0" w:firstRowLastColumn="0" w:lastRowFirstColumn="0" w:lastRowLastColumn="0"/>
              <w:rPr>
                <w:rFonts w:eastAsia="Calibri"/>
                <w:b/>
                <w:bCs/>
              </w:rPr>
            </w:pPr>
            <w:r w:rsidRPr="005D5C09">
              <w:rPr>
                <w:rFonts w:eastAsia="Calibri"/>
                <w:b/>
                <w:bCs/>
              </w:rPr>
              <w:t>Guide evaluation workflow (i.e. workflow management)</w:t>
            </w:r>
          </w:p>
        </w:tc>
        <w:tc>
          <w:tcPr>
            <w:tcW w:w="813" w:type="pct"/>
          </w:tcPr>
          <w:p w14:paraId="77D6B812" w14:textId="77777777" w:rsidR="00322053" w:rsidRPr="005D5C09" w:rsidRDefault="00322053" w:rsidP="00215A6A">
            <w:pPr>
              <w:cnfStyle w:val="000000100000" w:firstRow="0" w:lastRow="0" w:firstColumn="0" w:lastColumn="0" w:oddVBand="0" w:evenVBand="0" w:oddHBand="1" w:evenHBand="0" w:firstRowFirstColumn="0" w:firstRowLastColumn="0" w:lastRowFirstColumn="0" w:lastRowLastColumn="0"/>
              <w:rPr>
                <w:rFonts w:eastAsia="Calibri"/>
              </w:rPr>
            </w:pPr>
            <w:r w:rsidRPr="005D5C09">
              <w:rPr>
                <w:rFonts w:eastAsia="Calibri"/>
                <w:noProof/>
              </w:rPr>
              <mc:AlternateContent>
                <mc:Choice Requires="wps">
                  <w:drawing>
                    <wp:inline distT="0" distB="0" distL="0" distR="0" wp14:anchorId="48B35C1D" wp14:editId="23E1A964">
                      <wp:extent cx="162232" cy="162232"/>
                      <wp:effectExtent l="0" t="0" r="9525" b="9525"/>
                      <wp:docPr id="348754632" name="Freeform: Shape 1"/>
                      <wp:cNvGraphicFramePr/>
                      <a:graphic xmlns:a="http://schemas.openxmlformats.org/drawingml/2006/main">
                        <a:graphicData uri="http://schemas.microsoft.com/office/word/2010/wordprocessingShape">
                          <wps:wsp>
                            <wps:cNvSpPr/>
                            <wps:spPr>
                              <a:xfrm>
                                <a:off x="0" y="0"/>
                                <a:ext cx="162232" cy="162232"/>
                              </a:xfrm>
                              <a:custGeom>
                                <a:avLst/>
                                <a:gdLst>
                                  <a:gd name="connsiteX0" fmla="*/ 0 w 260535"/>
                                  <a:gd name="connsiteY0" fmla="*/ 116483 h 260565"/>
                                  <a:gd name="connsiteX1" fmla="*/ 0 w 260535"/>
                                  <a:gd name="connsiteY1" fmla="*/ 144053 h 260565"/>
                                  <a:gd name="connsiteX2" fmla="*/ 11040 w 260535"/>
                                  <a:gd name="connsiteY2" fmla="*/ 156814 h 260565"/>
                                  <a:gd name="connsiteX3" fmla="*/ 34796 w 260535"/>
                                  <a:gd name="connsiteY3" fmla="*/ 160271 h 260565"/>
                                  <a:gd name="connsiteX4" fmla="*/ 41548 w 260535"/>
                                  <a:gd name="connsiteY4" fmla="*/ 176594 h 260565"/>
                                  <a:gd name="connsiteX5" fmla="*/ 27199 w 260535"/>
                                  <a:gd name="connsiteY5" fmla="*/ 195824 h 260565"/>
                                  <a:gd name="connsiteX6" fmla="*/ 28416 w 260535"/>
                                  <a:gd name="connsiteY6" fmla="*/ 212651 h 260565"/>
                                  <a:gd name="connsiteX7" fmla="*/ 47899 w 260535"/>
                                  <a:gd name="connsiteY7" fmla="*/ 232134 h 260565"/>
                                  <a:gd name="connsiteX8" fmla="*/ 64726 w 260535"/>
                                  <a:gd name="connsiteY8" fmla="*/ 233351 h 260565"/>
                                  <a:gd name="connsiteX9" fmla="*/ 84016 w 260535"/>
                                  <a:gd name="connsiteY9" fmla="*/ 218958 h 260565"/>
                                  <a:gd name="connsiteX10" fmla="*/ 100279 w 260535"/>
                                  <a:gd name="connsiteY10" fmla="*/ 225709 h 260565"/>
                                  <a:gd name="connsiteX11" fmla="*/ 103736 w 260535"/>
                                  <a:gd name="connsiteY11" fmla="*/ 249525 h 260565"/>
                                  <a:gd name="connsiteX12" fmla="*/ 116497 w 260535"/>
                                  <a:gd name="connsiteY12" fmla="*/ 260565 h 260565"/>
                                  <a:gd name="connsiteX13" fmla="*/ 144067 w 260535"/>
                                  <a:gd name="connsiteY13" fmla="*/ 260565 h 260565"/>
                                  <a:gd name="connsiteX14" fmla="*/ 156799 w 260535"/>
                                  <a:gd name="connsiteY14" fmla="*/ 249525 h 260565"/>
                                  <a:gd name="connsiteX15" fmla="*/ 160256 w 260535"/>
                                  <a:gd name="connsiteY15" fmla="*/ 225783 h 260565"/>
                                  <a:gd name="connsiteX16" fmla="*/ 176579 w 260535"/>
                                  <a:gd name="connsiteY16" fmla="*/ 219017 h 260565"/>
                                  <a:gd name="connsiteX17" fmla="*/ 195809 w 260535"/>
                                  <a:gd name="connsiteY17" fmla="*/ 233366 h 260565"/>
                                  <a:gd name="connsiteX18" fmla="*/ 212636 w 260535"/>
                                  <a:gd name="connsiteY18" fmla="*/ 232149 h 260565"/>
                                  <a:gd name="connsiteX19" fmla="*/ 232134 w 260535"/>
                                  <a:gd name="connsiteY19" fmla="*/ 212666 h 260565"/>
                                  <a:gd name="connsiteX20" fmla="*/ 233351 w 260535"/>
                                  <a:gd name="connsiteY20" fmla="*/ 195839 h 260565"/>
                                  <a:gd name="connsiteX21" fmla="*/ 218987 w 260535"/>
                                  <a:gd name="connsiteY21" fmla="*/ 176608 h 260565"/>
                                  <a:gd name="connsiteX22" fmla="*/ 225739 w 260535"/>
                                  <a:gd name="connsiteY22" fmla="*/ 160286 h 260565"/>
                                  <a:gd name="connsiteX23" fmla="*/ 249495 w 260535"/>
                                  <a:gd name="connsiteY23" fmla="*/ 156829 h 260565"/>
                                  <a:gd name="connsiteX24" fmla="*/ 260535 w 260535"/>
                                  <a:gd name="connsiteY24" fmla="*/ 144068 h 260565"/>
                                  <a:gd name="connsiteX25" fmla="*/ 260535 w 260535"/>
                                  <a:gd name="connsiteY25" fmla="*/ 116498 h 260565"/>
                                  <a:gd name="connsiteX26" fmla="*/ 249495 w 260535"/>
                                  <a:gd name="connsiteY26" fmla="*/ 103751 h 260565"/>
                                  <a:gd name="connsiteX27" fmla="*/ 225739 w 260535"/>
                                  <a:gd name="connsiteY27" fmla="*/ 100294 h 260565"/>
                                  <a:gd name="connsiteX28" fmla="*/ 218987 w 260535"/>
                                  <a:gd name="connsiteY28" fmla="*/ 83971 h 260565"/>
                                  <a:gd name="connsiteX29" fmla="*/ 233351 w 260535"/>
                                  <a:gd name="connsiteY29" fmla="*/ 64726 h 260565"/>
                                  <a:gd name="connsiteX30" fmla="*/ 232134 w 260535"/>
                                  <a:gd name="connsiteY30" fmla="*/ 47914 h 260565"/>
                                  <a:gd name="connsiteX31" fmla="*/ 212636 w 260535"/>
                                  <a:gd name="connsiteY31" fmla="*/ 28416 h 260565"/>
                                  <a:gd name="connsiteX32" fmla="*/ 195824 w 260535"/>
                                  <a:gd name="connsiteY32" fmla="*/ 27199 h 260565"/>
                                  <a:gd name="connsiteX33" fmla="*/ 176593 w 260535"/>
                                  <a:gd name="connsiteY33" fmla="*/ 41563 h 260565"/>
                                  <a:gd name="connsiteX34" fmla="*/ 160271 w 260535"/>
                                  <a:gd name="connsiteY34" fmla="*/ 34796 h 260565"/>
                                  <a:gd name="connsiteX35" fmla="*/ 156814 w 260535"/>
                                  <a:gd name="connsiteY35" fmla="*/ 11040 h 260565"/>
                                  <a:gd name="connsiteX36" fmla="*/ 144082 w 260535"/>
                                  <a:gd name="connsiteY36" fmla="*/ 0 h 260565"/>
                                  <a:gd name="connsiteX37" fmla="*/ 116512 w 260535"/>
                                  <a:gd name="connsiteY37" fmla="*/ 0 h 260565"/>
                                  <a:gd name="connsiteX38" fmla="*/ 103751 w 260535"/>
                                  <a:gd name="connsiteY38" fmla="*/ 11040 h 260565"/>
                                  <a:gd name="connsiteX39" fmla="*/ 100294 w 260535"/>
                                  <a:gd name="connsiteY39" fmla="*/ 34796 h 260565"/>
                                  <a:gd name="connsiteX40" fmla="*/ 83956 w 260535"/>
                                  <a:gd name="connsiteY40" fmla="*/ 41563 h 260565"/>
                                  <a:gd name="connsiteX41" fmla="*/ 64726 w 260535"/>
                                  <a:gd name="connsiteY41" fmla="*/ 27199 h 260565"/>
                                  <a:gd name="connsiteX42" fmla="*/ 47899 w 260535"/>
                                  <a:gd name="connsiteY42" fmla="*/ 28416 h 260565"/>
                                  <a:gd name="connsiteX43" fmla="*/ 28416 w 260535"/>
                                  <a:gd name="connsiteY43" fmla="*/ 47914 h 260565"/>
                                  <a:gd name="connsiteX44" fmla="*/ 27199 w 260535"/>
                                  <a:gd name="connsiteY44" fmla="*/ 64726 h 260565"/>
                                  <a:gd name="connsiteX45" fmla="*/ 41548 w 260535"/>
                                  <a:gd name="connsiteY45" fmla="*/ 83971 h 260565"/>
                                  <a:gd name="connsiteX46" fmla="*/ 34796 w 260535"/>
                                  <a:gd name="connsiteY46" fmla="*/ 100294 h 260565"/>
                                  <a:gd name="connsiteX47" fmla="*/ 11040 w 260535"/>
                                  <a:gd name="connsiteY47" fmla="*/ 103751 h 260565"/>
                                  <a:gd name="connsiteX48" fmla="*/ 0 w 260535"/>
                                  <a:gd name="connsiteY48" fmla="*/ 116498 h 260565"/>
                                  <a:gd name="connsiteX49" fmla="*/ 130268 w 260535"/>
                                  <a:gd name="connsiteY49" fmla="*/ 81582 h 260565"/>
                                  <a:gd name="connsiteX50" fmla="*/ 178953 w 260535"/>
                                  <a:gd name="connsiteY50" fmla="*/ 130268 h 260565"/>
                                  <a:gd name="connsiteX51" fmla="*/ 130268 w 260535"/>
                                  <a:gd name="connsiteY51" fmla="*/ 178953 h 260565"/>
                                  <a:gd name="connsiteX52" fmla="*/ 81597 w 260535"/>
                                  <a:gd name="connsiteY52" fmla="*/ 130268 h 260565"/>
                                  <a:gd name="connsiteX53" fmla="*/ 130268 w 260535"/>
                                  <a:gd name="connsiteY53" fmla="*/ 81582 h 2605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Lst>
                                <a:rect l="l" t="t" r="r" b="b"/>
                                <a:pathLst>
                                  <a:path w="260535" h="260565">
                                    <a:moveTo>
                                      <a:pt x="0" y="116483"/>
                                    </a:moveTo>
                                    <a:lnTo>
                                      <a:pt x="0" y="144053"/>
                                    </a:lnTo>
                                    <a:cubicBezTo>
                                      <a:pt x="0" y="150463"/>
                                      <a:pt x="4704" y="155894"/>
                                      <a:pt x="11040" y="156814"/>
                                    </a:cubicBezTo>
                                    <a:lnTo>
                                      <a:pt x="34796" y="160271"/>
                                    </a:lnTo>
                                    <a:cubicBezTo>
                                      <a:pt x="37779" y="167468"/>
                                      <a:pt x="38565" y="169397"/>
                                      <a:pt x="41548" y="176594"/>
                                    </a:cubicBezTo>
                                    <a:lnTo>
                                      <a:pt x="27199" y="195824"/>
                                    </a:lnTo>
                                    <a:cubicBezTo>
                                      <a:pt x="23371" y="200959"/>
                                      <a:pt x="23890" y="208126"/>
                                      <a:pt x="28416" y="212651"/>
                                    </a:cubicBezTo>
                                    <a:lnTo>
                                      <a:pt x="47899" y="232134"/>
                                    </a:lnTo>
                                    <a:cubicBezTo>
                                      <a:pt x="52425" y="236675"/>
                                      <a:pt x="59606" y="237194"/>
                                      <a:pt x="64726" y="233351"/>
                                    </a:cubicBezTo>
                                    <a:lnTo>
                                      <a:pt x="84016" y="218958"/>
                                    </a:lnTo>
                                    <a:cubicBezTo>
                                      <a:pt x="91183" y="221925"/>
                                      <a:pt x="93112" y="222727"/>
                                      <a:pt x="100279" y="225709"/>
                                    </a:cubicBezTo>
                                    <a:lnTo>
                                      <a:pt x="103736" y="249525"/>
                                    </a:lnTo>
                                    <a:cubicBezTo>
                                      <a:pt x="104656" y="255861"/>
                                      <a:pt x="110087" y="260565"/>
                                      <a:pt x="116497" y="260565"/>
                                    </a:cubicBezTo>
                                    <a:lnTo>
                                      <a:pt x="144067" y="260565"/>
                                    </a:lnTo>
                                    <a:cubicBezTo>
                                      <a:pt x="150463" y="260565"/>
                                      <a:pt x="155894" y="255861"/>
                                      <a:pt x="156799" y="249525"/>
                                    </a:cubicBezTo>
                                    <a:lnTo>
                                      <a:pt x="160256" y="225783"/>
                                    </a:lnTo>
                                    <a:cubicBezTo>
                                      <a:pt x="167453" y="222801"/>
                                      <a:pt x="169382" y="222000"/>
                                      <a:pt x="176579" y="219017"/>
                                    </a:cubicBezTo>
                                    <a:lnTo>
                                      <a:pt x="195809" y="233366"/>
                                    </a:lnTo>
                                    <a:cubicBezTo>
                                      <a:pt x="200958" y="237194"/>
                                      <a:pt x="208111" y="236675"/>
                                      <a:pt x="212636" y="232149"/>
                                    </a:cubicBezTo>
                                    <a:lnTo>
                                      <a:pt x="232134" y="212666"/>
                                    </a:lnTo>
                                    <a:cubicBezTo>
                                      <a:pt x="236645" y="208140"/>
                                      <a:pt x="237164" y="200973"/>
                                      <a:pt x="233351" y="195839"/>
                                    </a:cubicBezTo>
                                    <a:lnTo>
                                      <a:pt x="218987" y="176608"/>
                                    </a:lnTo>
                                    <a:cubicBezTo>
                                      <a:pt x="221985" y="169397"/>
                                      <a:pt x="222771" y="167483"/>
                                      <a:pt x="225739" y="160286"/>
                                    </a:cubicBezTo>
                                    <a:lnTo>
                                      <a:pt x="249495" y="156829"/>
                                    </a:lnTo>
                                    <a:cubicBezTo>
                                      <a:pt x="255846" y="155909"/>
                                      <a:pt x="260535" y="150478"/>
                                      <a:pt x="260535" y="144068"/>
                                    </a:cubicBezTo>
                                    <a:lnTo>
                                      <a:pt x="260535" y="116498"/>
                                    </a:lnTo>
                                    <a:cubicBezTo>
                                      <a:pt x="260535" y="110087"/>
                                      <a:pt x="255846" y="104671"/>
                                      <a:pt x="249495" y="103751"/>
                                    </a:cubicBezTo>
                                    <a:lnTo>
                                      <a:pt x="225739" y="100294"/>
                                    </a:lnTo>
                                    <a:cubicBezTo>
                                      <a:pt x="222771" y="93097"/>
                                      <a:pt x="221970" y="91168"/>
                                      <a:pt x="218987" y="83971"/>
                                    </a:cubicBezTo>
                                    <a:lnTo>
                                      <a:pt x="233351" y="64726"/>
                                    </a:lnTo>
                                    <a:cubicBezTo>
                                      <a:pt x="237179" y="59592"/>
                                      <a:pt x="236660" y="52439"/>
                                      <a:pt x="232134" y="47914"/>
                                    </a:cubicBezTo>
                                    <a:lnTo>
                                      <a:pt x="212636" y="28416"/>
                                    </a:lnTo>
                                    <a:cubicBezTo>
                                      <a:pt x="208111" y="23890"/>
                                      <a:pt x="200958" y="23386"/>
                                      <a:pt x="195824" y="27199"/>
                                    </a:cubicBezTo>
                                    <a:lnTo>
                                      <a:pt x="176593" y="41563"/>
                                    </a:lnTo>
                                    <a:cubicBezTo>
                                      <a:pt x="169382" y="38580"/>
                                      <a:pt x="167468" y="37779"/>
                                      <a:pt x="160271" y="34796"/>
                                    </a:cubicBezTo>
                                    <a:lnTo>
                                      <a:pt x="156814" y="11040"/>
                                    </a:lnTo>
                                    <a:cubicBezTo>
                                      <a:pt x="155909" y="4704"/>
                                      <a:pt x="150463" y="0"/>
                                      <a:pt x="144082" y="0"/>
                                    </a:cubicBezTo>
                                    <a:lnTo>
                                      <a:pt x="116512" y="0"/>
                                    </a:lnTo>
                                    <a:cubicBezTo>
                                      <a:pt x="110102" y="0"/>
                                      <a:pt x="104671" y="4704"/>
                                      <a:pt x="103751" y="11040"/>
                                    </a:cubicBezTo>
                                    <a:lnTo>
                                      <a:pt x="100294" y="34796"/>
                                    </a:lnTo>
                                    <a:cubicBezTo>
                                      <a:pt x="93082" y="37779"/>
                                      <a:pt x="91168" y="38565"/>
                                      <a:pt x="83956" y="41563"/>
                                    </a:cubicBezTo>
                                    <a:lnTo>
                                      <a:pt x="64726" y="27199"/>
                                    </a:lnTo>
                                    <a:cubicBezTo>
                                      <a:pt x="59592" y="23371"/>
                                      <a:pt x="52425" y="23890"/>
                                      <a:pt x="47899" y="28416"/>
                                    </a:cubicBezTo>
                                    <a:lnTo>
                                      <a:pt x="28416" y="47914"/>
                                    </a:lnTo>
                                    <a:cubicBezTo>
                                      <a:pt x="23890" y="52439"/>
                                      <a:pt x="23356" y="59592"/>
                                      <a:pt x="27199" y="64726"/>
                                    </a:cubicBezTo>
                                    <a:lnTo>
                                      <a:pt x="41548" y="83971"/>
                                    </a:lnTo>
                                    <a:cubicBezTo>
                                      <a:pt x="38565" y="91168"/>
                                      <a:pt x="37779" y="93097"/>
                                      <a:pt x="34796" y="100294"/>
                                    </a:cubicBezTo>
                                    <a:lnTo>
                                      <a:pt x="11040" y="103751"/>
                                    </a:lnTo>
                                    <a:cubicBezTo>
                                      <a:pt x="4704" y="104671"/>
                                      <a:pt x="0" y="110087"/>
                                      <a:pt x="0" y="116498"/>
                                    </a:cubicBezTo>
                                    <a:close/>
                                    <a:moveTo>
                                      <a:pt x="130268" y="81582"/>
                                    </a:moveTo>
                                    <a:cubicBezTo>
                                      <a:pt x="157155" y="81582"/>
                                      <a:pt x="178953" y="103380"/>
                                      <a:pt x="178953" y="130268"/>
                                    </a:cubicBezTo>
                                    <a:cubicBezTo>
                                      <a:pt x="178953" y="157155"/>
                                      <a:pt x="157155" y="178953"/>
                                      <a:pt x="130268" y="178953"/>
                                    </a:cubicBezTo>
                                    <a:cubicBezTo>
                                      <a:pt x="103380" y="178953"/>
                                      <a:pt x="81597" y="157155"/>
                                      <a:pt x="81597" y="130268"/>
                                    </a:cubicBezTo>
                                    <a:cubicBezTo>
                                      <a:pt x="81597" y="103380"/>
                                      <a:pt x="103380" y="81582"/>
                                      <a:pt x="130268" y="81582"/>
                                    </a:cubicBezTo>
                                    <a:close/>
                                  </a:path>
                                </a:pathLst>
                              </a:custGeom>
                              <a:solidFill>
                                <a:srgbClr val="575756"/>
                              </a:solidFill>
                              <a:ln w="1456" cap="flat">
                                <a:noFill/>
                                <a:prstDash val="solid"/>
                                <a:miter/>
                              </a:ln>
                            </wps:spPr>
                            <wps:bodyPr rtlCol="0" anchor="ctr"/>
                          </wps:wsp>
                        </a:graphicData>
                      </a:graphic>
                    </wp:inline>
                  </w:drawing>
                </mc:Choice>
                <mc:Fallback>
                  <w:pict>
                    <v:shape w14:anchorId="33770A13" id="Freeform: Shape 1" o:spid="_x0000_s1026" style="width:12.75pt;height:12.75pt;visibility:visible;mso-wrap-style:square;mso-left-percent:-10001;mso-top-percent:-10001;mso-position-horizontal:absolute;mso-position-horizontal-relative:char;mso-position-vertical:absolute;mso-position-vertical-relative:line;mso-left-percent:-10001;mso-top-percent:-10001;v-text-anchor:middle" coordsize="260535,2605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" path="m,116483r,27570c,150463,4704,155894,11040,156814r23756,3457c37779,167468,38565,169397,41548,176594l27199,195824v-3828,5135,-3309,12302,1217,16827l47899,232134v4526,4541,11707,5060,16827,1217l84016,218958v7167,2967,9096,3769,16263,6751l103736,249525v920,6336,6351,11040,12761,11040l144067,260565v6396,,11827,-4704,12732,-11040l160256,225783v7197,-2982,9126,-3783,16323,-6766l195809,233366v5149,3828,12302,3309,16827,-1217l232134,212666v4511,-4526,5030,-11693,1217,-16827l218987,176608v2998,-7211,3784,-9125,6752,-16322l249495,156829v6351,-920,11040,-6351,11040,-12761l260535,116498v,-6411,-4689,-11827,-11040,-12747l225739,100294v-2968,-7197,-3769,-9126,-6752,-16323l233351,64726v3828,-5134,3309,-12287,-1217,-16812l212636,28416v-4525,-4526,-11678,-5030,-16812,-1217l176593,41563v-7211,-2983,-9125,-3784,-16322,-6767l156814,11040c155909,4704,150463,,144082,l116512,v-6410,,-11841,4704,-12761,11040l100294,34796v-7212,2983,-9126,3769,-16338,6767l64726,27199c59592,23371,52425,23890,47899,28416l28416,47914v-4526,4525,-5060,11678,-1217,16812l41548,83971v-2983,7197,-3769,9126,-6752,16323l11040,103751c4704,104671,,110087,,116498r,-15xm130268,81582v26887,,48685,21798,48685,48686c178953,157155,157155,178953,130268,178953v-26888,,-48671,-21798,-48671,-48685c81597,103380,103380,81582,130268,81582xe" fillcolor="#575756" stroked="f" strokeweight=".04044mm">
                      <v:stroke joinstyle="miter"/>
                      <v:path arrowok="t" o:connecttype="custom" o:connectlocs="0,72524;0,89690;6874,97635;21667,99787;25871,109950;16936,121923;17694,132400;29826,144530;40304,145288;52316,136327;62443,140530;64595,155358;72541,162232;89709,162232;97637,155358;99789,140576;109954,136364;121928,145297;132406,144540;144547,132409;145305,121933;136361,109959;140565,99797;155358,97644;162232,89699;162232,72534;155358,64597;140565,62445;136361,52282;145305,40299;144547,29832;132406,17692;121937,16935;109962,25878;99799,21665;97646,6874;89718,0;72551,0;64604,6874;62452,21665;52278,25878;40304,16935;29826,17692;17694,29832;16936,40299;25871,52282;21667,62445;6874,64597;0,72534;81116,50794;111432,81107;81116,111419;50809,81107;81116,50794" o:connectangles="0,0,0,0,0,0,0,0,0,0,0,0,0,0,0,0,0,0,0,0,0,0,0,0,0,0,0,0,0,0,0,0,0,0,0,0,0,0,0,0,0,0,0,0,0,0,0,0,0,0,0,0,0,0"/>
                      <w10:anchorlock/>
                    </v:shape>
                  </w:pict>
                </mc:Fallback>
              </mc:AlternateContent>
            </w:r>
            <w:r w:rsidRPr="005D5C09">
              <w:rPr>
                <w:rFonts w:eastAsia="Calibri"/>
              </w:rPr>
              <w:t xml:space="preserve"> Existing</w:t>
            </w:r>
          </w:p>
        </w:tc>
        <w:tc>
          <w:tcPr>
            <w:tcW w:w="987" w:type="pct"/>
          </w:tcPr>
          <w:p w14:paraId="036080C8" w14:textId="77777777" w:rsidR="00322053" w:rsidRPr="005D5C09" w:rsidRDefault="00322053" w:rsidP="00215A6A">
            <w:pPr>
              <w:cnfStyle w:val="000000100000" w:firstRow="0" w:lastRow="0" w:firstColumn="0" w:lastColumn="0" w:oddVBand="0" w:evenVBand="0" w:oddHBand="1" w:evenHBand="0" w:firstRowFirstColumn="0" w:firstRowLastColumn="0" w:lastRowFirstColumn="0" w:lastRowLastColumn="0"/>
              <w:rPr>
                <w:rFonts w:eastAsia="Calibri"/>
                <w:color w:val="E63B4C"/>
              </w:rPr>
            </w:pPr>
            <w:r w:rsidRPr="005D5C09">
              <w:rPr>
                <w:rFonts w:eastAsia="Calibri"/>
                <w:noProof/>
              </w:rPr>
              <w:drawing>
                <wp:inline distT="0" distB="0" distL="0" distR="0" wp14:anchorId="232C278A" wp14:editId="6FF5942C">
                  <wp:extent cx="136525" cy="151130"/>
                  <wp:effectExtent l="0" t="0" r="0" b="1270"/>
                  <wp:docPr id="85360804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6362512" name=""/>
                          <pic:cNvPicPr/>
                        </pic:nvPicPr>
                        <pic:blipFill>
                          <a:blip r:embed="rId69">
                            <a:extLst>
                              <a:ext uri="{96DAC541-7B7A-43D3-8B79-37D633B846F1}">
                                <asvg:svgBlip xmlns:asvg="http://schemas.microsoft.com/office/drawing/2016/SVG/main" r:embed="rId70"/>
                              </a:ext>
                            </a:extLst>
                          </a:blip>
                          <a:stretch>
                            <a:fillRect/>
                          </a:stretch>
                        </pic:blipFill>
                        <pic:spPr>
                          <a:xfrm>
                            <a:off x="0" y="0"/>
                            <a:ext cx="136525" cy="151130"/>
                          </a:xfrm>
                          <a:prstGeom prst="rect">
                            <a:avLst/>
                          </a:prstGeom>
                        </pic:spPr>
                      </pic:pic>
                    </a:graphicData>
                  </a:graphic>
                </wp:inline>
              </w:drawing>
            </w:r>
            <w:r w:rsidRPr="005D5C09">
              <w:rPr>
                <w:rFonts w:eastAsia="Calibri"/>
                <w:color w:val="E63B4C"/>
              </w:rPr>
              <w:t xml:space="preserve">  Low</w:t>
            </w:r>
          </w:p>
        </w:tc>
      </w:tr>
      <w:tr w:rsidR="00322053" w:rsidRPr="005D5C09" w14:paraId="2FB0DA87" w14:textId="77777777" w:rsidTr="00322053">
        <w:trPr>
          <w:cnfStyle w:val="000000010000" w:firstRow="0" w:lastRow="0" w:firstColumn="0" w:lastColumn="0" w:oddVBand="0" w:evenVBand="0" w:oddHBand="0" w:evenHBand="1" w:firstRowFirstColumn="0" w:firstRowLastColumn="0" w:lastRowFirstColumn="0" w:lastRowLastColumn="0"/>
          <w:trHeight w:val="528"/>
        </w:trPr>
        <w:tc>
          <w:tcPr>
            <w:cnfStyle w:val="001000000000" w:firstRow="0" w:lastRow="0" w:firstColumn="1" w:lastColumn="0" w:oddVBand="0" w:evenVBand="0" w:oddHBand="0" w:evenHBand="0" w:firstRowFirstColumn="0" w:firstRowLastColumn="0" w:lastRowFirstColumn="0" w:lastRowLastColumn="0"/>
            <w:tcW w:w="608" w:type="pct"/>
            <w:vMerge/>
          </w:tcPr>
          <w:p w14:paraId="32427E56" w14:textId="77777777" w:rsidR="00322053" w:rsidRPr="005D5C09" w:rsidRDefault="00322053" w:rsidP="00215A6A">
            <w:pPr>
              <w:rPr>
                <w:rFonts w:eastAsia="Calibri"/>
              </w:rPr>
            </w:pPr>
          </w:p>
        </w:tc>
        <w:tc>
          <w:tcPr>
            <w:tcW w:w="2592" w:type="pct"/>
          </w:tcPr>
          <w:p w14:paraId="3BF58A20" w14:textId="77777777" w:rsidR="00322053" w:rsidRPr="005D5C09" w:rsidRDefault="00322053" w:rsidP="00215A6A">
            <w:pPr>
              <w:cnfStyle w:val="000000010000" w:firstRow="0" w:lastRow="0" w:firstColumn="0" w:lastColumn="0" w:oddVBand="0" w:evenVBand="0" w:oddHBand="0" w:evenHBand="1" w:firstRowFirstColumn="0" w:firstRowLastColumn="0" w:lastRowFirstColumn="0" w:lastRowLastColumn="0"/>
              <w:rPr>
                <w:rFonts w:eastAsia="Calibri"/>
                <w:b/>
              </w:rPr>
            </w:pPr>
            <w:r w:rsidRPr="005D5C09">
              <w:rPr>
                <w:rFonts w:eastAsia="Calibri"/>
                <w:b/>
                <w:bCs/>
              </w:rPr>
              <w:t xml:space="preserve">Assess how laws perform: </w:t>
            </w:r>
          </w:p>
          <w:p w14:paraId="55C0C225" w14:textId="77777777" w:rsidR="00322053" w:rsidRPr="005D5C09" w:rsidRDefault="00322053" w:rsidP="00322053">
            <w:pPr>
              <w:pStyle w:val="ListParagraph"/>
              <w:cnfStyle w:val="000000010000" w:firstRow="0" w:lastRow="0" w:firstColumn="0" w:lastColumn="0" w:oddVBand="0" w:evenVBand="0" w:oddHBand="0" w:evenHBand="1" w:firstRowFirstColumn="0" w:firstRowLastColumn="0" w:lastRowFirstColumn="0" w:lastRowLastColumn="0"/>
              <w:rPr>
                <w:rFonts w:eastAsia="Calibri"/>
                <w:iCs w:val="0"/>
              </w:rPr>
            </w:pPr>
            <w:r w:rsidRPr="005D5C09">
              <w:rPr>
                <w:rFonts w:eastAsia="Calibri"/>
              </w:rPr>
              <w:t>Legislative footprint support services</w:t>
            </w:r>
          </w:p>
        </w:tc>
        <w:tc>
          <w:tcPr>
            <w:tcW w:w="813" w:type="pct"/>
          </w:tcPr>
          <w:p w14:paraId="5EE4DB15" w14:textId="77777777" w:rsidR="00322053" w:rsidRPr="005D5C09" w:rsidRDefault="00322053" w:rsidP="00215A6A">
            <w:pPr>
              <w:cnfStyle w:val="000000010000" w:firstRow="0" w:lastRow="0" w:firstColumn="0" w:lastColumn="0" w:oddVBand="0" w:evenVBand="0" w:oddHBand="0" w:evenHBand="1" w:firstRowFirstColumn="0" w:firstRowLastColumn="0" w:lastRowFirstColumn="0" w:lastRowLastColumn="0"/>
              <w:rPr>
                <w:rFonts w:eastAsia="Calibri"/>
              </w:rPr>
            </w:pPr>
            <w:r w:rsidRPr="005D5C09">
              <w:rPr>
                <w:rFonts w:eastAsia="Calibri"/>
                <w:noProof/>
              </w:rPr>
              <w:drawing>
                <wp:inline distT="0" distB="0" distL="0" distR="0" wp14:anchorId="3B426148" wp14:editId="7C9AE663">
                  <wp:extent cx="177329" cy="184355"/>
                  <wp:effectExtent l="0" t="0" r="0" b="6350"/>
                  <wp:docPr id="2000164794"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5865339" name=""/>
                          <pic:cNvPicPr/>
                        </pic:nvPicPr>
                        <pic:blipFill>
                          <a:blip r:embed="rId66">
                            <a:extLst>
                              <a:ext uri="{96DAC541-7B7A-43D3-8B79-37D633B846F1}">
                                <asvg:svgBlip xmlns:asvg="http://schemas.microsoft.com/office/drawing/2016/SVG/main" r:embed="rId67"/>
                              </a:ext>
                            </a:extLst>
                          </a:blip>
                          <a:stretch>
                            <a:fillRect/>
                          </a:stretch>
                        </pic:blipFill>
                        <pic:spPr>
                          <a:xfrm>
                            <a:off x="0" y="0"/>
                            <a:ext cx="189751" cy="197269"/>
                          </a:xfrm>
                          <a:prstGeom prst="rect">
                            <a:avLst/>
                          </a:prstGeom>
                        </pic:spPr>
                      </pic:pic>
                    </a:graphicData>
                  </a:graphic>
                </wp:inline>
              </w:drawing>
            </w:r>
            <w:r w:rsidRPr="005D5C09">
              <w:rPr>
                <w:rFonts w:eastAsia="Calibri"/>
                <w:bCs/>
              </w:rPr>
              <w:t xml:space="preserve"> Theoretical</w:t>
            </w:r>
          </w:p>
        </w:tc>
        <w:tc>
          <w:tcPr>
            <w:tcW w:w="987" w:type="pct"/>
          </w:tcPr>
          <w:p w14:paraId="0CB5A613" w14:textId="77777777" w:rsidR="00322053" w:rsidRPr="005D5C09" w:rsidRDefault="00322053" w:rsidP="00215A6A">
            <w:pPr>
              <w:cnfStyle w:val="000000010000" w:firstRow="0" w:lastRow="0" w:firstColumn="0" w:lastColumn="0" w:oddVBand="0" w:evenVBand="0" w:oddHBand="0" w:evenHBand="1" w:firstRowFirstColumn="0" w:firstRowLastColumn="0" w:lastRowFirstColumn="0" w:lastRowLastColumn="0"/>
              <w:rPr>
                <w:rFonts w:eastAsia="Calibri"/>
              </w:rPr>
            </w:pPr>
            <w:r w:rsidRPr="005D5C09">
              <w:rPr>
                <w:rFonts w:eastAsia="Calibri"/>
                <w:noProof/>
              </w:rPr>
              <w:drawing>
                <wp:inline distT="0" distB="0" distL="0" distR="0" wp14:anchorId="5D855EFF" wp14:editId="609A405D">
                  <wp:extent cx="136525" cy="150990"/>
                  <wp:effectExtent l="0" t="0" r="0" b="1905"/>
                  <wp:docPr id="208358988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7396785" name="Graphic 1"/>
                          <pic:cNvPicPr/>
                        </pic:nvPicPr>
                        <pic:blipFill>
                          <a:blip r:embed="rId68" cstate="print">
                            <a:extLst>
                              <a:ext uri="{28A0092B-C50C-407E-A947-70E740481C1C}">
                                <a14:useLocalDpi xmlns:a14="http://schemas.microsoft.com/office/drawing/2010/main" val="0"/>
                              </a:ext>
                            </a:extLst>
                          </a:blip>
                          <a:stretch>
                            <a:fillRect/>
                          </a:stretch>
                        </pic:blipFill>
                        <pic:spPr>
                          <a:xfrm>
                            <a:off x="0" y="0"/>
                            <a:ext cx="136525" cy="150990"/>
                          </a:xfrm>
                          <a:prstGeom prst="rect">
                            <a:avLst/>
                          </a:prstGeom>
                        </pic:spPr>
                      </pic:pic>
                    </a:graphicData>
                  </a:graphic>
                </wp:inline>
              </w:drawing>
            </w:r>
            <w:r w:rsidRPr="005D5C09">
              <w:rPr>
                <w:rFonts w:eastAsia="Calibri"/>
                <w:color w:val="0E8F9B"/>
              </w:rPr>
              <w:t xml:space="preserve">  High</w:t>
            </w:r>
          </w:p>
        </w:tc>
      </w:tr>
      <w:tr w:rsidR="00322053" w:rsidRPr="005D5C09" w14:paraId="042FE2B2" w14:textId="77777777" w:rsidTr="00322053">
        <w:trPr>
          <w:cnfStyle w:val="000000100000" w:firstRow="0" w:lastRow="0" w:firstColumn="0" w:lastColumn="0" w:oddVBand="0" w:evenVBand="0" w:oddHBand="1" w:evenHBand="0" w:firstRowFirstColumn="0" w:firstRowLastColumn="0" w:lastRowFirstColumn="0" w:lastRowLastColumn="0"/>
          <w:trHeight w:val="128"/>
        </w:trPr>
        <w:tc>
          <w:tcPr>
            <w:cnfStyle w:val="001000000000" w:firstRow="0" w:lastRow="0" w:firstColumn="1" w:lastColumn="0" w:oddVBand="0" w:evenVBand="0" w:oddHBand="0" w:evenHBand="0" w:firstRowFirstColumn="0" w:firstRowLastColumn="0" w:lastRowFirstColumn="0" w:lastRowLastColumn="0"/>
            <w:tcW w:w="608" w:type="pct"/>
            <w:vMerge/>
          </w:tcPr>
          <w:p w14:paraId="2EBC4CA7" w14:textId="77777777" w:rsidR="00322053" w:rsidRPr="005D5C09" w:rsidRDefault="00322053" w:rsidP="00215A6A">
            <w:pPr>
              <w:rPr>
                <w:rFonts w:eastAsia="Calibri"/>
              </w:rPr>
            </w:pPr>
          </w:p>
        </w:tc>
        <w:tc>
          <w:tcPr>
            <w:tcW w:w="2592" w:type="pct"/>
          </w:tcPr>
          <w:p w14:paraId="08D573D2" w14:textId="77777777" w:rsidR="00322053" w:rsidRPr="005D5C09" w:rsidRDefault="00322053" w:rsidP="00215A6A">
            <w:pPr>
              <w:cnfStyle w:val="000000100000" w:firstRow="0" w:lastRow="0" w:firstColumn="0" w:lastColumn="0" w:oddVBand="0" w:evenVBand="0" w:oddHBand="1" w:evenHBand="0" w:firstRowFirstColumn="0" w:firstRowLastColumn="0" w:lastRowFirstColumn="0" w:lastRowLastColumn="0"/>
              <w:rPr>
                <w:rFonts w:eastAsia="Calibri"/>
                <w:b/>
              </w:rPr>
            </w:pPr>
            <w:r w:rsidRPr="005D5C09">
              <w:rPr>
                <w:rFonts w:eastAsia="Calibri"/>
                <w:b/>
              </w:rPr>
              <w:t>Collect stakeholder insights</w:t>
            </w:r>
          </w:p>
        </w:tc>
        <w:tc>
          <w:tcPr>
            <w:tcW w:w="813" w:type="pct"/>
          </w:tcPr>
          <w:p w14:paraId="7FC8E7E6" w14:textId="77777777" w:rsidR="00322053" w:rsidRPr="005D5C09" w:rsidRDefault="00322053" w:rsidP="00215A6A">
            <w:pPr>
              <w:cnfStyle w:val="000000100000" w:firstRow="0" w:lastRow="0" w:firstColumn="0" w:lastColumn="0" w:oddVBand="0" w:evenVBand="0" w:oddHBand="1" w:evenHBand="0" w:firstRowFirstColumn="0" w:firstRowLastColumn="0" w:lastRowFirstColumn="0" w:lastRowLastColumn="0"/>
              <w:rPr>
                <w:rFonts w:eastAsia="Calibri"/>
              </w:rPr>
            </w:pPr>
            <w:r w:rsidRPr="005D5C09">
              <w:rPr>
                <w:rFonts w:eastAsia="Calibri"/>
                <w:noProof/>
              </w:rPr>
              <mc:AlternateContent>
                <mc:Choice Requires="wps">
                  <w:drawing>
                    <wp:inline distT="0" distB="0" distL="0" distR="0" wp14:anchorId="18A426ED" wp14:editId="6C75FE3A">
                      <wp:extent cx="162232" cy="162232"/>
                      <wp:effectExtent l="0" t="0" r="9525" b="9525"/>
                      <wp:docPr id="260581984" name="Freeform: Shape 1"/>
                      <wp:cNvGraphicFramePr/>
                      <a:graphic xmlns:a="http://schemas.openxmlformats.org/drawingml/2006/main">
                        <a:graphicData uri="http://schemas.microsoft.com/office/word/2010/wordprocessingShape">
                          <wps:wsp>
                            <wps:cNvSpPr/>
                            <wps:spPr>
                              <a:xfrm>
                                <a:off x="0" y="0"/>
                                <a:ext cx="162232" cy="162232"/>
                              </a:xfrm>
                              <a:custGeom>
                                <a:avLst/>
                                <a:gdLst>
                                  <a:gd name="connsiteX0" fmla="*/ 0 w 260535"/>
                                  <a:gd name="connsiteY0" fmla="*/ 116483 h 260565"/>
                                  <a:gd name="connsiteX1" fmla="*/ 0 w 260535"/>
                                  <a:gd name="connsiteY1" fmla="*/ 144053 h 260565"/>
                                  <a:gd name="connsiteX2" fmla="*/ 11040 w 260535"/>
                                  <a:gd name="connsiteY2" fmla="*/ 156814 h 260565"/>
                                  <a:gd name="connsiteX3" fmla="*/ 34796 w 260535"/>
                                  <a:gd name="connsiteY3" fmla="*/ 160271 h 260565"/>
                                  <a:gd name="connsiteX4" fmla="*/ 41548 w 260535"/>
                                  <a:gd name="connsiteY4" fmla="*/ 176594 h 260565"/>
                                  <a:gd name="connsiteX5" fmla="*/ 27199 w 260535"/>
                                  <a:gd name="connsiteY5" fmla="*/ 195824 h 260565"/>
                                  <a:gd name="connsiteX6" fmla="*/ 28416 w 260535"/>
                                  <a:gd name="connsiteY6" fmla="*/ 212651 h 260565"/>
                                  <a:gd name="connsiteX7" fmla="*/ 47899 w 260535"/>
                                  <a:gd name="connsiteY7" fmla="*/ 232134 h 260565"/>
                                  <a:gd name="connsiteX8" fmla="*/ 64726 w 260535"/>
                                  <a:gd name="connsiteY8" fmla="*/ 233351 h 260565"/>
                                  <a:gd name="connsiteX9" fmla="*/ 84016 w 260535"/>
                                  <a:gd name="connsiteY9" fmla="*/ 218958 h 260565"/>
                                  <a:gd name="connsiteX10" fmla="*/ 100279 w 260535"/>
                                  <a:gd name="connsiteY10" fmla="*/ 225709 h 260565"/>
                                  <a:gd name="connsiteX11" fmla="*/ 103736 w 260535"/>
                                  <a:gd name="connsiteY11" fmla="*/ 249525 h 260565"/>
                                  <a:gd name="connsiteX12" fmla="*/ 116497 w 260535"/>
                                  <a:gd name="connsiteY12" fmla="*/ 260565 h 260565"/>
                                  <a:gd name="connsiteX13" fmla="*/ 144067 w 260535"/>
                                  <a:gd name="connsiteY13" fmla="*/ 260565 h 260565"/>
                                  <a:gd name="connsiteX14" fmla="*/ 156799 w 260535"/>
                                  <a:gd name="connsiteY14" fmla="*/ 249525 h 260565"/>
                                  <a:gd name="connsiteX15" fmla="*/ 160256 w 260535"/>
                                  <a:gd name="connsiteY15" fmla="*/ 225783 h 260565"/>
                                  <a:gd name="connsiteX16" fmla="*/ 176579 w 260535"/>
                                  <a:gd name="connsiteY16" fmla="*/ 219017 h 260565"/>
                                  <a:gd name="connsiteX17" fmla="*/ 195809 w 260535"/>
                                  <a:gd name="connsiteY17" fmla="*/ 233366 h 260565"/>
                                  <a:gd name="connsiteX18" fmla="*/ 212636 w 260535"/>
                                  <a:gd name="connsiteY18" fmla="*/ 232149 h 260565"/>
                                  <a:gd name="connsiteX19" fmla="*/ 232134 w 260535"/>
                                  <a:gd name="connsiteY19" fmla="*/ 212666 h 260565"/>
                                  <a:gd name="connsiteX20" fmla="*/ 233351 w 260535"/>
                                  <a:gd name="connsiteY20" fmla="*/ 195839 h 260565"/>
                                  <a:gd name="connsiteX21" fmla="*/ 218987 w 260535"/>
                                  <a:gd name="connsiteY21" fmla="*/ 176608 h 260565"/>
                                  <a:gd name="connsiteX22" fmla="*/ 225739 w 260535"/>
                                  <a:gd name="connsiteY22" fmla="*/ 160286 h 260565"/>
                                  <a:gd name="connsiteX23" fmla="*/ 249495 w 260535"/>
                                  <a:gd name="connsiteY23" fmla="*/ 156829 h 260565"/>
                                  <a:gd name="connsiteX24" fmla="*/ 260535 w 260535"/>
                                  <a:gd name="connsiteY24" fmla="*/ 144068 h 260565"/>
                                  <a:gd name="connsiteX25" fmla="*/ 260535 w 260535"/>
                                  <a:gd name="connsiteY25" fmla="*/ 116498 h 260565"/>
                                  <a:gd name="connsiteX26" fmla="*/ 249495 w 260535"/>
                                  <a:gd name="connsiteY26" fmla="*/ 103751 h 260565"/>
                                  <a:gd name="connsiteX27" fmla="*/ 225739 w 260535"/>
                                  <a:gd name="connsiteY27" fmla="*/ 100294 h 260565"/>
                                  <a:gd name="connsiteX28" fmla="*/ 218987 w 260535"/>
                                  <a:gd name="connsiteY28" fmla="*/ 83971 h 260565"/>
                                  <a:gd name="connsiteX29" fmla="*/ 233351 w 260535"/>
                                  <a:gd name="connsiteY29" fmla="*/ 64726 h 260565"/>
                                  <a:gd name="connsiteX30" fmla="*/ 232134 w 260535"/>
                                  <a:gd name="connsiteY30" fmla="*/ 47914 h 260565"/>
                                  <a:gd name="connsiteX31" fmla="*/ 212636 w 260535"/>
                                  <a:gd name="connsiteY31" fmla="*/ 28416 h 260565"/>
                                  <a:gd name="connsiteX32" fmla="*/ 195824 w 260535"/>
                                  <a:gd name="connsiteY32" fmla="*/ 27199 h 260565"/>
                                  <a:gd name="connsiteX33" fmla="*/ 176593 w 260535"/>
                                  <a:gd name="connsiteY33" fmla="*/ 41563 h 260565"/>
                                  <a:gd name="connsiteX34" fmla="*/ 160271 w 260535"/>
                                  <a:gd name="connsiteY34" fmla="*/ 34796 h 260565"/>
                                  <a:gd name="connsiteX35" fmla="*/ 156814 w 260535"/>
                                  <a:gd name="connsiteY35" fmla="*/ 11040 h 260565"/>
                                  <a:gd name="connsiteX36" fmla="*/ 144082 w 260535"/>
                                  <a:gd name="connsiteY36" fmla="*/ 0 h 260565"/>
                                  <a:gd name="connsiteX37" fmla="*/ 116512 w 260535"/>
                                  <a:gd name="connsiteY37" fmla="*/ 0 h 260565"/>
                                  <a:gd name="connsiteX38" fmla="*/ 103751 w 260535"/>
                                  <a:gd name="connsiteY38" fmla="*/ 11040 h 260565"/>
                                  <a:gd name="connsiteX39" fmla="*/ 100294 w 260535"/>
                                  <a:gd name="connsiteY39" fmla="*/ 34796 h 260565"/>
                                  <a:gd name="connsiteX40" fmla="*/ 83956 w 260535"/>
                                  <a:gd name="connsiteY40" fmla="*/ 41563 h 260565"/>
                                  <a:gd name="connsiteX41" fmla="*/ 64726 w 260535"/>
                                  <a:gd name="connsiteY41" fmla="*/ 27199 h 260565"/>
                                  <a:gd name="connsiteX42" fmla="*/ 47899 w 260535"/>
                                  <a:gd name="connsiteY42" fmla="*/ 28416 h 260565"/>
                                  <a:gd name="connsiteX43" fmla="*/ 28416 w 260535"/>
                                  <a:gd name="connsiteY43" fmla="*/ 47914 h 260565"/>
                                  <a:gd name="connsiteX44" fmla="*/ 27199 w 260535"/>
                                  <a:gd name="connsiteY44" fmla="*/ 64726 h 260565"/>
                                  <a:gd name="connsiteX45" fmla="*/ 41548 w 260535"/>
                                  <a:gd name="connsiteY45" fmla="*/ 83971 h 260565"/>
                                  <a:gd name="connsiteX46" fmla="*/ 34796 w 260535"/>
                                  <a:gd name="connsiteY46" fmla="*/ 100294 h 260565"/>
                                  <a:gd name="connsiteX47" fmla="*/ 11040 w 260535"/>
                                  <a:gd name="connsiteY47" fmla="*/ 103751 h 260565"/>
                                  <a:gd name="connsiteX48" fmla="*/ 0 w 260535"/>
                                  <a:gd name="connsiteY48" fmla="*/ 116498 h 260565"/>
                                  <a:gd name="connsiteX49" fmla="*/ 130268 w 260535"/>
                                  <a:gd name="connsiteY49" fmla="*/ 81582 h 260565"/>
                                  <a:gd name="connsiteX50" fmla="*/ 178953 w 260535"/>
                                  <a:gd name="connsiteY50" fmla="*/ 130268 h 260565"/>
                                  <a:gd name="connsiteX51" fmla="*/ 130268 w 260535"/>
                                  <a:gd name="connsiteY51" fmla="*/ 178953 h 260565"/>
                                  <a:gd name="connsiteX52" fmla="*/ 81597 w 260535"/>
                                  <a:gd name="connsiteY52" fmla="*/ 130268 h 260565"/>
                                  <a:gd name="connsiteX53" fmla="*/ 130268 w 260535"/>
                                  <a:gd name="connsiteY53" fmla="*/ 81582 h 2605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Lst>
                                <a:rect l="l" t="t" r="r" b="b"/>
                                <a:pathLst>
                                  <a:path w="260535" h="260565">
                                    <a:moveTo>
                                      <a:pt x="0" y="116483"/>
                                    </a:moveTo>
                                    <a:lnTo>
                                      <a:pt x="0" y="144053"/>
                                    </a:lnTo>
                                    <a:cubicBezTo>
                                      <a:pt x="0" y="150463"/>
                                      <a:pt x="4704" y="155894"/>
                                      <a:pt x="11040" y="156814"/>
                                    </a:cubicBezTo>
                                    <a:lnTo>
                                      <a:pt x="34796" y="160271"/>
                                    </a:lnTo>
                                    <a:cubicBezTo>
                                      <a:pt x="37779" y="167468"/>
                                      <a:pt x="38565" y="169397"/>
                                      <a:pt x="41548" y="176594"/>
                                    </a:cubicBezTo>
                                    <a:lnTo>
                                      <a:pt x="27199" y="195824"/>
                                    </a:lnTo>
                                    <a:cubicBezTo>
                                      <a:pt x="23371" y="200959"/>
                                      <a:pt x="23890" y="208126"/>
                                      <a:pt x="28416" y="212651"/>
                                    </a:cubicBezTo>
                                    <a:lnTo>
                                      <a:pt x="47899" y="232134"/>
                                    </a:lnTo>
                                    <a:cubicBezTo>
                                      <a:pt x="52425" y="236675"/>
                                      <a:pt x="59606" y="237194"/>
                                      <a:pt x="64726" y="233351"/>
                                    </a:cubicBezTo>
                                    <a:lnTo>
                                      <a:pt x="84016" y="218958"/>
                                    </a:lnTo>
                                    <a:cubicBezTo>
                                      <a:pt x="91183" y="221925"/>
                                      <a:pt x="93112" y="222727"/>
                                      <a:pt x="100279" y="225709"/>
                                    </a:cubicBezTo>
                                    <a:lnTo>
                                      <a:pt x="103736" y="249525"/>
                                    </a:lnTo>
                                    <a:cubicBezTo>
                                      <a:pt x="104656" y="255861"/>
                                      <a:pt x="110087" y="260565"/>
                                      <a:pt x="116497" y="260565"/>
                                    </a:cubicBezTo>
                                    <a:lnTo>
                                      <a:pt x="144067" y="260565"/>
                                    </a:lnTo>
                                    <a:cubicBezTo>
                                      <a:pt x="150463" y="260565"/>
                                      <a:pt x="155894" y="255861"/>
                                      <a:pt x="156799" y="249525"/>
                                    </a:cubicBezTo>
                                    <a:lnTo>
                                      <a:pt x="160256" y="225783"/>
                                    </a:lnTo>
                                    <a:cubicBezTo>
                                      <a:pt x="167453" y="222801"/>
                                      <a:pt x="169382" y="222000"/>
                                      <a:pt x="176579" y="219017"/>
                                    </a:cubicBezTo>
                                    <a:lnTo>
                                      <a:pt x="195809" y="233366"/>
                                    </a:lnTo>
                                    <a:cubicBezTo>
                                      <a:pt x="200958" y="237194"/>
                                      <a:pt x="208111" y="236675"/>
                                      <a:pt x="212636" y="232149"/>
                                    </a:cubicBezTo>
                                    <a:lnTo>
                                      <a:pt x="232134" y="212666"/>
                                    </a:lnTo>
                                    <a:cubicBezTo>
                                      <a:pt x="236645" y="208140"/>
                                      <a:pt x="237164" y="200973"/>
                                      <a:pt x="233351" y="195839"/>
                                    </a:cubicBezTo>
                                    <a:lnTo>
                                      <a:pt x="218987" y="176608"/>
                                    </a:lnTo>
                                    <a:cubicBezTo>
                                      <a:pt x="221985" y="169397"/>
                                      <a:pt x="222771" y="167483"/>
                                      <a:pt x="225739" y="160286"/>
                                    </a:cubicBezTo>
                                    <a:lnTo>
                                      <a:pt x="249495" y="156829"/>
                                    </a:lnTo>
                                    <a:cubicBezTo>
                                      <a:pt x="255846" y="155909"/>
                                      <a:pt x="260535" y="150478"/>
                                      <a:pt x="260535" y="144068"/>
                                    </a:cubicBezTo>
                                    <a:lnTo>
                                      <a:pt x="260535" y="116498"/>
                                    </a:lnTo>
                                    <a:cubicBezTo>
                                      <a:pt x="260535" y="110087"/>
                                      <a:pt x="255846" y="104671"/>
                                      <a:pt x="249495" y="103751"/>
                                    </a:cubicBezTo>
                                    <a:lnTo>
                                      <a:pt x="225739" y="100294"/>
                                    </a:lnTo>
                                    <a:cubicBezTo>
                                      <a:pt x="222771" y="93097"/>
                                      <a:pt x="221970" y="91168"/>
                                      <a:pt x="218987" y="83971"/>
                                    </a:cubicBezTo>
                                    <a:lnTo>
                                      <a:pt x="233351" y="64726"/>
                                    </a:lnTo>
                                    <a:cubicBezTo>
                                      <a:pt x="237179" y="59592"/>
                                      <a:pt x="236660" y="52439"/>
                                      <a:pt x="232134" y="47914"/>
                                    </a:cubicBezTo>
                                    <a:lnTo>
                                      <a:pt x="212636" y="28416"/>
                                    </a:lnTo>
                                    <a:cubicBezTo>
                                      <a:pt x="208111" y="23890"/>
                                      <a:pt x="200958" y="23386"/>
                                      <a:pt x="195824" y="27199"/>
                                    </a:cubicBezTo>
                                    <a:lnTo>
                                      <a:pt x="176593" y="41563"/>
                                    </a:lnTo>
                                    <a:cubicBezTo>
                                      <a:pt x="169382" y="38580"/>
                                      <a:pt x="167468" y="37779"/>
                                      <a:pt x="160271" y="34796"/>
                                    </a:cubicBezTo>
                                    <a:lnTo>
                                      <a:pt x="156814" y="11040"/>
                                    </a:lnTo>
                                    <a:cubicBezTo>
                                      <a:pt x="155909" y="4704"/>
                                      <a:pt x="150463" y="0"/>
                                      <a:pt x="144082" y="0"/>
                                    </a:cubicBezTo>
                                    <a:lnTo>
                                      <a:pt x="116512" y="0"/>
                                    </a:lnTo>
                                    <a:cubicBezTo>
                                      <a:pt x="110102" y="0"/>
                                      <a:pt x="104671" y="4704"/>
                                      <a:pt x="103751" y="11040"/>
                                    </a:cubicBezTo>
                                    <a:lnTo>
                                      <a:pt x="100294" y="34796"/>
                                    </a:lnTo>
                                    <a:cubicBezTo>
                                      <a:pt x="93082" y="37779"/>
                                      <a:pt x="91168" y="38565"/>
                                      <a:pt x="83956" y="41563"/>
                                    </a:cubicBezTo>
                                    <a:lnTo>
                                      <a:pt x="64726" y="27199"/>
                                    </a:lnTo>
                                    <a:cubicBezTo>
                                      <a:pt x="59592" y="23371"/>
                                      <a:pt x="52425" y="23890"/>
                                      <a:pt x="47899" y="28416"/>
                                    </a:cubicBezTo>
                                    <a:lnTo>
                                      <a:pt x="28416" y="47914"/>
                                    </a:lnTo>
                                    <a:cubicBezTo>
                                      <a:pt x="23890" y="52439"/>
                                      <a:pt x="23356" y="59592"/>
                                      <a:pt x="27199" y="64726"/>
                                    </a:cubicBezTo>
                                    <a:lnTo>
                                      <a:pt x="41548" y="83971"/>
                                    </a:lnTo>
                                    <a:cubicBezTo>
                                      <a:pt x="38565" y="91168"/>
                                      <a:pt x="37779" y="93097"/>
                                      <a:pt x="34796" y="100294"/>
                                    </a:cubicBezTo>
                                    <a:lnTo>
                                      <a:pt x="11040" y="103751"/>
                                    </a:lnTo>
                                    <a:cubicBezTo>
                                      <a:pt x="4704" y="104671"/>
                                      <a:pt x="0" y="110087"/>
                                      <a:pt x="0" y="116498"/>
                                    </a:cubicBezTo>
                                    <a:close/>
                                    <a:moveTo>
                                      <a:pt x="130268" y="81582"/>
                                    </a:moveTo>
                                    <a:cubicBezTo>
                                      <a:pt x="157155" y="81582"/>
                                      <a:pt x="178953" y="103380"/>
                                      <a:pt x="178953" y="130268"/>
                                    </a:cubicBezTo>
                                    <a:cubicBezTo>
                                      <a:pt x="178953" y="157155"/>
                                      <a:pt x="157155" y="178953"/>
                                      <a:pt x="130268" y="178953"/>
                                    </a:cubicBezTo>
                                    <a:cubicBezTo>
                                      <a:pt x="103380" y="178953"/>
                                      <a:pt x="81597" y="157155"/>
                                      <a:pt x="81597" y="130268"/>
                                    </a:cubicBezTo>
                                    <a:cubicBezTo>
                                      <a:pt x="81597" y="103380"/>
                                      <a:pt x="103380" y="81582"/>
                                      <a:pt x="130268" y="81582"/>
                                    </a:cubicBezTo>
                                    <a:close/>
                                  </a:path>
                                </a:pathLst>
                              </a:custGeom>
                              <a:solidFill>
                                <a:srgbClr val="575756"/>
                              </a:solidFill>
                              <a:ln w="1456" cap="flat">
                                <a:noFill/>
                                <a:prstDash val="solid"/>
                                <a:miter/>
                              </a:ln>
                            </wps:spPr>
                            <wps:bodyPr rtlCol="0" anchor="ctr"/>
                          </wps:wsp>
                        </a:graphicData>
                      </a:graphic>
                    </wp:inline>
                  </w:drawing>
                </mc:Choice>
                <mc:Fallback>
                  <w:pict>
                    <v:shape w14:anchorId="1BAA90BA" id="Freeform: Shape 1" o:spid="_x0000_s1026" style="width:12.75pt;height:12.75pt;visibility:visible;mso-wrap-style:square;mso-left-percent:-10001;mso-top-percent:-10001;mso-position-horizontal:absolute;mso-position-horizontal-relative:char;mso-position-vertical:absolute;mso-position-vertical-relative:line;mso-left-percent:-10001;mso-top-percent:-10001;v-text-anchor:middle" coordsize="260535,2605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" path="m,116483r,27570c,150463,4704,155894,11040,156814r23756,3457c37779,167468,38565,169397,41548,176594l27199,195824v-3828,5135,-3309,12302,1217,16827l47899,232134v4526,4541,11707,5060,16827,1217l84016,218958v7167,2967,9096,3769,16263,6751l103736,249525v920,6336,6351,11040,12761,11040l144067,260565v6396,,11827,-4704,12732,-11040l160256,225783v7197,-2982,9126,-3783,16323,-6766l195809,233366v5149,3828,12302,3309,16827,-1217l232134,212666v4511,-4526,5030,-11693,1217,-16827l218987,176608v2998,-7211,3784,-9125,6752,-16322l249495,156829v6351,-920,11040,-6351,11040,-12761l260535,116498v,-6411,-4689,-11827,-11040,-12747l225739,100294v-2968,-7197,-3769,-9126,-6752,-16323l233351,64726v3828,-5134,3309,-12287,-1217,-16812l212636,28416v-4525,-4526,-11678,-5030,-16812,-1217l176593,41563v-7211,-2983,-9125,-3784,-16322,-6767l156814,11040c155909,4704,150463,,144082,l116512,v-6410,,-11841,4704,-12761,11040l100294,34796v-7212,2983,-9126,3769,-16338,6767l64726,27199c59592,23371,52425,23890,47899,28416l28416,47914v-4526,4525,-5060,11678,-1217,16812l41548,83971v-2983,7197,-3769,9126,-6752,16323l11040,103751c4704,104671,,110087,,116498r,-15xm130268,81582v26887,,48685,21798,48685,48686c178953,157155,157155,178953,130268,178953v-26888,,-48671,-21798,-48671,-48685c81597,103380,103380,81582,130268,81582xe" fillcolor="#575756" stroked="f" strokeweight=".04044mm">
                      <v:stroke joinstyle="miter"/>
                      <v:path arrowok="t" o:connecttype="custom" o:connectlocs="0,72524;0,89690;6874,97635;21667,99787;25871,109950;16936,121923;17694,132400;29826,144530;40304,145288;52316,136327;62443,140530;64595,155358;72541,162232;89709,162232;97637,155358;99789,140576;109954,136364;121928,145297;132406,144540;144547,132409;145305,121933;136361,109959;140565,99797;155358,97644;162232,89699;162232,72534;155358,64597;140565,62445;136361,52282;145305,40299;144547,29832;132406,17692;121937,16935;109962,25878;99799,21665;97646,6874;89718,0;72551,0;64604,6874;62452,21665;52278,25878;40304,16935;29826,17692;17694,29832;16936,40299;25871,52282;21667,62445;6874,64597;0,72534;81116,50794;111432,81107;81116,111419;50809,81107;81116,50794" o:connectangles="0,0,0,0,0,0,0,0,0,0,0,0,0,0,0,0,0,0,0,0,0,0,0,0,0,0,0,0,0,0,0,0,0,0,0,0,0,0,0,0,0,0,0,0,0,0,0,0,0,0,0,0,0,0"/>
                      <w10:anchorlock/>
                    </v:shape>
                  </w:pict>
                </mc:Fallback>
              </mc:AlternateContent>
            </w:r>
            <w:r w:rsidRPr="005D5C09">
              <w:rPr>
                <w:rFonts w:eastAsia="Calibri"/>
              </w:rPr>
              <w:t xml:space="preserve"> Existing</w:t>
            </w:r>
          </w:p>
        </w:tc>
        <w:tc>
          <w:tcPr>
            <w:tcW w:w="987" w:type="pct"/>
          </w:tcPr>
          <w:p w14:paraId="59754DA0" w14:textId="77777777" w:rsidR="00322053" w:rsidRPr="005D5C09" w:rsidRDefault="00322053" w:rsidP="00215A6A">
            <w:pPr>
              <w:cnfStyle w:val="000000100000" w:firstRow="0" w:lastRow="0" w:firstColumn="0" w:lastColumn="0" w:oddVBand="0" w:evenVBand="0" w:oddHBand="1" w:evenHBand="0" w:firstRowFirstColumn="0" w:firstRowLastColumn="0" w:lastRowFirstColumn="0" w:lastRowLastColumn="0"/>
              <w:rPr>
                <w:rFonts w:eastAsia="Calibri"/>
              </w:rPr>
            </w:pPr>
            <w:r w:rsidRPr="005D5C09">
              <w:rPr>
                <w:rFonts w:eastAsia="Calibri"/>
                <w:noProof/>
              </w:rPr>
              <w:drawing>
                <wp:inline distT="0" distB="0" distL="0" distR="0" wp14:anchorId="05A6F6C1" wp14:editId="7154EB01">
                  <wp:extent cx="136525" cy="150990"/>
                  <wp:effectExtent l="0" t="0" r="0" b="1905"/>
                  <wp:docPr id="1724164870"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0452448" name="Graphic 1"/>
                          <pic:cNvPicPr/>
                        </pic:nvPicPr>
                        <pic:blipFill>
                          <a:blip r:embed="rId65" cstate="print">
                            <a:extLst>
                              <a:ext uri="{28A0092B-C50C-407E-A947-70E740481C1C}">
                                <a14:useLocalDpi xmlns:a14="http://schemas.microsoft.com/office/drawing/2010/main" val="0"/>
                              </a:ext>
                            </a:extLst>
                          </a:blip>
                          <a:stretch>
                            <a:fillRect/>
                          </a:stretch>
                        </pic:blipFill>
                        <pic:spPr>
                          <a:xfrm>
                            <a:off x="0" y="0"/>
                            <a:ext cx="136525" cy="150990"/>
                          </a:xfrm>
                          <a:prstGeom prst="rect">
                            <a:avLst/>
                          </a:prstGeom>
                        </pic:spPr>
                      </pic:pic>
                    </a:graphicData>
                  </a:graphic>
                </wp:inline>
              </w:drawing>
            </w:r>
            <w:r w:rsidRPr="005D5C09">
              <w:rPr>
                <w:rFonts w:eastAsia="Calibri"/>
                <w:color w:val="F68B39"/>
              </w:rPr>
              <w:t xml:space="preserve">  Medium</w:t>
            </w:r>
          </w:p>
        </w:tc>
      </w:tr>
    </w:tbl>
    <w:p w14:paraId="5C1A5C72" w14:textId="77777777" w:rsidR="00322053" w:rsidRDefault="00322053" w:rsidP="00646567">
      <w:pPr>
        <w:sectPr w:rsidR="00322053" w:rsidSect="003B32C0">
          <w:pgSz w:w="16838" w:h="11906" w:orient="landscape"/>
          <w:pgMar w:top="1440" w:right="1440" w:bottom="1440" w:left="1440" w:header="709" w:footer="573" w:gutter="0"/>
          <w:cols w:space="708"/>
          <w:docGrid w:linePitch="360"/>
        </w:sectPr>
      </w:pPr>
    </w:p>
    <w:p w14:paraId="1C095001" w14:textId="1A3379DE" w:rsidR="00975D8A" w:rsidRPr="00B13E6E" w:rsidRDefault="00975D8A">
      <w:pPr>
        <w:pStyle w:val="Heading1"/>
      </w:pPr>
      <w:bookmarkStart w:id="83" w:name="_Toc216771834"/>
      <w:bookmarkStart w:id="84" w:name="_Toc216771968"/>
      <w:bookmarkStart w:id="85" w:name="_Toc216775302"/>
      <w:bookmarkStart w:id="86" w:name="_Toc216972835"/>
      <w:bookmarkStart w:id="87" w:name="_Toc216771835"/>
      <w:bookmarkStart w:id="88" w:name="_Toc216771969"/>
      <w:bookmarkStart w:id="89" w:name="_Toc216775303"/>
      <w:bookmarkStart w:id="90" w:name="_Toc216972836"/>
      <w:bookmarkStart w:id="91" w:name="_Toc216771836"/>
      <w:bookmarkStart w:id="92" w:name="_Toc216771970"/>
      <w:bookmarkStart w:id="93" w:name="_Toc216775304"/>
      <w:bookmarkStart w:id="94" w:name="_Toc216972837"/>
      <w:bookmarkStart w:id="95" w:name="_Toc217051026"/>
      <w:bookmarkEnd w:id="83"/>
      <w:bookmarkEnd w:id="84"/>
      <w:bookmarkEnd w:id="85"/>
      <w:bookmarkEnd w:id="86"/>
      <w:bookmarkEnd w:id="87"/>
      <w:bookmarkEnd w:id="88"/>
      <w:bookmarkEnd w:id="89"/>
      <w:bookmarkEnd w:id="90"/>
      <w:bookmarkEnd w:id="91"/>
      <w:bookmarkEnd w:id="92"/>
      <w:bookmarkEnd w:id="93"/>
      <w:bookmarkEnd w:id="94"/>
      <w:r w:rsidRPr="00D032DD">
        <w:lastRenderedPageBreak/>
        <w:t>Policy</w:t>
      </w:r>
      <w:r w:rsidRPr="00B13E6E">
        <w:t xml:space="preserve"> options for the use of </w:t>
      </w:r>
      <w:proofErr w:type="spellStart"/>
      <w:r w:rsidRPr="00B13E6E">
        <w:t>eTools</w:t>
      </w:r>
      <w:proofErr w:type="spellEnd"/>
      <w:r w:rsidRPr="00B13E6E">
        <w:t xml:space="preserve"> in the legislative process</w:t>
      </w:r>
      <w:bookmarkEnd w:id="95"/>
      <w:r w:rsidRPr="00B13E6E">
        <w:t xml:space="preserve"> </w:t>
      </w:r>
    </w:p>
    <w:p w14:paraId="71B1FB26" w14:textId="7F212809" w:rsidR="00C2464D" w:rsidRPr="00B13E6E" w:rsidRDefault="00B90627" w:rsidP="00D2318F">
      <w:r w:rsidRPr="00B13E6E">
        <w:t>As demonstrated by the</w:t>
      </w:r>
      <w:r w:rsidR="00726E1B" w:rsidRPr="00B13E6E">
        <w:t xml:space="preserve"> literature review,</w:t>
      </w:r>
      <w:r w:rsidRPr="00B13E6E">
        <w:t xml:space="preserve"> overview of the </w:t>
      </w:r>
      <w:proofErr w:type="spellStart"/>
      <w:r w:rsidRPr="00B13E6E">
        <w:t>eTools</w:t>
      </w:r>
      <w:proofErr w:type="spellEnd"/>
      <w:r w:rsidRPr="00B13E6E">
        <w:t xml:space="preserve"> selection and </w:t>
      </w:r>
      <w:r w:rsidR="006B7C85" w:rsidRPr="00B13E6E">
        <w:t xml:space="preserve">by the longer list of </w:t>
      </w:r>
      <w:proofErr w:type="spellStart"/>
      <w:r w:rsidR="006B7C85" w:rsidRPr="00B13E6E">
        <w:t>eTools</w:t>
      </w:r>
      <w:proofErr w:type="spellEnd"/>
      <w:r w:rsidR="006B7C85" w:rsidRPr="00B13E6E">
        <w:t xml:space="preserve"> in Anne</w:t>
      </w:r>
      <w:r w:rsidR="00506001" w:rsidRPr="00B13E6E">
        <w:t>x</w:t>
      </w:r>
      <w:r w:rsidR="006B7C85" w:rsidRPr="00B13E6E">
        <w:t xml:space="preserve"> B, </w:t>
      </w:r>
      <w:r w:rsidR="006B7C85" w:rsidRPr="0036514B">
        <w:t xml:space="preserve">the </w:t>
      </w:r>
      <w:r w:rsidR="001867E1" w:rsidRPr="0036514B">
        <w:t xml:space="preserve">usage of </w:t>
      </w:r>
      <w:proofErr w:type="spellStart"/>
      <w:r w:rsidR="006B7C85" w:rsidRPr="0036514B">
        <w:t>eT</w:t>
      </w:r>
      <w:r w:rsidR="001867E1" w:rsidRPr="0036514B">
        <w:t>ools</w:t>
      </w:r>
      <w:proofErr w:type="spellEnd"/>
      <w:r w:rsidR="00973198" w:rsidRPr="0036514B">
        <w:t xml:space="preserve"> in parliaments</w:t>
      </w:r>
      <w:r w:rsidR="001867E1" w:rsidRPr="0036514B">
        <w:t xml:space="preserve"> is widespread</w:t>
      </w:r>
      <w:r w:rsidR="00CF36D3" w:rsidRPr="00B13E6E">
        <w:t>: many</w:t>
      </w:r>
      <w:r w:rsidR="00172201" w:rsidRPr="00B13E6E">
        <w:t>,</w:t>
      </w:r>
      <w:r w:rsidR="00CF36D3" w:rsidRPr="00B13E6E">
        <w:t xml:space="preserve"> if not most</w:t>
      </w:r>
      <w:r w:rsidR="00D032DD">
        <w:t>,</w:t>
      </w:r>
      <w:r w:rsidR="00CF36D3" w:rsidRPr="00B13E6E">
        <w:t xml:space="preserve"> parliaments </w:t>
      </w:r>
      <w:r w:rsidR="0069211F" w:rsidRPr="00B13E6E">
        <w:t>use or experiment with various types of tools</w:t>
      </w:r>
      <w:r w:rsidR="00FE5857" w:rsidRPr="00B13E6E">
        <w:t xml:space="preserve"> across different stages of the law-making process and for various parliamentary tasks.</w:t>
      </w:r>
      <w:r w:rsidR="001867E1" w:rsidRPr="00B13E6E">
        <w:t xml:space="preserve"> </w:t>
      </w:r>
      <w:r w:rsidR="00B44605" w:rsidRPr="00B13E6E">
        <w:t>M</w:t>
      </w:r>
      <w:r w:rsidR="001867E1" w:rsidRPr="00B13E6E">
        <w:t xml:space="preserve">any tools are more public-facing </w:t>
      </w:r>
      <w:r w:rsidR="00B474E4">
        <w:t xml:space="preserve">rather </w:t>
      </w:r>
      <w:r w:rsidR="001867E1" w:rsidRPr="00B13E6E">
        <w:t xml:space="preserve">than having MPs or their staff </w:t>
      </w:r>
      <w:r w:rsidR="00D032DD">
        <w:t>in mind as users</w:t>
      </w:r>
      <w:r w:rsidR="001867E1" w:rsidRPr="00B13E6E">
        <w:t>. Th</w:t>
      </w:r>
      <w:r w:rsidR="006D7C58" w:rsidRPr="00B13E6E">
        <w:t>os</w:t>
      </w:r>
      <w:r w:rsidR="001867E1" w:rsidRPr="00B13E6E">
        <w:t>e</w:t>
      </w:r>
      <w:r w:rsidR="006D7C58" w:rsidRPr="00B13E6E">
        <w:t xml:space="preserve"> </w:t>
      </w:r>
      <w:proofErr w:type="spellStart"/>
      <w:r w:rsidR="006D7C58" w:rsidRPr="00B13E6E">
        <w:t>eTools</w:t>
      </w:r>
      <w:proofErr w:type="spellEnd"/>
      <w:r w:rsidR="006D7C58" w:rsidRPr="00B13E6E">
        <w:t xml:space="preserve"> that </w:t>
      </w:r>
      <w:r w:rsidR="00E77684" w:rsidRPr="00B13E6E">
        <w:t>are developed specifically for the parliamentary activities</w:t>
      </w:r>
      <w:r w:rsidR="001867E1" w:rsidRPr="00B13E6E">
        <w:t xml:space="preserve"> typically </w:t>
      </w:r>
      <w:r w:rsidR="001867E1" w:rsidRPr="0036514B">
        <w:t xml:space="preserve">target time-intensive </w:t>
      </w:r>
      <w:r w:rsidR="00E77684" w:rsidRPr="0036514B">
        <w:t>technical or administrative</w:t>
      </w:r>
      <w:r w:rsidR="001867E1" w:rsidRPr="0036514B">
        <w:t xml:space="preserve"> tasks</w:t>
      </w:r>
      <w:r w:rsidR="001867E1" w:rsidRPr="00B13E6E">
        <w:t xml:space="preserve">, like information search, </w:t>
      </w:r>
      <w:r w:rsidR="005A1EFC" w:rsidRPr="00B13E6E">
        <w:t xml:space="preserve">document </w:t>
      </w:r>
      <w:r w:rsidR="001867E1" w:rsidRPr="00B13E6E">
        <w:t xml:space="preserve">version comparison and control, multi-language translations and comparisons. </w:t>
      </w:r>
    </w:p>
    <w:p w14:paraId="333178B6" w14:textId="2B691E58" w:rsidR="00B71B38" w:rsidRPr="00B13E6E" w:rsidRDefault="00402EB2" w:rsidP="00D2318F">
      <w:r w:rsidRPr="00B13E6E">
        <w:t>Although the recent development of digital technologies has led to AI-enabled tools</w:t>
      </w:r>
      <w:r w:rsidR="00B443A5" w:rsidRPr="00B13E6E">
        <w:t>/ functions</w:t>
      </w:r>
      <w:r w:rsidRPr="00B13E6E">
        <w:t xml:space="preserve"> </w:t>
      </w:r>
      <w:r w:rsidR="00CC5AEC" w:rsidRPr="00B13E6E">
        <w:t>gaining</w:t>
      </w:r>
      <w:r w:rsidRPr="00B13E6E">
        <w:t xml:space="preserve"> in popularity, </w:t>
      </w:r>
      <w:r w:rsidR="007B5B7C" w:rsidRPr="0036514B">
        <w:t xml:space="preserve">parliaments </w:t>
      </w:r>
      <w:r w:rsidR="00E94E89" w:rsidRPr="0036514B">
        <w:t xml:space="preserve">are </w:t>
      </w:r>
      <w:r w:rsidR="00CC5AEC" w:rsidRPr="0036514B">
        <w:t>still</w:t>
      </w:r>
      <w:r w:rsidR="00E94E89" w:rsidRPr="0036514B">
        <w:t xml:space="preserve"> at the beginning of the </w:t>
      </w:r>
      <w:r w:rsidR="00B443A5" w:rsidRPr="0036514B">
        <w:t>AI-adoption wave</w:t>
      </w:r>
      <w:r w:rsidRPr="00B13E6E">
        <w:t xml:space="preserve">. </w:t>
      </w:r>
      <w:r w:rsidR="00B443A5" w:rsidRPr="00B13E6E">
        <w:t>The caution</w:t>
      </w:r>
      <w:r w:rsidR="00563992" w:rsidRPr="00B13E6E">
        <w:t xml:space="preserve"> in </w:t>
      </w:r>
      <w:r w:rsidR="007476BA" w:rsidRPr="00B13E6E">
        <w:t>adopting advanced</w:t>
      </w:r>
      <w:r w:rsidR="00563992" w:rsidRPr="00B13E6E">
        <w:t xml:space="preserve"> technologies is understandable, not least due to</w:t>
      </w:r>
      <w:r w:rsidR="004D3FF8" w:rsidRPr="00B13E6E">
        <w:t xml:space="preserve"> </w:t>
      </w:r>
      <w:r w:rsidR="007476BA" w:rsidRPr="00B13E6E">
        <w:t xml:space="preserve">the </w:t>
      </w:r>
      <w:r w:rsidR="004D3FF8" w:rsidRPr="00B13E6E">
        <w:t>potential</w:t>
      </w:r>
      <w:r w:rsidR="00563992" w:rsidRPr="00B13E6E">
        <w:t xml:space="preserve"> </w:t>
      </w:r>
      <w:r w:rsidR="007476BA" w:rsidRPr="00B13E6E">
        <w:t xml:space="preserve">for </w:t>
      </w:r>
      <w:r w:rsidR="004D3FF8" w:rsidRPr="00B13E6E">
        <w:t>significant risks to parliamentary acti</w:t>
      </w:r>
      <w:r w:rsidR="00B13F43" w:rsidRPr="00B13E6E">
        <w:t xml:space="preserve">vities, democratic </w:t>
      </w:r>
      <w:r w:rsidR="007476BA" w:rsidRPr="00B13E6E">
        <w:t>procedures,</w:t>
      </w:r>
      <w:r w:rsidR="00B13F43" w:rsidRPr="00B13E6E">
        <w:t xml:space="preserve"> and digital sovereignty</w:t>
      </w:r>
      <w:r w:rsidR="004D3FF8" w:rsidRPr="00B13E6E">
        <w:t>.</w:t>
      </w:r>
      <w:r w:rsidR="00B13F43" w:rsidRPr="00B13E6E">
        <w:t xml:space="preserve"> However, the </w:t>
      </w:r>
      <w:r w:rsidR="008D1F4A" w:rsidRPr="00B13E6E">
        <w:t xml:space="preserve">slow adoption is also connected to </w:t>
      </w:r>
      <w:r w:rsidR="00C040DD" w:rsidRPr="00B13E6E">
        <w:t xml:space="preserve">the </w:t>
      </w:r>
      <w:r w:rsidR="008D1F4A" w:rsidRPr="00B13E6E">
        <w:t xml:space="preserve">digitisation lag </w:t>
      </w:r>
      <w:r w:rsidR="00EA72D4" w:rsidRPr="00B13E6E">
        <w:t>of parliaments</w:t>
      </w:r>
      <w:r w:rsidR="0000172F" w:rsidRPr="00B13E6E">
        <w:t xml:space="preserve"> caused by the lack of resources, digitisation strategies, structured data</w:t>
      </w:r>
      <w:r w:rsidR="00D11753" w:rsidRPr="00B13E6E">
        <w:t>,</w:t>
      </w:r>
      <w:r w:rsidR="0000172F" w:rsidRPr="00B13E6E">
        <w:t xml:space="preserve"> and interoperability</w:t>
      </w:r>
      <w:r w:rsidR="00D11753" w:rsidRPr="00B13E6E">
        <w:t>.</w:t>
      </w:r>
      <w:r w:rsidR="008D1F4A" w:rsidRPr="00B13E6E">
        <w:t xml:space="preserve"> </w:t>
      </w:r>
    </w:p>
    <w:p w14:paraId="161EBDD2" w14:textId="0314F524" w:rsidR="001867E1" w:rsidRPr="00B13E6E" w:rsidRDefault="00B71B38" w:rsidP="00D2318F">
      <w:r w:rsidRPr="00B13E6E">
        <w:t xml:space="preserve">The policy options below address various obstacles and challenges to the </w:t>
      </w:r>
      <w:r w:rsidR="00867D9D" w:rsidRPr="00B13E6E">
        <w:t>further</w:t>
      </w:r>
      <w:r w:rsidRPr="00B13E6E">
        <w:t xml:space="preserve"> development and adoption of various </w:t>
      </w:r>
      <w:proofErr w:type="spellStart"/>
      <w:r w:rsidRPr="00B13E6E">
        <w:t>eTools</w:t>
      </w:r>
      <w:proofErr w:type="spellEnd"/>
      <w:r w:rsidRPr="00B13E6E">
        <w:t xml:space="preserve"> </w:t>
      </w:r>
      <w:r w:rsidR="00566FAB" w:rsidRPr="00B13E6E">
        <w:t xml:space="preserve">by parliaments. The policy options are not intended as </w:t>
      </w:r>
      <w:r w:rsidR="00693332" w:rsidRPr="00B13E6E">
        <w:t xml:space="preserve">mutually exclusive, but can be combined for a stronger </w:t>
      </w:r>
      <w:r w:rsidR="0062171B" w:rsidRPr="00B13E6E">
        <w:t>effect. The policy options are also</w:t>
      </w:r>
      <w:r w:rsidR="00932EFB" w:rsidRPr="00B13E6E">
        <w:t xml:space="preserve"> not listed in a hierarchical order, leaving </w:t>
      </w:r>
      <w:r w:rsidR="000F749D" w:rsidRPr="00B13E6E">
        <w:t>policymakers</w:t>
      </w:r>
      <w:r w:rsidR="00932EFB" w:rsidRPr="00B13E6E">
        <w:t xml:space="preserve"> to decide</w:t>
      </w:r>
      <w:r w:rsidR="000443D2" w:rsidRPr="00B13E6E">
        <w:t xml:space="preserve"> what they perceive as a priority.</w:t>
      </w:r>
      <w:r w:rsidR="001867E1" w:rsidRPr="00B13E6E">
        <w:t xml:space="preserve"> </w:t>
      </w:r>
    </w:p>
    <w:p w14:paraId="5700648B" w14:textId="36B92C0F" w:rsidR="0062171B" w:rsidRPr="00D032DD" w:rsidRDefault="0062171B" w:rsidP="0062171B">
      <w:pPr>
        <w:rPr>
          <w:b/>
          <w:bCs/>
          <w:color w:val="01447B"/>
        </w:rPr>
      </w:pPr>
      <w:r w:rsidRPr="00D032DD">
        <w:rPr>
          <w:b/>
          <w:bCs/>
          <w:color w:val="01447B"/>
        </w:rPr>
        <w:t xml:space="preserve">Policy option 1: Adopt a functionality-first roadmap for </w:t>
      </w:r>
      <w:r w:rsidR="00C5563E">
        <w:rPr>
          <w:b/>
          <w:bCs/>
          <w:color w:val="01447B"/>
        </w:rPr>
        <w:t>p</w:t>
      </w:r>
      <w:r w:rsidR="007148D9">
        <w:rPr>
          <w:b/>
          <w:bCs/>
          <w:color w:val="01447B"/>
        </w:rPr>
        <w:t xml:space="preserve">arliamentary </w:t>
      </w:r>
      <w:r w:rsidRPr="00D032DD">
        <w:rPr>
          <w:b/>
          <w:bCs/>
          <w:color w:val="01447B"/>
        </w:rPr>
        <w:t xml:space="preserve">digitalisation of the legislative cycle </w:t>
      </w:r>
    </w:p>
    <w:p w14:paraId="4F395B9A" w14:textId="49FE83EA" w:rsidR="007D41FB" w:rsidRPr="00B13E6E" w:rsidRDefault="00ED14F9" w:rsidP="00D2318F">
      <w:r w:rsidRPr="00B13E6E">
        <w:t>The development</w:t>
      </w:r>
      <w:r w:rsidR="005119B0" w:rsidRPr="00B13E6E">
        <w:t xml:space="preserve"> and adoption of </w:t>
      </w:r>
      <w:proofErr w:type="spellStart"/>
      <w:r w:rsidR="005119B0" w:rsidRPr="00B13E6E">
        <w:t>eTools</w:t>
      </w:r>
      <w:proofErr w:type="spellEnd"/>
      <w:r w:rsidR="005119B0" w:rsidRPr="00B13E6E">
        <w:t xml:space="preserve"> by a parliament is a part of its digitisation. It is highly likely to change how a parliament works</w:t>
      </w:r>
      <w:r w:rsidR="001A7DE6" w:rsidRPr="00B13E6E">
        <w:t xml:space="preserve">. </w:t>
      </w:r>
      <w:r w:rsidR="005E2872" w:rsidRPr="00B13E6E">
        <w:t xml:space="preserve">Due to this, </w:t>
      </w:r>
      <w:r w:rsidR="002C12B3" w:rsidRPr="00B13E6E">
        <w:t xml:space="preserve">the </w:t>
      </w:r>
      <w:r w:rsidR="005E2872" w:rsidRPr="00B13E6E">
        <w:t xml:space="preserve">development and adoption of </w:t>
      </w:r>
      <w:proofErr w:type="spellStart"/>
      <w:r w:rsidR="005E2872" w:rsidRPr="00B13E6E">
        <w:t>eTools</w:t>
      </w:r>
      <w:proofErr w:type="spellEnd"/>
      <w:r w:rsidR="005E2872" w:rsidRPr="00B13E6E">
        <w:t xml:space="preserve"> </w:t>
      </w:r>
      <w:r w:rsidR="002C12B3" w:rsidRPr="00B13E6E">
        <w:t>are</w:t>
      </w:r>
      <w:r w:rsidR="005E2872" w:rsidRPr="00B13E6E">
        <w:t xml:space="preserve"> not simple administrative </w:t>
      </w:r>
      <w:r w:rsidR="002C12B3" w:rsidRPr="00B13E6E">
        <w:t>matters</w:t>
      </w:r>
      <w:r w:rsidR="005E2872" w:rsidRPr="00B13E6E">
        <w:t xml:space="preserve"> but political </w:t>
      </w:r>
      <w:r w:rsidR="002C12B3" w:rsidRPr="00B13E6E">
        <w:t>decisions that</w:t>
      </w:r>
      <w:r w:rsidR="005E2872" w:rsidRPr="00B13E6E">
        <w:t xml:space="preserve"> </w:t>
      </w:r>
      <w:r w:rsidR="00357231" w:rsidRPr="00B13E6E">
        <w:t xml:space="preserve">may involve </w:t>
      </w:r>
      <w:r w:rsidR="002C12B3" w:rsidRPr="00B13E6E">
        <w:t>clashes</w:t>
      </w:r>
      <w:r w:rsidR="00357231" w:rsidRPr="00B13E6E">
        <w:t xml:space="preserve"> of interests</w:t>
      </w:r>
      <w:r w:rsidR="00E46803" w:rsidRPr="00B13E6E">
        <w:t xml:space="preserve"> and </w:t>
      </w:r>
      <w:r w:rsidR="00361666" w:rsidRPr="00B13E6E">
        <w:t xml:space="preserve">difficult negotiations. All this slows down </w:t>
      </w:r>
      <w:r w:rsidR="007D41FB" w:rsidRPr="00B13E6E">
        <w:t xml:space="preserve">the technical advancement of parliaments. </w:t>
      </w:r>
    </w:p>
    <w:p w14:paraId="026D4124" w14:textId="2A2A3799" w:rsidR="00D2318F" w:rsidRPr="00B13E6E" w:rsidRDefault="007D41FB" w:rsidP="00D2318F">
      <w:r w:rsidRPr="00B13E6E">
        <w:t xml:space="preserve">To overcome </w:t>
      </w:r>
      <w:r w:rsidR="005C3806" w:rsidRPr="00B13E6E">
        <w:t>this challenge, it is necessary to</w:t>
      </w:r>
      <w:r w:rsidR="005C3806" w:rsidRPr="0036514B">
        <w:t xml:space="preserve"> adopt</w:t>
      </w:r>
      <w:r w:rsidR="00102180" w:rsidRPr="0036514B">
        <w:t xml:space="preserve"> a</w:t>
      </w:r>
      <w:r w:rsidR="00D2318F" w:rsidRPr="0036514B">
        <w:t xml:space="preserve"> functionality-first mindset</w:t>
      </w:r>
      <w:r w:rsidR="005C3806" w:rsidRPr="0036514B">
        <w:t>.</w:t>
      </w:r>
      <w:r w:rsidR="00D2318F" w:rsidRPr="00B13E6E">
        <w:t xml:space="preserve"> </w:t>
      </w:r>
      <w:r w:rsidR="008E2718" w:rsidRPr="00B13E6E">
        <w:t xml:space="preserve">According to the interviewed experts, not only </w:t>
      </w:r>
      <w:r w:rsidR="00BA7907" w:rsidRPr="00B13E6E">
        <w:t>does this allow for depoliticising</w:t>
      </w:r>
      <w:r w:rsidR="008E2718" w:rsidRPr="00B13E6E">
        <w:t xml:space="preserve"> the topic, </w:t>
      </w:r>
      <w:r w:rsidR="00BA7907" w:rsidRPr="00B13E6E">
        <w:t xml:space="preserve">but </w:t>
      </w:r>
      <w:r w:rsidR="008E2718" w:rsidRPr="00B13E6E">
        <w:t xml:space="preserve">also ensures that </w:t>
      </w:r>
      <w:r w:rsidR="00B92D83" w:rsidRPr="00B13E6E">
        <w:t xml:space="preserve">one develops robust and useful </w:t>
      </w:r>
      <w:proofErr w:type="spellStart"/>
      <w:r w:rsidR="00B92D83" w:rsidRPr="00B13E6E">
        <w:t>eTools</w:t>
      </w:r>
      <w:proofErr w:type="spellEnd"/>
      <w:r w:rsidR="00B92D83" w:rsidRPr="00B13E6E">
        <w:t xml:space="preserve"> that will be used widely.</w:t>
      </w:r>
      <w:r w:rsidR="00D2318F" w:rsidRPr="00B13E6E">
        <w:t xml:space="preserve"> The </w:t>
      </w:r>
      <w:r w:rsidR="00B92D83" w:rsidRPr="00B13E6E">
        <w:t>literature review</w:t>
      </w:r>
      <w:r w:rsidR="00D2318F" w:rsidRPr="00B13E6E">
        <w:t xml:space="preserve"> and use cases show that </w:t>
      </w:r>
      <w:r w:rsidR="00D2318F" w:rsidRPr="0036514B">
        <w:t>requirements</w:t>
      </w:r>
      <w:r w:rsidR="00E52F57" w:rsidRPr="0036514B">
        <w:t xml:space="preserve"> for tool functionalities</w:t>
      </w:r>
      <w:r w:rsidR="00D2318F" w:rsidRPr="0036514B">
        <w:t xml:space="preserve"> must come from users</w:t>
      </w:r>
      <w:r w:rsidR="00D2318F" w:rsidRPr="00B13E6E">
        <w:t xml:space="preserve">, not from </w:t>
      </w:r>
      <w:r w:rsidR="000E43B3" w:rsidRPr="00B13E6E">
        <w:t xml:space="preserve">a </w:t>
      </w:r>
      <w:r w:rsidR="00D2318F" w:rsidRPr="00B13E6E">
        <w:t xml:space="preserve">technology push (LEOS lessons). Tools succeed when they embed real workflows (MOPED, Ulysses, RIA platform), provide </w:t>
      </w:r>
      <w:r w:rsidR="00E1427D" w:rsidRPr="00B13E6E">
        <w:t xml:space="preserve">tangible </w:t>
      </w:r>
      <w:r w:rsidR="00D2318F" w:rsidRPr="00B13E6E">
        <w:t xml:space="preserve">value (faster records via HANS), and are introduced with </w:t>
      </w:r>
      <w:r w:rsidR="00756C14" w:rsidRPr="00B13E6E">
        <w:t xml:space="preserve">user </w:t>
      </w:r>
      <w:r w:rsidR="00D2318F" w:rsidRPr="00B13E6E">
        <w:t>training and support. The</w:t>
      </w:r>
      <w:r w:rsidR="000B2F88" w:rsidRPr="00B13E6E">
        <w:t>ir adoption halts</w:t>
      </w:r>
      <w:r w:rsidR="00D2318F" w:rsidRPr="00B13E6E">
        <w:t xml:space="preserve"> when imposed without clear mandates </w:t>
      </w:r>
      <w:r w:rsidR="005F0C54" w:rsidRPr="00B13E6E">
        <w:t xml:space="preserve">and </w:t>
      </w:r>
      <w:r w:rsidR="00D2318F" w:rsidRPr="00B13E6E">
        <w:t xml:space="preserve">when sustainability is not secured. </w:t>
      </w:r>
      <w:r w:rsidR="007F2CDB" w:rsidRPr="00B13E6E">
        <w:t xml:space="preserve">Interviewed developers and experts </w:t>
      </w:r>
      <w:r w:rsidR="00D2318F" w:rsidRPr="00B13E6E">
        <w:t xml:space="preserve">suggested </w:t>
      </w:r>
      <w:r w:rsidR="00D2318F" w:rsidRPr="0036514B">
        <w:t xml:space="preserve">focusing less on individual tools and more on reusable </w:t>
      </w:r>
      <w:r w:rsidR="00D4165D">
        <w:t>‘</w:t>
      </w:r>
      <w:r w:rsidR="00D2318F" w:rsidRPr="0036514B">
        <w:t>smart functionalities</w:t>
      </w:r>
      <w:r w:rsidR="00D4165D">
        <w:t>’</w:t>
      </w:r>
      <w:r w:rsidR="007148D9">
        <w:t xml:space="preserve">, such as </w:t>
      </w:r>
      <w:r w:rsidR="00D2318F" w:rsidRPr="00B13E6E">
        <w:t>semantic search, automated coherence checks, concept extraction, amendment comparison, rule mapping, KPI tracking</w:t>
      </w:r>
      <w:r w:rsidR="007148D9">
        <w:t xml:space="preserve">, </w:t>
      </w:r>
      <w:r w:rsidR="00D2318F" w:rsidRPr="00B13E6E">
        <w:t>many of which can be implemented using traditional</w:t>
      </w:r>
      <w:r w:rsidR="00D76C2F" w:rsidRPr="00B13E6E">
        <w:t xml:space="preserve"> digital technologies (e.g. statistical algorithms,</w:t>
      </w:r>
      <w:r w:rsidR="00D2318F" w:rsidRPr="00B13E6E">
        <w:t xml:space="preserve"> NLP</w:t>
      </w:r>
      <w:r w:rsidR="00D76C2F" w:rsidRPr="00B13E6E">
        <w:t xml:space="preserve">, </w:t>
      </w:r>
      <w:r w:rsidR="00F216E2">
        <w:t>machine learning</w:t>
      </w:r>
      <w:r w:rsidR="00D76C2F" w:rsidRPr="00B13E6E">
        <w:t>)</w:t>
      </w:r>
      <w:r w:rsidR="00D2318F" w:rsidRPr="00B13E6E">
        <w:t xml:space="preserve"> rather than LLM</w:t>
      </w:r>
      <w:r w:rsidR="005572DB" w:rsidRPr="00B13E6E">
        <w:t xml:space="preserve"> transformers</w:t>
      </w:r>
      <w:r w:rsidR="00D2318F" w:rsidRPr="00B13E6E">
        <w:t>. A functionality-first approach would create more flexible, future-proof solutions.</w:t>
      </w:r>
    </w:p>
    <w:p w14:paraId="537608BB" w14:textId="08D8851A" w:rsidR="00490E2F" w:rsidRPr="00B13E6E" w:rsidRDefault="00587533" w:rsidP="00B404B9">
      <w:r w:rsidRPr="00B13E6E">
        <w:t xml:space="preserve">The multitude of functionalities reviewed </w:t>
      </w:r>
      <w:r w:rsidR="00B5708A" w:rsidRPr="00B13E6E">
        <w:t xml:space="preserve">in </w:t>
      </w:r>
      <w:r w:rsidRPr="00B13E6E">
        <w:t xml:space="preserve">this </w:t>
      </w:r>
      <w:r w:rsidR="00981A6A" w:rsidRPr="00B13E6E">
        <w:t>and other</w:t>
      </w:r>
      <w:r w:rsidR="00981A6A" w:rsidRPr="00B13E6E">
        <w:rPr>
          <w:rStyle w:val="FootnoteReference"/>
        </w:rPr>
        <w:footnoteReference w:id="101"/>
      </w:r>
      <w:r w:rsidR="00981A6A" w:rsidRPr="00B13E6E">
        <w:t xml:space="preserve"> </w:t>
      </w:r>
      <w:r w:rsidRPr="00B13E6E">
        <w:t>stud</w:t>
      </w:r>
      <w:r w:rsidR="00981A6A" w:rsidRPr="00B13E6E">
        <w:t>ies</w:t>
      </w:r>
      <w:r w:rsidRPr="00B13E6E">
        <w:t xml:space="preserve"> </w:t>
      </w:r>
      <w:r w:rsidR="00F927EE" w:rsidRPr="00B13E6E">
        <w:t>suggests</w:t>
      </w:r>
      <w:r w:rsidR="00981A6A" w:rsidRPr="00B13E6E">
        <w:t xml:space="preserve"> that </w:t>
      </w:r>
      <w:r w:rsidR="00F37EA4" w:rsidRPr="00B13E6E">
        <w:t>parliaments have a large assortment of functionalities to choose from</w:t>
      </w:r>
      <w:r w:rsidR="00B404B9" w:rsidRPr="00B13E6E">
        <w:t xml:space="preserve"> (see </w:t>
      </w:r>
      <w:r w:rsidR="00B404B9" w:rsidRPr="00280AE9">
        <w:rPr>
          <w:color w:val="002060"/>
        </w:rPr>
        <w:t>Section 3.3</w:t>
      </w:r>
      <w:r w:rsidR="00B404B9" w:rsidRPr="00B13E6E">
        <w:t>)</w:t>
      </w:r>
      <w:r w:rsidR="00F37EA4" w:rsidRPr="00B13E6E">
        <w:t xml:space="preserve"> that they can adjust and prioritise depending on their national parliamentary needs.</w:t>
      </w:r>
      <w:r w:rsidR="00C75ADB" w:rsidRPr="00B13E6E">
        <w:t xml:space="preserve"> </w:t>
      </w:r>
      <w:r w:rsidR="00EE2965" w:rsidRPr="00B13E6E">
        <w:t xml:space="preserve">At the same time, parliaments can see </w:t>
      </w:r>
      <w:r w:rsidR="00EB570F" w:rsidRPr="00B13E6E">
        <w:t xml:space="preserve">which functionalities have </w:t>
      </w:r>
      <w:r w:rsidR="00EE2965" w:rsidRPr="00B13E6E">
        <w:t xml:space="preserve">the most tangible value or </w:t>
      </w:r>
      <w:r w:rsidR="00EB570F" w:rsidRPr="00B13E6E">
        <w:t xml:space="preserve">are </w:t>
      </w:r>
      <w:r w:rsidR="00CB6FE9">
        <w:t xml:space="preserve">the </w:t>
      </w:r>
      <w:r w:rsidR="00EB570F" w:rsidRPr="00B13E6E">
        <w:t>easiest</w:t>
      </w:r>
      <w:r w:rsidR="00EE2965" w:rsidRPr="00B13E6E">
        <w:t xml:space="preserve"> to introduce </w:t>
      </w:r>
      <w:r w:rsidR="00EB570F" w:rsidRPr="00B13E6E">
        <w:t>within</w:t>
      </w:r>
      <w:r w:rsidR="00EE2965" w:rsidRPr="00B13E6E">
        <w:t xml:space="preserve"> their legislative cycle</w:t>
      </w:r>
      <w:r w:rsidR="00EB570F" w:rsidRPr="00B13E6E">
        <w:t>, given</w:t>
      </w:r>
      <w:r w:rsidR="00530543" w:rsidRPr="00B13E6E">
        <w:t xml:space="preserve"> the availability of existing modules or prototypes </w:t>
      </w:r>
      <w:r w:rsidR="00D2318F" w:rsidRPr="00B13E6E">
        <w:t>(e.g</w:t>
      </w:r>
      <w:r w:rsidR="00EB570F" w:rsidRPr="00B13E6E">
        <w:t>.,</w:t>
      </w:r>
      <w:r w:rsidR="00D2318F" w:rsidRPr="00B13E6E">
        <w:t xml:space="preserve"> drafting coherence </w:t>
      </w:r>
      <w:r w:rsidR="00D2318F" w:rsidRPr="00B13E6E">
        <w:lastRenderedPageBreak/>
        <w:t>checks via LEOS smart modules, evaluation workflows via MOPED-type modules, citizen</w:t>
      </w:r>
      <w:r w:rsidR="00EB570F" w:rsidRPr="00B13E6E">
        <w:t xml:space="preserve"> </w:t>
      </w:r>
      <w:r w:rsidR="00D2318F" w:rsidRPr="00B13E6E">
        <w:t>feedback mining via Ulysses-type analytics)</w:t>
      </w:r>
      <w:r w:rsidR="00ED15B4" w:rsidRPr="00B13E6E">
        <w:t>.</w:t>
      </w:r>
    </w:p>
    <w:p w14:paraId="1C2223C2" w14:textId="77777777" w:rsidR="00BE5865" w:rsidRPr="00B13E6E" w:rsidRDefault="00BE5865" w:rsidP="00BE5865">
      <w:r w:rsidRPr="00B13E6E">
        <w:t xml:space="preserve">Quick-win functionalities have already been identified by Fitsilis, </w:t>
      </w:r>
      <w:proofErr w:type="spellStart"/>
      <w:r w:rsidRPr="00B13E6E">
        <w:t>Mikros</w:t>
      </w:r>
      <w:proofErr w:type="spellEnd"/>
      <w:r w:rsidRPr="00B13E6E">
        <w:t>, and von Lucke</w:t>
      </w:r>
      <w:r w:rsidRPr="00B13E6E">
        <w:rPr>
          <w:rStyle w:val="FootnoteReference"/>
        </w:rPr>
        <w:footnoteReference w:id="102"/>
      </w:r>
      <w:r w:rsidRPr="00B13E6E">
        <w:t xml:space="preserve"> and include, for example:</w:t>
      </w:r>
    </w:p>
    <w:p w14:paraId="64C29A2C" w14:textId="43E2732C" w:rsidR="00BE5865" w:rsidRPr="00F40234" w:rsidRDefault="00BE5865" w:rsidP="00F40234">
      <w:pPr>
        <w:pStyle w:val="ListParagraph"/>
        <w:rPr>
          <w:szCs w:val="28"/>
        </w:rPr>
      </w:pPr>
      <w:r w:rsidRPr="00F40234">
        <w:rPr>
          <w:szCs w:val="28"/>
        </w:rPr>
        <w:t>Speech-to-text – multilingual speech recognition tailored specifically for parliaments</w:t>
      </w:r>
      <w:r w:rsidR="007148D9" w:rsidRPr="00F40234">
        <w:rPr>
          <w:szCs w:val="28"/>
        </w:rPr>
        <w:t>;</w:t>
      </w:r>
    </w:p>
    <w:p w14:paraId="18A17BE1" w14:textId="61693FF1" w:rsidR="00BE5865" w:rsidRPr="00F40234" w:rsidRDefault="00BE5865" w:rsidP="00F40234">
      <w:pPr>
        <w:pStyle w:val="ListParagraph"/>
        <w:rPr>
          <w:szCs w:val="28"/>
        </w:rPr>
      </w:pPr>
      <w:r w:rsidRPr="00F40234">
        <w:rPr>
          <w:szCs w:val="28"/>
        </w:rPr>
        <w:t xml:space="preserve">Sentiment analysis and opinion mining – using fine-tuned LLMs to </w:t>
      </w:r>
      <w:proofErr w:type="spellStart"/>
      <w:r w:rsidRPr="00F40234">
        <w:rPr>
          <w:szCs w:val="28"/>
        </w:rPr>
        <w:t>analyse</w:t>
      </w:r>
      <w:proofErr w:type="spellEnd"/>
      <w:r w:rsidRPr="00F40234">
        <w:rPr>
          <w:szCs w:val="28"/>
        </w:rPr>
        <w:t xml:space="preserve"> textual input from various consultation channels</w:t>
      </w:r>
      <w:r w:rsidR="007148D9" w:rsidRPr="00F40234">
        <w:rPr>
          <w:szCs w:val="28"/>
        </w:rPr>
        <w:t>;</w:t>
      </w:r>
    </w:p>
    <w:p w14:paraId="061A1DD0" w14:textId="1DC6DC0A" w:rsidR="00BE5865" w:rsidRPr="00F40234" w:rsidRDefault="00BE5865" w:rsidP="00F40234">
      <w:pPr>
        <w:pStyle w:val="ListParagraph"/>
        <w:rPr>
          <w:szCs w:val="28"/>
        </w:rPr>
      </w:pPr>
      <w:r w:rsidRPr="00F40234">
        <w:rPr>
          <w:szCs w:val="28"/>
        </w:rPr>
        <w:t>Chatbots – LLM-based digital assistants (chatbots) services</w:t>
      </w:r>
      <w:r w:rsidR="007148D9" w:rsidRPr="00F40234">
        <w:rPr>
          <w:szCs w:val="28"/>
        </w:rPr>
        <w:t>;</w:t>
      </w:r>
    </w:p>
    <w:p w14:paraId="32F67B72" w14:textId="70F43D27" w:rsidR="00BE5865" w:rsidRPr="00F40234" w:rsidRDefault="00BE5865" w:rsidP="00F40234">
      <w:pPr>
        <w:pStyle w:val="ListParagraph"/>
        <w:rPr>
          <w:szCs w:val="28"/>
        </w:rPr>
      </w:pPr>
      <w:r w:rsidRPr="00F40234">
        <w:rPr>
          <w:szCs w:val="28"/>
        </w:rPr>
        <w:t>LLMs for auxiliary, non-critical applications – they could include proper safeguards such as retrieval-augmented generation (RAG) to reduce the risk of hallucinations</w:t>
      </w:r>
      <w:r w:rsidR="007148D9" w:rsidRPr="00F40234">
        <w:rPr>
          <w:szCs w:val="28"/>
        </w:rPr>
        <w:t>.</w:t>
      </w:r>
    </w:p>
    <w:p w14:paraId="44B12CA9" w14:textId="40583790" w:rsidR="00082350" w:rsidRDefault="00082350" w:rsidP="00F40234">
      <w:pPr>
        <w:pStyle w:val="Caption"/>
      </w:pPr>
      <w:bookmarkStart w:id="96" w:name="_Toc217051076"/>
      <w:r>
        <w:t xml:space="preserve">Table </w:t>
      </w:r>
      <w:r>
        <w:fldChar w:fldCharType="begin"/>
      </w:r>
      <w:r>
        <w:instrText xml:space="preserve"> SEQ Table \* ARABIC </w:instrText>
      </w:r>
      <w:r>
        <w:fldChar w:fldCharType="separate"/>
      </w:r>
      <w:r w:rsidR="00EB0C52">
        <w:rPr>
          <w:noProof/>
        </w:rPr>
        <w:t>15</w:t>
      </w:r>
      <w:r>
        <w:fldChar w:fldCharType="end"/>
      </w:r>
      <w:r>
        <w:t xml:space="preserve">: Examples of </w:t>
      </w:r>
      <w:proofErr w:type="spellStart"/>
      <w:r>
        <w:t>eTools</w:t>
      </w:r>
      <w:proofErr w:type="spellEnd"/>
      <w:r>
        <w:t xml:space="preserve"> with smart functionalities</w:t>
      </w:r>
      <w:bookmarkEnd w:id="96"/>
    </w:p>
    <w:tbl>
      <w:tblPr>
        <w:tblStyle w:val="ListTable3-Accent3"/>
        <w:tblW w:w="9067"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ayout w:type="fixed"/>
        <w:tblLook w:val="04A0" w:firstRow="1" w:lastRow="0" w:firstColumn="1" w:lastColumn="0" w:noHBand="0" w:noVBand="1"/>
      </w:tblPr>
      <w:tblGrid>
        <w:gridCol w:w="704"/>
        <w:gridCol w:w="4961"/>
        <w:gridCol w:w="3402"/>
      </w:tblGrid>
      <w:tr w:rsidR="00CB0C30" w:rsidRPr="00B13E6E" w14:paraId="659BB939" w14:textId="77777777" w:rsidTr="0076043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0" w:type="dxa"/>
            <w:tcBorders>
              <w:bottom w:val="none" w:sz="0" w:space="0" w:color="auto"/>
              <w:right w:val="none" w:sz="0" w:space="0" w:color="auto"/>
            </w:tcBorders>
            <w:shd w:val="clear" w:color="auto" w:fill="465775"/>
          </w:tcPr>
          <w:p w14:paraId="26CEC069" w14:textId="77777777" w:rsidR="00BE5865" w:rsidRPr="00B13E6E" w:rsidRDefault="00BE5865">
            <w:pPr>
              <w:rPr>
                <w:sz w:val="20"/>
                <w:szCs w:val="22"/>
              </w:rPr>
            </w:pPr>
            <w:r w:rsidRPr="00B13E6E">
              <w:rPr>
                <w:sz w:val="20"/>
                <w:szCs w:val="22"/>
              </w:rPr>
              <w:t>No</w:t>
            </w:r>
          </w:p>
        </w:tc>
        <w:tc>
          <w:tcPr>
            <w:tcW w:w="0" w:type="dxa"/>
            <w:shd w:val="clear" w:color="auto" w:fill="465775"/>
          </w:tcPr>
          <w:p w14:paraId="0A55296F" w14:textId="77777777" w:rsidR="00BE5865" w:rsidRPr="00B13E6E" w:rsidRDefault="00BE5865">
            <w:pPr>
              <w:cnfStyle w:val="100000000000" w:firstRow="1" w:lastRow="0" w:firstColumn="0" w:lastColumn="0" w:oddVBand="0" w:evenVBand="0" w:oddHBand="0" w:evenHBand="0" w:firstRowFirstColumn="0" w:firstRowLastColumn="0" w:lastRowFirstColumn="0" w:lastRowLastColumn="0"/>
              <w:rPr>
                <w:sz w:val="20"/>
                <w:szCs w:val="22"/>
              </w:rPr>
            </w:pPr>
            <w:r w:rsidRPr="00B13E6E">
              <w:rPr>
                <w:sz w:val="20"/>
                <w:szCs w:val="22"/>
              </w:rPr>
              <w:t>Functionality</w:t>
            </w:r>
          </w:p>
        </w:tc>
        <w:tc>
          <w:tcPr>
            <w:tcW w:w="0" w:type="dxa"/>
            <w:shd w:val="clear" w:color="auto" w:fill="465775"/>
            <w:vAlign w:val="center"/>
          </w:tcPr>
          <w:p w14:paraId="00234F09" w14:textId="1104F370" w:rsidR="00BE5865" w:rsidRPr="00B13E6E" w:rsidRDefault="00BE5865" w:rsidP="003B32C0">
            <w:pPr>
              <w:jc w:val="left"/>
              <w:cnfStyle w:val="100000000000" w:firstRow="1" w:lastRow="0" w:firstColumn="0" w:lastColumn="0" w:oddVBand="0" w:evenVBand="0" w:oddHBand="0" w:evenHBand="0" w:firstRowFirstColumn="0" w:firstRowLastColumn="0" w:lastRowFirstColumn="0" w:lastRowLastColumn="0"/>
              <w:rPr>
                <w:sz w:val="20"/>
                <w:szCs w:val="22"/>
              </w:rPr>
            </w:pPr>
            <w:r w:rsidRPr="00B13E6E">
              <w:rPr>
                <w:sz w:val="20"/>
                <w:szCs w:val="22"/>
              </w:rPr>
              <w:t xml:space="preserve">Examples of </w:t>
            </w:r>
            <w:proofErr w:type="spellStart"/>
            <w:r w:rsidRPr="00B13E6E">
              <w:rPr>
                <w:sz w:val="20"/>
                <w:szCs w:val="22"/>
              </w:rPr>
              <w:t>eTools</w:t>
            </w:r>
            <w:proofErr w:type="spellEnd"/>
          </w:p>
        </w:tc>
      </w:tr>
      <w:tr w:rsidR="006F0FC0" w:rsidRPr="00B13E6E" w14:paraId="00AA26E7" w14:textId="77777777" w:rsidTr="007604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Borders>
              <w:top w:val="none" w:sz="0" w:space="0" w:color="auto"/>
              <w:bottom w:val="none" w:sz="0" w:space="0" w:color="auto"/>
              <w:right w:val="none" w:sz="0" w:space="0" w:color="auto"/>
            </w:tcBorders>
            <w:shd w:val="clear" w:color="auto" w:fill="D9D9D9"/>
          </w:tcPr>
          <w:p w14:paraId="221DBF50" w14:textId="77777777" w:rsidR="00BE5865" w:rsidRPr="00B13E6E" w:rsidRDefault="00BE5865">
            <w:pPr>
              <w:rPr>
                <w:sz w:val="20"/>
                <w:szCs w:val="22"/>
              </w:rPr>
            </w:pPr>
            <w:r w:rsidRPr="00B13E6E">
              <w:rPr>
                <w:sz w:val="20"/>
                <w:szCs w:val="22"/>
              </w:rPr>
              <w:t>1.1</w:t>
            </w:r>
          </w:p>
        </w:tc>
        <w:tc>
          <w:tcPr>
            <w:tcW w:w="4961" w:type="dxa"/>
            <w:tcBorders>
              <w:top w:val="none" w:sz="0" w:space="0" w:color="auto"/>
              <w:bottom w:val="none" w:sz="0" w:space="0" w:color="auto"/>
            </w:tcBorders>
          </w:tcPr>
          <w:p w14:paraId="61AAD7DC" w14:textId="546593A5" w:rsidR="00BE5865" w:rsidRPr="00B13E6E" w:rsidRDefault="00BE5865">
            <w:pPr>
              <w:cnfStyle w:val="000000100000" w:firstRow="0" w:lastRow="0" w:firstColumn="0" w:lastColumn="0" w:oddVBand="0" w:evenVBand="0" w:oddHBand="1" w:evenHBand="0" w:firstRowFirstColumn="0" w:firstRowLastColumn="0" w:lastRowFirstColumn="0" w:lastRowLastColumn="0"/>
              <w:rPr>
                <w:color w:val="575756" w:themeColor="text1"/>
                <w:sz w:val="20"/>
                <w:szCs w:val="22"/>
              </w:rPr>
            </w:pPr>
            <w:r w:rsidRPr="00B13E6E">
              <w:rPr>
                <w:b/>
                <w:bCs/>
                <w:color w:val="575756" w:themeColor="text1"/>
                <w:sz w:val="20"/>
                <w:szCs w:val="22"/>
              </w:rPr>
              <w:t>Identify regulatory needs, gaps, and emerging topics</w:t>
            </w:r>
            <w:r w:rsidRPr="00B13E6E">
              <w:rPr>
                <w:color w:val="575756" w:themeColor="text1"/>
                <w:sz w:val="20"/>
                <w:szCs w:val="22"/>
              </w:rPr>
              <w:t xml:space="preserve"> before formal drafting begins, e.g. via using NLP to review plenary debates to extract positions, concerns, and thematic clusters, offering early insight into societal and political priorities that could guide new legislative initiatives</w:t>
            </w:r>
            <w:r w:rsidR="00327F98">
              <w:rPr>
                <w:color w:val="575756" w:themeColor="text1"/>
                <w:sz w:val="20"/>
                <w:szCs w:val="22"/>
              </w:rPr>
              <w:t>.</w:t>
            </w:r>
          </w:p>
        </w:tc>
        <w:tc>
          <w:tcPr>
            <w:tcW w:w="3402" w:type="dxa"/>
            <w:tcBorders>
              <w:top w:val="none" w:sz="0" w:space="0" w:color="auto"/>
              <w:bottom w:val="none" w:sz="0" w:space="0" w:color="auto"/>
            </w:tcBorders>
          </w:tcPr>
          <w:p w14:paraId="7227EC89" w14:textId="6865BE58" w:rsidR="00BE5865" w:rsidRPr="00B13E6E" w:rsidRDefault="00586F1E">
            <w:pPr>
              <w:cnfStyle w:val="000000100000" w:firstRow="0" w:lastRow="0" w:firstColumn="0" w:lastColumn="0" w:oddVBand="0" w:evenVBand="0" w:oddHBand="1" w:evenHBand="0" w:firstRowFirstColumn="0" w:firstRowLastColumn="0" w:lastRowFirstColumn="0" w:lastRowLastColumn="0"/>
              <w:rPr>
                <w:b/>
                <w:bCs/>
                <w:color w:val="575756" w:themeColor="text1"/>
                <w:sz w:val="20"/>
                <w:szCs w:val="22"/>
              </w:rPr>
            </w:pPr>
            <w:hyperlink w:anchor="_Bundestag-Mine" w:history="1">
              <w:r>
                <w:rPr>
                  <w:rStyle w:val="Hyperlink"/>
                  <w:sz w:val="20"/>
                  <w:szCs w:val="22"/>
                </w:rPr>
                <w:t>Bundestag-Mine</w:t>
              </w:r>
            </w:hyperlink>
            <w:r w:rsidR="00BE5865" w:rsidRPr="00B13E6E">
              <w:rPr>
                <w:color w:val="575756" w:themeColor="text1"/>
                <w:sz w:val="20"/>
                <w:szCs w:val="22"/>
              </w:rPr>
              <w:t xml:space="preserve"> and </w:t>
            </w:r>
            <w:hyperlink w:anchor="_Parlex" w:history="1">
              <w:proofErr w:type="spellStart"/>
              <w:r w:rsidR="00BE5865" w:rsidRPr="00DD3BE0">
                <w:rPr>
                  <w:rStyle w:val="Hyperlink"/>
                  <w:sz w:val="20"/>
                  <w:szCs w:val="22"/>
                </w:rPr>
                <w:t>Parlex</w:t>
              </w:r>
              <w:proofErr w:type="spellEnd"/>
            </w:hyperlink>
          </w:p>
        </w:tc>
      </w:tr>
      <w:tr w:rsidR="006F0FC0" w:rsidRPr="00B13E6E" w14:paraId="5C01B7FC" w14:textId="77777777" w:rsidTr="0089609D">
        <w:tc>
          <w:tcPr>
            <w:cnfStyle w:val="001000000000" w:firstRow="0" w:lastRow="0" w:firstColumn="1" w:lastColumn="0" w:oddVBand="0" w:evenVBand="0" w:oddHBand="0" w:evenHBand="0" w:firstRowFirstColumn="0" w:firstRowLastColumn="0" w:lastRowFirstColumn="0" w:lastRowLastColumn="0"/>
            <w:tcW w:w="704" w:type="dxa"/>
            <w:tcBorders>
              <w:right w:val="none" w:sz="0" w:space="0" w:color="auto"/>
            </w:tcBorders>
            <w:shd w:val="clear" w:color="auto" w:fill="D9D9D9"/>
          </w:tcPr>
          <w:p w14:paraId="1AA32B63" w14:textId="77777777" w:rsidR="00BE5865" w:rsidRPr="00B13E6E" w:rsidRDefault="00BE5865">
            <w:pPr>
              <w:rPr>
                <w:sz w:val="20"/>
                <w:szCs w:val="22"/>
              </w:rPr>
            </w:pPr>
            <w:r w:rsidRPr="00B13E6E">
              <w:rPr>
                <w:sz w:val="20"/>
                <w:szCs w:val="22"/>
              </w:rPr>
              <w:t>1.2</w:t>
            </w:r>
          </w:p>
        </w:tc>
        <w:tc>
          <w:tcPr>
            <w:tcW w:w="4961" w:type="dxa"/>
            <w:shd w:val="clear" w:color="auto" w:fill="F2F2F2" w:themeFill="background1" w:themeFillShade="F2"/>
          </w:tcPr>
          <w:p w14:paraId="7F72FE2E" w14:textId="77777777" w:rsidR="00BE5865" w:rsidRPr="00B13E6E" w:rsidRDefault="00BE5865">
            <w:pPr>
              <w:cnfStyle w:val="000000000000" w:firstRow="0" w:lastRow="0" w:firstColumn="0" w:lastColumn="0" w:oddVBand="0" w:evenVBand="0" w:oddHBand="0" w:evenHBand="0" w:firstRowFirstColumn="0" w:firstRowLastColumn="0" w:lastRowFirstColumn="0" w:lastRowLastColumn="0"/>
              <w:rPr>
                <w:b/>
                <w:bCs/>
                <w:color w:val="575756" w:themeColor="text1"/>
                <w:sz w:val="20"/>
                <w:szCs w:val="22"/>
              </w:rPr>
            </w:pPr>
            <w:r w:rsidRPr="00B13E6E">
              <w:rPr>
                <w:b/>
                <w:bCs/>
                <w:color w:val="575756" w:themeColor="text1"/>
                <w:sz w:val="20"/>
                <w:szCs w:val="22"/>
              </w:rPr>
              <w:t xml:space="preserve">Ex-ante assessment of external coherence by using AI </w:t>
            </w:r>
            <w:r w:rsidRPr="00B13E6E">
              <w:rPr>
                <w:color w:val="575756" w:themeColor="text1"/>
                <w:sz w:val="20"/>
                <w:szCs w:val="22"/>
              </w:rPr>
              <w:t>to examine the legal hierarchy of a proposed measure and verify how it aligns with the broader legal framework</w:t>
            </w:r>
          </w:p>
        </w:tc>
        <w:tc>
          <w:tcPr>
            <w:tcW w:w="3402" w:type="dxa"/>
            <w:shd w:val="clear" w:color="auto" w:fill="F2F2F2" w:themeFill="background1" w:themeFillShade="F2"/>
          </w:tcPr>
          <w:p w14:paraId="798E1D29" w14:textId="799EAA3C" w:rsidR="00BE5865" w:rsidRPr="00B13E6E" w:rsidRDefault="00BE5865">
            <w:pPr>
              <w:cnfStyle w:val="000000000000" w:firstRow="0" w:lastRow="0" w:firstColumn="0" w:lastColumn="0" w:oddVBand="0" w:evenVBand="0" w:oddHBand="0" w:evenHBand="0" w:firstRowFirstColumn="0" w:firstRowLastColumn="0" w:lastRowFirstColumn="0" w:lastRowLastColumn="0"/>
              <w:rPr>
                <w:color w:val="575756" w:themeColor="text1"/>
                <w:sz w:val="20"/>
                <w:szCs w:val="22"/>
              </w:rPr>
            </w:pPr>
            <w:hyperlink w:anchor="_Ideation" w:history="1">
              <w:proofErr w:type="spellStart"/>
              <w:r w:rsidRPr="004736D1">
                <w:rPr>
                  <w:rStyle w:val="Hyperlink"/>
                  <w:sz w:val="20"/>
                  <w:szCs w:val="22"/>
                </w:rPr>
                <w:t>Caminar</w:t>
              </w:r>
              <w:proofErr w:type="spellEnd"/>
              <w:r w:rsidRPr="004736D1">
                <w:rPr>
                  <w:rStyle w:val="Hyperlink"/>
                  <w:sz w:val="20"/>
                  <w:szCs w:val="22"/>
                </w:rPr>
                <w:t xml:space="preserve"> L5</w:t>
              </w:r>
            </w:hyperlink>
            <w:r w:rsidR="000B3DF3">
              <w:rPr>
                <w:color w:val="575756" w:themeColor="text1"/>
                <w:sz w:val="20"/>
                <w:szCs w:val="22"/>
              </w:rPr>
              <w:t xml:space="preserve"> (Chile)</w:t>
            </w:r>
          </w:p>
        </w:tc>
      </w:tr>
      <w:tr w:rsidR="006F0FC0" w:rsidRPr="00B13E6E" w14:paraId="501DD52B" w14:textId="77777777" w:rsidTr="007604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Borders>
              <w:top w:val="none" w:sz="0" w:space="0" w:color="auto"/>
              <w:bottom w:val="none" w:sz="0" w:space="0" w:color="auto"/>
              <w:right w:val="none" w:sz="0" w:space="0" w:color="auto"/>
            </w:tcBorders>
            <w:shd w:val="clear" w:color="auto" w:fill="D9D9D9"/>
          </w:tcPr>
          <w:p w14:paraId="48FC35C2" w14:textId="77777777" w:rsidR="00BE5865" w:rsidRPr="00B13E6E" w:rsidRDefault="00BE5865">
            <w:pPr>
              <w:rPr>
                <w:sz w:val="20"/>
                <w:szCs w:val="22"/>
              </w:rPr>
            </w:pPr>
            <w:r w:rsidRPr="00B13E6E">
              <w:rPr>
                <w:sz w:val="20"/>
                <w:szCs w:val="22"/>
              </w:rPr>
              <w:t>1.3</w:t>
            </w:r>
          </w:p>
        </w:tc>
        <w:tc>
          <w:tcPr>
            <w:tcW w:w="4961" w:type="dxa"/>
            <w:tcBorders>
              <w:top w:val="none" w:sz="0" w:space="0" w:color="auto"/>
              <w:bottom w:val="none" w:sz="0" w:space="0" w:color="auto"/>
            </w:tcBorders>
          </w:tcPr>
          <w:p w14:paraId="3E73EEBF" w14:textId="5EE465B5" w:rsidR="00BE5865" w:rsidRPr="00B13E6E" w:rsidRDefault="00BE5865">
            <w:pPr>
              <w:cnfStyle w:val="000000100000" w:firstRow="0" w:lastRow="0" w:firstColumn="0" w:lastColumn="0" w:oddVBand="0" w:evenVBand="0" w:oddHBand="1" w:evenHBand="0" w:firstRowFirstColumn="0" w:firstRowLastColumn="0" w:lastRowFirstColumn="0" w:lastRowLastColumn="0"/>
              <w:rPr>
                <w:b/>
                <w:bCs/>
                <w:color w:val="575756" w:themeColor="text1"/>
                <w:sz w:val="20"/>
                <w:szCs w:val="22"/>
              </w:rPr>
            </w:pPr>
            <w:r w:rsidRPr="00B13E6E">
              <w:rPr>
                <w:b/>
                <w:bCs/>
                <w:color w:val="575756" w:themeColor="text1"/>
                <w:sz w:val="20"/>
                <w:szCs w:val="22"/>
              </w:rPr>
              <w:t xml:space="preserve">Ensure internal consistency of legislative texts </w:t>
            </w:r>
            <w:r w:rsidRPr="00B13E6E">
              <w:rPr>
                <w:color w:val="575756" w:themeColor="text1"/>
                <w:sz w:val="20"/>
                <w:szCs w:val="22"/>
              </w:rPr>
              <w:t>(e.g. linking definitions, references, and amendments)</w:t>
            </w:r>
            <w:r w:rsidRPr="00B13E6E">
              <w:rPr>
                <w:b/>
                <w:bCs/>
                <w:color w:val="575756" w:themeColor="text1"/>
                <w:sz w:val="20"/>
                <w:szCs w:val="22"/>
              </w:rPr>
              <w:t xml:space="preserve"> </w:t>
            </w:r>
            <w:r w:rsidRPr="00B13E6E">
              <w:rPr>
                <w:color w:val="575756" w:themeColor="text1"/>
                <w:sz w:val="20"/>
                <w:szCs w:val="22"/>
              </w:rPr>
              <w:t>with AI, rule-based reasoning, and/or machine learning</w:t>
            </w:r>
            <w:r w:rsidR="00327F98">
              <w:rPr>
                <w:color w:val="575756" w:themeColor="text1"/>
                <w:sz w:val="20"/>
                <w:szCs w:val="22"/>
              </w:rPr>
              <w:t>.</w:t>
            </w:r>
            <w:r w:rsidRPr="00B13E6E">
              <w:rPr>
                <w:b/>
                <w:bCs/>
                <w:color w:val="575756" w:themeColor="text1"/>
                <w:sz w:val="20"/>
                <w:szCs w:val="22"/>
              </w:rPr>
              <w:t xml:space="preserve"> </w:t>
            </w:r>
          </w:p>
        </w:tc>
        <w:tc>
          <w:tcPr>
            <w:tcW w:w="3402" w:type="dxa"/>
            <w:tcBorders>
              <w:top w:val="none" w:sz="0" w:space="0" w:color="auto"/>
              <w:bottom w:val="none" w:sz="0" w:space="0" w:color="auto"/>
            </w:tcBorders>
          </w:tcPr>
          <w:p w14:paraId="009ADD06" w14:textId="2244168E" w:rsidR="00BE5865" w:rsidRPr="00B13E6E" w:rsidRDefault="00586F1E">
            <w:pPr>
              <w:cnfStyle w:val="000000100000" w:firstRow="0" w:lastRow="0" w:firstColumn="0" w:lastColumn="0" w:oddVBand="0" w:evenVBand="0" w:oddHBand="1" w:evenHBand="0" w:firstRowFirstColumn="0" w:firstRowLastColumn="0" w:lastRowFirstColumn="0" w:lastRowLastColumn="0"/>
              <w:rPr>
                <w:color w:val="575756" w:themeColor="text1"/>
                <w:sz w:val="20"/>
                <w:szCs w:val="22"/>
              </w:rPr>
            </w:pPr>
            <w:hyperlink w:anchor="_GENAI4LEX-B" w:history="1">
              <w:r>
                <w:rPr>
                  <w:rStyle w:val="Hyperlink"/>
                  <w:sz w:val="20"/>
                  <w:szCs w:val="22"/>
                </w:rPr>
                <w:t>GenAI4Lex</w:t>
              </w:r>
              <w:r w:rsidR="00BE5865" w:rsidRPr="00DD3BE0">
                <w:rPr>
                  <w:rStyle w:val="Hyperlink"/>
                  <w:sz w:val="20"/>
                  <w:szCs w:val="22"/>
                </w:rPr>
                <w:t>-B</w:t>
              </w:r>
            </w:hyperlink>
            <w:r w:rsidR="00BE5865" w:rsidRPr="00B13E6E">
              <w:rPr>
                <w:color w:val="575756" w:themeColor="text1"/>
                <w:sz w:val="20"/>
                <w:szCs w:val="22"/>
              </w:rPr>
              <w:t xml:space="preserve">, (augmented) </w:t>
            </w:r>
            <w:hyperlink w:anchor="_LEOS_(Legislation_Editing" w:history="1">
              <w:r w:rsidR="00BE5865" w:rsidRPr="00DD3BE0">
                <w:rPr>
                  <w:rStyle w:val="Hyperlink"/>
                  <w:sz w:val="20"/>
                  <w:szCs w:val="22"/>
                </w:rPr>
                <w:t>LEOS</w:t>
              </w:r>
            </w:hyperlink>
            <w:r w:rsidR="00BE5865" w:rsidRPr="00B13E6E">
              <w:rPr>
                <w:color w:val="575756" w:themeColor="text1"/>
                <w:sz w:val="20"/>
                <w:szCs w:val="22"/>
              </w:rPr>
              <w:t xml:space="preserve">, </w:t>
            </w:r>
            <w:hyperlink w:anchor="_MOPED_(Modular_Open" w:history="1">
              <w:r w:rsidR="00BE5865" w:rsidRPr="00DD3BE0">
                <w:rPr>
                  <w:rStyle w:val="Hyperlink"/>
                  <w:sz w:val="20"/>
                  <w:szCs w:val="22"/>
                </w:rPr>
                <w:t>MOPED-DOCS</w:t>
              </w:r>
            </w:hyperlink>
            <w:r w:rsidR="00C75ADB" w:rsidRPr="00B13E6E">
              <w:rPr>
                <w:color w:val="575756" w:themeColor="text1"/>
                <w:sz w:val="20"/>
                <w:szCs w:val="22"/>
              </w:rPr>
              <w:t xml:space="preserve"> </w:t>
            </w:r>
          </w:p>
        </w:tc>
      </w:tr>
      <w:tr w:rsidR="006F0FC0" w:rsidRPr="00B13E6E" w14:paraId="425F0E66" w14:textId="77777777" w:rsidTr="0089609D">
        <w:tc>
          <w:tcPr>
            <w:cnfStyle w:val="001000000000" w:firstRow="0" w:lastRow="0" w:firstColumn="1" w:lastColumn="0" w:oddVBand="0" w:evenVBand="0" w:oddHBand="0" w:evenHBand="0" w:firstRowFirstColumn="0" w:firstRowLastColumn="0" w:lastRowFirstColumn="0" w:lastRowLastColumn="0"/>
            <w:tcW w:w="704" w:type="dxa"/>
            <w:tcBorders>
              <w:right w:val="none" w:sz="0" w:space="0" w:color="auto"/>
            </w:tcBorders>
            <w:shd w:val="clear" w:color="auto" w:fill="D9D9D9"/>
          </w:tcPr>
          <w:p w14:paraId="2387AFFC" w14:textId="77777777" w:rsidR="00BE5865" w:rsidRPr="00B13E6E" w:rsidRDefault="00BE5865">
            <w:pPr>
              <w:rPr>
                <w:sz w:val="20"/>
                <w:szCs w:val="22"/>
              </w:rPr>
            </w:pPr>
            <w:r w:rsidRPr="00B13E6E">
              <w:rPr>
                <w:sz w:val="20"/>
                <w:szCs w:val="22"/>
              </w:rPr>
              <w:t>1.4</w:t>
            </w:r>
          </w:p>
        </w:tc>
        <w:tc>
          <w:tcPr>
            <w:tcW w:w="4961" w:type="dxa"/>
            <w:shd w:val="clear" w:color="auto" w:fill="F2F2F2" w:themeFill="background1" w:themeFillShade="F2"/>
          </w:tcPr>
          <w:p w14:paraId="205D5099" w14:textId="7B1EB3BB" w:rsidR="00BE5865" w:rsidRPr="00B13E6E" w:rsidRDefault="00BE5865">
            <w:pPr>
              <w:cnfStyle w:val="000000000000" w:firstRow="0" w:lastRow="0" w:firstColumn="0" w:lastColumn="0" w:oddVBand="0" w:evenVBand="0" w:oddHBand="0" w:evenHBand="0" w:firstRowFirstColumn="0" w:firstRowLastColumn="0" w:lastRowFirstColumn="0" w:lastRowLastColumn="0"/>
              <w:rPr>
                <w:b/>
                <w:bCs/>
                <w:color w:val="575756" w:themeColor="text1"/>
                <w:sz w:val="20"/>
                <w:szCs w:val="22"/>
              </w:rPr>
            </w:pPr>
            <w:r w:rsidRPr="00B13E6E">
              <w:rPr>
                <w:rStyle w:val="Strong"/>
                <w:rFonts w:eastAsiaTheme="majorEastAsia"/>
                <w:color w:val="575756" w:themeColor="text1"/>
                <w:sz w:val="20"/>
                <w:szCs w:val="22"/>
              </w:rPr>
              <w:t>Simulate how amendments affect existing legislation</w:t>
            </w:r>
            <w:r w:rsidRPr="00B13E6E">
              <w:rPr>
                <w:color w:val="575756" w:themeColor="text1"/>
                <w:sz w:val="20"/>
                <w:szCs w:val="22"/>
              </w:rPr>
              <w:t>, enabling drafters to preview these impacts before finalising text</w:t>
            </w:r>
            <w:r w:rsidR="00327F98">
              <w:rPr>
                <w:color w:val="575756" w:themeColor="text1"/>
                <w:sz w:val="20"/>
                <w:szCs w:val="22"/>
              </w:rPr>
              <w:t>.</w:t>
            </w:r>
          </w:p>
        </w:tc>
        <w:tc>
          <w:tcPr>
            <w:tcW w:w="3402" w:type="dxa"/>
            <w:shd w:val="clear" w:color="auto" w:fill="F2F2F2" w:themeFill="background1" w:themeFillShade="F2"/>
          </w:tcPr>
          <w:p w14:paraId="36E9CCB5" w14:textId="6AF53079" w:rsidR="00BE5865" w:rsidRPr="00B13E6E" w:rsidRDefault="00BE5865">
            <w:pPr>
              <w:cnfStyle w:val="000000000000" w:firstRow="0" w:lastRow="0" w:firstColumn="0" w:lastColumn="0" w:oddVBand="0" w:evenVBand="0" w:oddHBand="0" w:evenHBand="0" w:firstRowFirstColumn="0" w:firstRowLastColumn="0" w:lastRowFirstColumn="0" w:lastRowLastColumn="0"/>
              <w:rPr>
                <w:color w:val="575756" w:themeColor="text1"/>
                <w:sz w:val="20"/>
                <w:szCs w:val="22"/>
              </w:rPr>
            </w:pPr>
            <w:hyperlink w:anchor="_Development" w:history="1">
              <w:r w:rsidRPr="00446629">
                <w:rPr>
                  <w:rStyle w:val="Hyperlink"/>
                  <w:sz w:val="20"/>
                  <w:szCs w:val="22"/>
                </w:rPr>
                <w:t>Comparative Print Suite</w:t>
              </w:r>
            </w:hyperlink>
            <w:r w:rsidRPr="00B13E6E">
              <w:rPr>
                <w:color w:val="575756" w:themeColor="text1"/>
                <w:sz w:val="20"/>
                <w:szCs w:val="22"/>
              </w:rPr>
              <w:t xml:space="preserve"> (CPS)</w:t>
            </w:r>
            <w:r w:rsidR="00446629">
              <w:rPr>
                <w:color w:val="575756" w:themeColor="text1"/>
                <w:sz w:val="20"/>
                <w:szCs w:val="22"/>
              </w:rPr>
              <w:t xml:space="preserve"> (US)</w:t>
            </w:r>
          </w:p>
        </w:tc>
      </w:tr>
      <w:tr w:rsidR="006F0FC0" w:rsidRPr="00B13E6E" w14:paraId="42357BB5" w14:textId="77777777" w:rsidTr="007604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Borders>
              <w:top w:val="none" w:sz="0" w:space="0" w:color="auto"/>
              <w:bottom w:val="none" w:sz="0" w:space="0" w:color="auto"/>
              <w:right w:val="none" w:sz="0" w:space="0" w:color="auto"/>
            </w:tcBorders>
            <w:shd w:val="clear" w:color="auto" w:fill="D9D9D9"/>
          </w:tcPr>
          <w:p w14:paraId="53B8464E" w14:textId="77777777" w:rsidR="00BE5865" w:rsidRPr="00B13E6E" w:rsidRDefault="00BE5865">
            <w:pPr>
              <w:rPr>
                <w:sz w:val="20"/>
                <w:szCs w:val="22"/>
              </w:rPr>
            </w:pPr>
            <w:r w:rsidRPr="00B13E6E">
              <w:rPr>
                <w:sz w:val="20"/>
                <w:szCs w:val="22"/>
              </w:rPr>
              <w:t>1.5</w:t>
            </w:r>
          </w:p>
        </w:tc>
        <w:tc>
          <w:tcPr>
            <w:tcW w:w="4961" w:type="dxa"/>
            <w:tcBorders>
              <w:top w:val="none" w:sz="0" w:space="0" w:color="auto"/>
              <w:bottom w:val="none" w:sz="0" w:space="0" w:color="auto"/>
            </w:tcBorders>
          </w:tcPr>
          <w:p w14:paraId="1A91541B" w14:textId="77777777" w:rsidR="00BE5865" w:rsidRPr="00B13E6E" w:rsidRDefault="00BE5865">
            <w:pPr>
              <w:cnfStyle w:val="000000100000" w:firstRow="0" w:lastRow="0" w:firstColumn="0" w:lastColumn="0" w:oddVBand="0" w:evenVBand="0" w:oddHBand="1" w:evenHBand="0" w:firstRowFirstColumn="0" w:firstRowLastColumn="0" w:lastRowFirstColumn="0" w:lastRowLastColumn="0"/>
              <w:rPr>
                <w:rStyle w:val="Strong"/>
                <w:rFonts w:eastAsiaTheme="majorEastAsia"/>
                <w:color w:val="575756" w:themeColor="text1"/>
                <w:sz w:val="20"/>
                <w:szCs w:val="22"/>
              </w:rPr>
            </w:pPr>
            <w:r w:rsidRPr="00B13E6E">
              <w:rPr>
                <w:rStyle w:val="Strong"/>
                <w:rFonts w:eastAsiaTheme="majorEastAsia"/>
                <w:color w:val="575756" w:themeColor="text1"/>
                <w:sz w:val="20"/>
                <w:szCs w:val="22"/>
              </w:rPr>
              <w:t>Assess the success and impacts of existing legislation</w:t>
            </w:r>
          </w:p>
        </w:tc>
        <w:tc>
          <w:tcPr>
            <w:tcW w:w="3402" w:type="dxa"/>
            <w:tcBorders>
              <w:top w:val="none" w:sz="0" w:space="0" w:color="auto"/>
              <w:bottom w:val="none" w:sz="0" w:space="0" w:color="auto"/>
            </w:tcBorders>
          </w:tcPr>
          <w:p w14:paraId="5454545E" w14:textId="635860F4" w:rsidR="00BE5865" w:rsidRPr="00B13E6E" w:rsidRDefault="00BE5865">
            <w:pPr>
              <w:cnfStyle w:val="000000100000" w:firstRow="0" w:lastRow="0" w:firstColumn="0" w:lastColumn="0" w:oddVBand="0" w:evenVBand="0" w:oddHBand="1" w:evenHBand="0" w:firstRowFirstColumn="0" w:firstRowLastColumn="0" w:lastRowFirstColumn="0" w:lastRowLastColumn="0"/>
              <w:rPr>
                <w:color w:val="575756" w:themeColor="text1"/>
                <w:sz w:val="20"/>
                <w:szCs w:val="22"/>
              </w:rPr>
            </w:pPr>
            <w:r w:rsidRPr="00B13E6E">
              <w:rPr>
                <w:color w:val="575756" w:themeColor="text1"/>
                <w:sz w:val="20"/>
                <w:szCs w:val="22"/>
              </w:rPr>
              <w:t xml:space="preserve">Currently, no such tools have been identified, except for the Slovenian Ex-post Evaluation module within the </w:t>
            </w:r>
            <w:hyperlink r:id="rId73" w:anchor=":~:text=eLegislation%20is%20a%20concept%20of,in%20the%20Republic%20of%20Slovenia." w:history="1">
              <w:proofErr w:type="spellStart"/>
              <w:r w:rsidRPr="007E1605">
                <w:rPr>
                  <w:rStyle w:val="Hyperlink"/>
                  <w:sz w:val="20"/>
                  <w:szCs w:val="22"/>
                </w:rPr>
                <w:t>eLegislation</w:t>
              </w:r>
              <w:proofErr w:type="spellEnd"/>
            </w:hyperlink>
            <w:r w:rsidRPr="00B13E6E">
              <w:rPr>
                <w:color w:val="575756" w:themeColor="text1"/>
                <w:sz w:val="20"/>
                <w:szCs w:val="22"/>
              </w:rPr>
              <w:t xml:space="preserve"> ecosystem</w:t>
            </w:r>
          </w:p>
        </w:tc>
      </w:tr>
    </w:tbl>
    <w:p w14:paraId="499960C4" w14:textId="703AB17F" w:rsidR="00BE5865" w:rsidRDefault="00BE5865" w:rsidP="00B404B9"/>
    <w:p w14:paraId="433A2437" w14:textId="071986FD" w:rsidR="00EC672A" w:rsidRPr="00B13E6E" w:rsidRDefault="006B1EB7" w:rsidP="00EC672A">
      <w:r>
        <w:t xml:space="preserve">The mentioned </w:t>
      </w:r>
      <w:r w:rsidR="00EC672A" w:rsidRPr="003B32C0">
        <w:rPr>
          <w:bCs/>
        </w:rPr>
        <w:t>smart functionalities</w:t>
      </w:r>
      <w:r>
        <w:t xml:space="preserve"> can be mapped against the policy cycles</w:t>
      </w:r>
      <w:r w:rsidR="00EC672A" w:rsidRPr="00B13E6E">
        <w:t xml:space="preserve"> </w:t>
      </w:r>
      <w:r w:rsidR="003C4FA0">
        <w:t xml:space="preserve">as presented </w:t>
      </w:r>
      <w:r w:rsidR="0089609D">
        <w:t>in</w:t>
      </w:r>
      <w:r w:rsidR="003C4FA0">
        <w:t xml:space="preserve"> the figure below.</w:t>
      </w:r>
    </w:p>
    <w:p w14:paraId="7D144FCA" w14:textId="27A1323E" w:rsidR="003C4FA0" w:rsidRDefault="003C4FA0" w:rsidP="00F40234">
      <w:pPr>
        <w:pStyle w:val="Caption"/>
      </w:pPr>
      <w:bookmarkStart w:id="97" w:name="_Toc217051042"/>
      <w:r>
        <w:lastRenderedPageBreak/>
        <w:t xml:space="preserve">Figure </w:t>
      </w:r>
      <w:r>
        <w:fldChar w:fldCharType="begin"/>
      </w:r>
      <w:r>
        <w:instrText xml:space="preserve"> SEQ Figure \* ARABIC </w:instrText>
      </w:r>
      <w:r>
        <w:fldChar w:fldCharType="separate"/>
      </w:r>
      <w:r w:rsidR="00EB0C52">
        <w:rPr>
          <w:noProof/>
        </w:rPr>
        <w:t>12</w:t>
      </w:r>
      <w:r>
        <w:fldChar w:fldCharType="end"/>
      </w:r>
      <w:r>
        <w:t xml:space="preserve">: </w:t>
      </w:r>
      <w:r w:rsidR="00DF7FC3">
        <w:t>Mapping of smart functionalities against the policy cycle</w:t>
      </w:r>
      <w:bookmarkEnd w:id="97"/>
    </w:p>
    <w:p w14:paraId="37DBC387" w14:textId="46880F64" w:rsidR="00EC672A" w:rsidRPr="00B13E6E" w:rsidRDefault="00A40F5B" w:rsidP="00EC672A">
      <w:r>
        <w:rPr>
          <w:noProof/>
        </w:rPr>
        <w:drawing>
          <wp:inline distT="0" distB="0" distL="0" distR="0" wp14:anchorId="7DD61620" wp14:editId="333BC6C1">
            <wp:extent cx="5699760" cy="2121326"/>
            <wp:effectExtent l="0" t="0" r="0" b="0"/>
            <wp:docPr id="1929177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5710639" cy="2125375"/>
                    </a:xfrm>
                    <a:prstGeom prst="rect">
                      <a:avLst/>
                    </a:prstGeom>
                    <a:noFill/>
                  </pic:spPr>
                </pic:pic>
              </a:graphicData>
            </a:graphic>
          </wp:inline>
        </w:drawing>
      </w:r>
    </w:p>
    <w:p w14:paraId="06CD99C2" w14:textId="4E627AA4" w:rsidR="00B404B9" w:rsidRPr="00D032DD" w:rsidRDefault="00B404B9" w:rsidP="00B404B9">
      <w:pPr>
        <w:rPr>
          <w:b/>
          <w:bCs/>
          <w:color w:val="01447B"/>
        </w:rPr>
      </w:pPr>
      <w:r w:rsidRPr="00D032DD">
        <w:rPr>
          <w:b/>
          <w:bCs/>
          <w:color w:val="01447B"/>
        </w:rPr>
        <w:t xml:space="preserve">Policy option 2: </w:t>
      </w:r>
      <w:r w:rsidR="00FB2AA6" w:rsidRPr="00D032DD">
        <w:rPr>
          <w:b/>
          <w:bCs/>
          <w:color w:val="01447B"/>
        </w:rPr>
        <w:t xml:space="preserve">Create </w:t>
      </w:r>
      <w:r w:rsidR="003E361F" w:rsidRPr="00D032DD">
        <w:rPr>
          <w:b/>
          <w:bCs/>
          <w:color w:val="01447B"/>
        </w:rPr>
        <w:t xml:space="preserve">a </w:t>
      </w:r>
      <w:r w:rsidR="00FB2AA6" w:rsidRPr="00D032DD">
        <w:rPr>
          <w:b/>
          <w:bCs/>
          <w:color w:val="01447B"/>
        </w:rPr>
        <w:t xml:space="preserve">foundation for </w:t>
      </w:r>
      <w:r w:rsidR="00845B1B" w:rsidRPr="00D032DD">
        <w:rPr>
          <w:b/>
          <w:bCs/>
          <w:color w:val="01447B"/>
        </w:rPr>
        <w:t>enhanced</w:t>
      </w:r>
      <w:r w:rsidRPr="00D032DD">
        <w:rPr>
          <w:b/>
          <w:bCs/>
          <w:color w:val="01447B"/>
        </w:rPr>
        <w:t xml:space="preserve"> monitoring</w:t>
      </w:r>
      <w:r w:rsidR="004B13A8" w:rsidRPr="00D032DD">
        <w:rPr>
          <w:b/>
          <w:bCs/>
          <w:color w:val="01447B"/>
        </w:rPr>
        <w:t>,</w:t>
      </w:r>
      <w:r w:rsidRPr="00D032DD">
        <w:rPr>
          <w:b/>
          <w:bCs/>
          <w:color w:val="01447B"/>
        </w:rPr>
        <w:t xml:space="preserve"> </w:t>
      </w:r>
      <w:r w:rsidR="00FB2AA6" w:rsidRPr="00D032DD">
        <w:rPr>
          <w:b/>
          <w:bCs/>
          <w:color w:val="01447B"/>
        </w:rPr>
        <w:t>ex</w:t>
      </w:r>
      <w:r w:rsidR="00632FEA" w:rsidRPr="00D032DD">
        <w:rPr>
          <w:b/>
          <w:bCs/>
          <w:color w:val="01447B"/>
        </w:rPr>
        <w:t>-</w:t>
      </w:r>
      <w:r w:rsidR="00FB2AA6" w:rsidRPr="00D032DD">
        <w:rPr>
          <w:b/>
          <w:bCs/>
          <w:color w:val="01447B"/>
        </w:rPr>
        <w:t xml:space="preserve">ante </w:t>
      </w:r>
      <w:r w:rsidR="006F52CA" w:rsidRPr="00D032DD">
        <w:rPr>
          <w:b/>
          <w:bCs/>
          <w:color w:val="01447B"/>
        </w:rPr>
        <w:t>impact assessment</w:t>
      </w:r>
      <w:r w:rsidR="004B13A8" w:rsidRPr="00D032DD">
        <w:rPr>
          <w:b/>
          <w:bCs/>
          <w:color w:val="01447B"/>
        </w:rPr>
        <w:t>,</w:t>
      </w:r>
      <w:r w:rsidR="006F52CA" w:rsidRPr="00D032DD">
        <w:rPr>
          <w:b/>
          <w:bCs/>
          <w:color w:val="01447B"/>
        </w:rPr>
        <w:t xml:space="preserve"> </w:t>
      </w:r>
      <w:r w:rsidR="00FB2AA6" w:rsidRPr="00D032DD">
        <w:rPr>
          <w:b/>
          <w:bCs/>
          <w:color w:val="01447B"/>
        </w:rPr>
        <w:t>and ex</w:t>
      </w:r>
      <w:r w:rsidR="00632FEA" w:rsidRPr="00D032DD">
        <w:rPr>
          <w:b/>
          <w:bCs/>
          <w:color w:val="01447B"/>
        </w:rPr>
        <w:t>-</w:t>
      </w:r>
      <w:r w:rsidR="00FB2AA6" w:rsidRPr="00D032DD">
        <w:rPr>
          <w:b/>
          <w:bCs/>
          <w:color w:val="01447B"/>
        </w:rPr>
        <w:t xml:space="preserve">post </w:t>
      </w:r>
      <w:r w:rsidRPr="00D032DD">
        <w:rPr>
          <w:b/>
          <w:bCs/>
          <w:color w:val="01447B"/>
        </w:rPr>
        <w:t xml:space="preserve">evaluation </w:t>
      </w:r>
    </w:p>
    <w:p w14:paraId="5429B1F3" w14:textId="734BE51C" w:rsidR="00966EF5" w:rsidRPr="00B13E6E" w:rsidRDefault="009C4272" w:rsidP="00966EF5">
      <w:r w:rsidRPr="00B13E6E">
        <w:t xml:space="preserve">Our study found </w:t>
      </w:r>
      <w:r w:rsidR="00F41806" w:rsidRPr="00B13E6E">
        <w:t xml:space="preserve">a lack of </w:t>
      </w:r>
      <w:proofErr w:type="spellStart"/>
      <w:r w:rsidR="003546CD" w:rsidRPr="00B13E6E">
        <w:t>eTools</w:t>
      </w:r>
      <w:proofErr w:type="spellEnd"/>
      <w:r w:rsidR="003546CD" w:rsidRPr="00B13E6E">
        <w:t xml:space="preserve"> for</w:t>
      </w:r>
      <w:r w:rsidRPr="00B13E6E">
        <w:t xml:space="preserve"> </w:t>
      </w:r>
      <w:r w:rsidR="003546CD" w:rsidRPr="00B13E6E">
        <w:t>ex</w:t>
      </w:r>
      <w:r w:rsidR="00F41806" w:rsidRPr="00B13E6E">
        <w:t>-ante</w:t>
      </w:r>
      <w:r w:rsidR="006661FB" w:rsidRPr="00B13E6E">
        <w:t xml:space="preserve"> impact assessment</w:t>
      </w:r>
      <w:r w:rsidR="003546CD" w:rsidRPr="00B13E6E">
        <w:t xml:space="preserve"> and ex</w:t>
      </w:r>
      <w:r w:rsidR="00F41806" w:rsidRPr="00B13E6E">
        <w:t>-</w:t>
      </w:r>
      <w:r w:rsidR="003546CD" w:rsidRPr="00B13E6E">
        <w:t>post evaluation and for monitoring</w:t>
      </w:r>
      <w:r w:rsidR="00F41806" w:rsidRPr="00B13E6E">
        <w:t>,</w:t>
      </w:r>
      <w:r w:rsidR="00966EF5" w:rsidRPr="00B13E6E">
        <w:t xml:space="preserve"> while drafting solutions</w:t>
      </w:r>
      <w:r w:rsidR="007148D9">
        <w:t xml:space="preserve">, </w:t>
      </w:r>
      <w:r w:rsidR="00966EF5" w:rsidRPr="00B13E6E">
        <w:t>such as LEOS, GenAI4Lex</w:t>
      </w:r>
      <w:r w:rsidR="005509F6">
        <w:t>-</w:t>
      </w:r>
      <w:r w:rsidR="00966EF5" w:rsidRPr="00B13E6E">
        <w:t>B, or MOPED</w:t>
      </w:r>
      <w:r w:rsidR="007148D9">
        <w:t xml:space="preserve">, </w:t>
      </w:r>
      <w:r w:rsidR="00966EF5" w:rsidRPr="00B13E6E">
        <w:t xml:space="preserve">are rapidly evolving. </w:t>
      </w:r>
      <w:r w:rsidR="009D1FED" w:rsidRPr="00B13E6E">
        <w:t xml:space="preserve">According to the interviewed experts and developers, the </w:t>
      </w:r>
      <w:r w:rsidR="0021243B" w:rsidRPr="00B13E6E">
        <w:t xml:space="preserve">gap is due to </w:t>
      </w:r>
      <w:r w:rsidR="00B00C76" w:rsidRPr="00B13E6E">
        <w:t>a</w:t>
      </w:r>
      <w:r w:rsidR="0021243B" w:rsidRPr="00B13E6E">
        <w:t xml:space="preserve"> </w:t>
      </w:r>
      <w:r w:rsidR="00352C18" w:rsidRPr="00B13E6E">
        <w:t xml:space="preserve">lack of high-quality data and </w:t>
      </w:r>
      <w:r w:rsidR="00B00C76" w:rsidRPr="00B13E6E">
        <w:t xml:space="preserve">a </w:t>
      </w:r>
      <w:r w:rsidR="00352C18" w:rsidRPr="00B13E6E">
        <w:t>solid</w:t>
      </w:r>
      <w:r w:rsidR="00B00C76" w:rsidRPr="00B13E6E">
        <w:t>,</w:t>
      </w:r>
      <w:r w:rsidR="00352C18" w:rsidRPr="00B13E6E">
        <w:t xml:space="preserve"> common methodological foundation.</w:t>
      </w:r>
      <w:r w:rsidR="00966EF5" w:rsidRPr="00B13E6E">
        <w:t xml:space="preserve"> Meaningful evaluation depends on clear objectives, measurable indicators and access to reliable administrative and business </w:t>
      </w:r>
      <w:r w:rsidR="005C20EA" w:rsidRPr="00B13E6E">
        <w:t xml:space="preserve">(granular) </w:t>
      </w:r>
      <w:r w:rsidR="00966EF5" w:rsidRPr="00B13E6E">
        <w:t xml:space="preserve">data. In many legislative contexts, objectives are vaguely formulated, KPIs are absent, </w:t>
      </w:r>
      <w:r w:rsidR="005C20EA" w:rsidRPr="00B13E6E">
        <w:t>evaluation methodologies differ across institutions,</w:t>
      </w:r>
      <w:r w:rsidR="00966EF5" w:rsidRPr="00B13E6E">
        <w:t xml:space="preserve"> and data is inaccessible</w:t>
      </w:r>
      <w:r w:rsidR="00F27EDD" w:rsidRPr="00B13E6E">
        <w:t>,</w:t>
      </w:r>
      <w:r w:rsidR="00966EF5" w:rsidRPr="00B13E6E">
        <w:t xml:space="preserve"> </w:t>
      </w:r>
      <w:r w:rsidR="00F27EDD" w:rsidRPr="00B13E6E">
        <w:t>unstructured or un</w:t>
      </w:r>
      <w:r w:rsidR="00966EF5" w:rsidRPr="00B13E6E">
        <w:t>standardised.</w:t>
      </w:r>
      <w:r w:rsidR="003F751E" w:rsidRPr="00B13E6E">
        <w:t xml:space="preserve"> While the Better Regulation Guideline and Toolbox provide a solid framework, the current evaluation methodologies differ significantly across different EU institutions. Moreover, </w:t>
      </w:r>
      <w:r w:rsidR="003F751E" w:rsidRPr="0036514B">
        <w:t>legislative acts rarely specify monitoring requirements and metrics</w:t>
      </w:r>
      <w:r w:rsidR="003F751E" w:rsidRPr="00B13E6E">
        <w:t>, e.g., the KPIs to be collected, even though they are a standard part of ex-ante impact assessments.</w:t>
      </w:r>
      <w:r w:rsidR="00966EF5" w:rsidRPr="00B13E6E">
        <w:t xml:space="preserve"> As a result, </w:t>
      </w:r>
      <w:r w:rsidR="00966EF5" w:rsidRPr="0036514B">
        <w:t>parliaments</w:t>
      </w:r>
      <w:r w:rsidR="00AD218C" w:rsidRPr="0036514B">
        <w:t xml:space="preserve"> – but also</w:t>
      </w:r>
      <w:r w:rsidR="007606DA" w:rsidRPr="0036514B">
        <w:t xml:space="preserve"> the executive branch and other stakeholders –</w:t>
      </w:r>
      <w:r w:rsidR="00966EF5" w:rsidRPr="0036514B">
        <w:t xml:space="preserve"> cannot easily assess whether laws are effective, proportionate, or achieving their intended societal outcomes</w:t>
      </w:r>
      <w:r w:rsidR="00966EF5" w:rsidRPr="00B13E6E">
        <w:t>.</w:t>
      </w:r>
      <w:r w:rsidR="003211E2">
        <w:t xml:space="preserve"> </w:t>
      </w:r>
    </w:p>
    <w:p w14:paraId="5468D113" w14:textId="57136BCF" w:rsidR="00966EF5" w:rsidRPr="00B13E6E" w:rsidRDefault="00AF1D9A" w:rsidP="00966EF5">
      <w:r w:rsidRPr="00B13E6E">
        <w:t>It is recommended that</w:t>
      </w:r>
      <w:r w:rsidR="00D22498" w:rsidRPr="00B13E6E">
        <w:t>, for EU legislation,</w:t>
      </w:r>
      <w:r w:rsidRPr="00B13E6E">
        <w:t xml:space="preserve"> </w:t>
      </w:r>
      <w:r w:rsidR="00B60743" w:rsidRPr="00B13E6E">
        <w:t>an</w:t>
      </w:r>
      <w:r w:rsidR="00E5364B" w:rsidRPr="00B13E6E">
        <w:t xml:space="preserve"> </w:t>
      </w:r>
      <w:r w:rsidR="00966EF5" w:rsidRPr="00B13E6E">
        <w:t xml:space="preserve">agreement on common definitions, </w:t>
      </w:r>
      <w:r w:rsidR="00B60743" w:rsidRPr="00B13E6E">
        <w:t>common</w:t>
      </w:r>
      <w:r w:rsidR="00966EF5" w:rsidRPr="00B13E6E">
        <w:t xml:space="preserve"> methodologies and structured monitoring data </w:t>
      </w:r>
      <w:r w:rsidR="00B60743" w:rsidRPr="00B13E6E">
        <w:t>be</w:t>
      </w:r>
      <w:r w:rsidR="00A76C14" w:rsidRPr="00B13E6E">
        <w:t xml:space="preserve"> achieved</w:t>
      </w:r>
      <w:r w:rsidR="00966EF5" w:rsidRPr="00B13E6E">
        <w:t xml:space="preserve">. </w:t>
      </w:r>
      <w:r w:rsidR="00AF6223" w:rsidRPr="00B13E6E">
        <w:t xml:space="preserve">This work can build on the successful examples </w:t>
      </w:r>
      <w:r w:rsidR="0001549D" w:rsidRPr="00B13E6E">
        <w:t>implemented for certain sectors (e.g. Digital Economy and Society Inde</w:t>
      </w:r>
      <w:r w:rsidR="00DC28F7" w:rsidRPr="00B13E6E">
        <w:t xml:space="preserve">x – DESI – whose indicators are used to track </w:t>
      </w:r>
      <w:r w:rsidR="00DD4A81" w:rsidRPr="00B13E6E">
        <w:t xml:space="preserve">the </w:t>
      </w:r>
      <w:r w:rsidR="00DC28F7" w:rsidRPr="00B13E6E">
        <w:t>impact of some of the EU digital legislations).</w:t>
      </w:r>
      <w:r w:rsidR="00E5364B" w:rsidRPr="00B13E6E">
        <w:t xml:space="preserve"> These can then </w:t>
      </w:r>
      <w:r w:rsidR="007C7B89" w:rsidRPr="00B13E6E">
        <w:t xml:space="preserve">be </w:t>
      </w:r>
      <w:r w:rsidR="00E5364B" w:rsidRPr="00B13E6E">
        <w:t>passed on to national parliaments and administrations</w:t>
      </w:r>
      <w:r w:rsidR="00642274" w:rsidRPr="00B13E6E">
        <w:t xml:space="preserve"> so they can </w:t>
      </w:r>
      <w:r w:rsidR="00B849A9" w:rsidRPr="00B13E6E">
        <w:t>adapt</w:t>
      </w:r>
      <w:r w:rsidR="00642274" w:rsidRPr="00B13E6E">
        <w:t xml:space="preserve"> them to national circumstances</w:t>
      </w:r>
      <w:r w:rsidR="007C7B89" w:rsidRPr="00B13E6E">
        <w:t>,</w:t>
      </w:r>
      <w:r w:rsidR="00AF6223" w:rsidRPr="00B13E6E">
        <w:t xml:space="preserve"> as </w:t>
      </w:r>
      <w:r w:rsidR="007C7B89" w:rsidRPr="00B13E6E">
        <w:t>is</w:t>
      </w:r>
      <w:r w:rsidR="00AF6223" w:rsidRPr="00B13E6E">
        <w:t xml:space="preserve"> usually done for the transposition and application of EU-level legislation.</w:t>
      </w:r>
      <w:r w:rsidR="00966EF5" w:rsidRPr="00B13E6E">
        <w:t xml:space="preserve"> In addition, </w:t>
      </w:r>
      <w:r w:rsidR="00966EF5" w:rsidRPr="0036514B">
        <w:t xml:space="preserve">templates that require drafters to articulate concrete objectives, expected effects and </w:t>
      </w:r>
      <w:r w:rsidR="009E5573" w:rsidRPr="0036514B">
        <w:t>KPIs</w:t>
      </w:r>
      <w:r w:rsidR="00966EF5" w:rsidRPr="0036514B">
        <w:t xml:space="preserve"> could be introduced</w:t>
      </w:r>
      <w:r w:rsidR="00966EF5" w:rsidRPr="00B13E6E">
        <w:t xml:space="preserve">. </w:t>
      </w:r>
    </w:p>
    <w:p w14:paraId="5370418D" w14:textId="1F1BBE44" w:rsidR="00802EF4" w:rsidRPr="00D032DD" w:rsidRDefault="002F3CE6" w:rsidP="00966EF5">
      <w:pPr>
        <w:rPr>
          <w:b/>
          <w:bCs/>
          <w:color w:val="01447B"/>
        </w:rPr>
      </w:pPr>
      <w:r w:rsidRPr="00D032DD">
        <w:rPr>
          <w:b/>
          <w:bCs/>
          <w:color w:val="01447B"/>
        </w:rPr>
        <w:t xml:space="preserve">Policy option 3: </w:t>
      </w:r>
      <w:r w:rsidR="00933FCF" w:rsidRPr="00D032DD">
        <w:rPr>
          <w:b/>
          <w:bCs/>
          <w:color w:val="01447B"/>
        </w:rPr>
        <w:t>Interinstitutional</w:t>
      </w:r>
      <w:r w:rsidRPr="00D032DD">
        <w:rPr>
          <w:b/>
          <w:bCs/>
          <w:color w:val="01447B"/>
        </w:rPr>
        <w:t xml:space="preserve"> legal data structuring initiative </w:t>
      </w:r>
    </w:p>
    <w:p w14:paraId="5302ED78" w14:textId="117AFDB9" w:rsidR="00D2318F" w:rsidRPr="00B13E6E" w:rsidRDefault="002F3CE6" w:rsidP="00D2318F">
      <w:r w:rsidRPr="00B13E6E">
        <w:t xml:space="preserve">Linked to the above </w:t>
      </w:r>
      <w:r w:rsidR="004515E8" w:rsidRPr="00B13E6E">
        <w:t>policy option,</w:t>
      </w:r>
      <w:r w:rsidR="004515E8" w:rsidRPr="00B13E6E">
        <w:rPr>
          <w:b/>
          <w:bCs/>
        </w:rPr>
        <w:t xml:space="preserve"> </w:t>
      </w:r>
      <w:r w:rsidR="004515E8" w:rsidRPr="0036514B">
        <w:t xml:space="preserve">fragmented </w:t>
      </w:r>
      <w:r w:rsidR="00D2318F" w:rsidRPr="0036514B">
        <w:t>data landscape and insufficient legal data structuring</w:t>
      </w:r>
      <w:r w:rsidR="006B4155" w:rsidRPr="0036514B">
        <w:t xml:space="preserve"> </w:t>
      </w:r>
      <w:r w:rsidR="000562C8" w:rsidRPr="00B13E6E">
        <w:t>have</w:t>
      </w:r>
      <w:r w:rsidR="006B4155" w:rsidRPr="00B13E6E">
        <w:t xml:space="preserve"> been identified by the interviewed experts and developers as </w:t>
      </w:r>
      <w:r w:rsidR="006E3596" w:rsidRPr="00B13E6E">
        <w:t>significant</w:t>
      </w:r>
      <w:r w:rsidR="006B4155" w:rsidRPr="00B13E6E">
        <w:t xml:space="preserve"> obstacle</w:t>
      </w:r>
      <w:r w:rsidR="004455E3" w:rsidRPr="00B13E6E">
        <w:t>s</w:t>
      </w:r>
      <w:r w:rsidR="006B4155" w:rsidRPr="00B13E6E">
        <w:t xml:space="preserve"> to the development and adoption of </w:t>
      </w:r>
      <w:proofErr w:type="spellStart"/>
      <w:r w:rsidR="006B4155" w:rsidRPr="00B13E6E">
        <w:t>eTools</w:t>
      </w:r>
      <w:proofErr w:type="spellEnd"/>
      <w:r w:rsidR="006B4155" w:rsidRPr="00B13E6E">
        <w:t xml:space="preserve">, including </w:t>
      </w:r>
      <w:r w:rsidR="00CE6A32" w:rsidRPr="00B13E6E">
        <w:t>AI-powered tools</w:t>
      </w:r>
      <w:r w:rsidR="006B4155" w:rsidRPr="00B13E6E">
        <w:t>.</w:t>
      </w:r>
      <w:r w:rsidR="00D2318F" w:rsidRPr="00B13E6E">
        <w:t xml:space="preserve"> </w:t>
      </w:r>
      <w:r w:rsidR="004455E3" w:rsidRPr="00B13E6E">
        <w:t>T</w:t>
      </w:r>
      <w:r w:rsidR="00D2318F" w:rsidRPr="00B13E6E">
        <w:t>he fragmented, unstructured</w:t>
      </w:r>
      <w:r w:rsidR="00D54237" w:rsidRPr="00B13E6E">
        <w:t>,</w:t>
      </w:r>
      <w:r w:rsidR="00D2318F" w:rsidRPr="00B13E6E">
        <w:t xml:space="preserve"> and siloed nature of legislative and administrative data</w:t>
      </w:r>
      <w:r w:rsidR="0031700C" w:rsidRPr="00B13E6E">
        <w:t xml:space="preserve"> </w:t>
      </w:r>
      <w:r w:rsidR="00D54237" w:rsidRPr="00B13E6E">
        <w:t>prevents</w:t>
      </w:r>
      <w:r w:rsidR="00896C06" w:rsidRPr="00B13E6E">
        <w:t xml:space="preserve"> existing tools </w:t>
      </w:r>
      <w:r w:rsidR="00D54237" w:rsidRPr="00B13E6E">
        <w:t>from realising</w:t>
      </w:r>
      <w:r w:rsidR="00896C06" w:rsidRPr="00B13E6E">
        <w:t xml:space="preserve"> their full potential</w:t>
      </w:r>
      <w:r w:rsidR="00D2318F" w:rsidRPr="00B13E6E">
        <w:t xml:space="preserve">. Tools such as LEOS or MOPED show the advantages of structured, machine-readable formats (e.g. </w:t>
      </w:r>
      <w:r w:rsidR="00043563">
        <w:t>AKN</w:t>
      </w:r>
      <w:r w:rsidR="00D2318F" w:rsidRPr="00B13E6E">
        <w:t>), yet most parliaments</w:t>
      </w:r>
      <w:r w:rsidR="00251562" w:rsidRPr="00B13E6E">
        <w:t xml:space="preserve"> and respective governments</w:t>
      </w:r>
      <w:r w:rsidR="00D2318F" w:rsidRPr="00B13E6E">
        <w:t xml:space="preserve"> still rely on inconsistent document formats, incompatible taxonomies and limited horizontal data governance. Without standardisation, even powerful </w:t>
      </w:r>
      <w:r w:rsidR="00CA1657" w:rsidRPr="00B13E6E">
        <w:t xml:space="preserve">algorithms and </w:t>
      </w:r>
      <w:r w:rsidR="00D2318F" w:rsidRPr="00B13E6E">
        <w:t xml:space="preserve">AI models cannot deliver reliable results. </w:t>
      </w:r>
      <w:r w:rsidR="00B91713" w:rsidRPr="00B13E6E">
        <w:t>Moreover, the i</w:t>
      </w:r>
      <w:r w:rsidR="00970AA9" w:rsidRPr="00B13E6E">
        <w:t>nterviewed developers and experts</w:t>
      </w:r>
      <w:r w:rsidR="00D2318F" w:rsidRPr="0036514B">
        <w:t xml:space="preserve"> </w:t>
      </w:r>
      <w:r w:rsidR="00D2318F" w:rsidRPr="00B13E6E">
        <w:t>argued that</w:t>
      </w:r>
      <w:r w:rsidR="00D2318F" w:rsidRPr="0036514B">
        <w:t xml:space="preserve"> improving data quality </w:t>
      </w:r>
      <w:r w:rsidR="005A3F17" w:rsidRPr="0036514B">
        <w:t>should be the long-term strategy of any government and parliament</w:t>
      </w:r>
      <w:r w:rsidR="005604AC" w:rsidRPr="0036514B">
        <w:t>,</w:t>
      </w:r>
      <w:r w:rsidR="005A3F17" w:rsidRPr="0036514B">
        <w:t xml:space="preserve"> as it</w:t>
      </w:r>
      <w:r w:rsidR="00D2318F" w:rsidRPr="0036514B">
        <w:t xml:space="preserve"> is </w:t>
      </w:r>
      <w:r w:rsidR="005A3F17" w:rsidRPr="0036514B">
        <w:t xml:space="preserve">the </w:t>
      </w:r>
      <w:r w:rsidR="009715AE" w:rsidRPr="0036514B">
        <w:t xml:space="preserve">foundation </w:t>
      </w:r>
      <w:r w:rsidR="00D2318F" w:rsidRPr="0036514B">
        <w:t xml:space="preserve">for any meaningful digital </w:t>
      </w:r>
      <w:r w:rsidR="00D2318F" w:rsidRPr="0036514B">
        <w:lastRenderedPageBreak/>
        <w:t xml:space="preserve">transformation </w:t>
      </w:r>
      <w:r w:rsidR="00963B1B" w:rsidRPr="0036514B">
        <w:t xml:space="preserve">of </w:t>
      </w:r>
      <w:r w:rsidR="00D2318F" w:rsidRPr="0036514B">
        <w:t>legislative work</w:t>
      </w:r>
      <w:r w:rsidR="00D2318F" w:rsidRPr="00B13E6E">
        <w:t>.</w:t>
      </w:r>
      <w:r w:rsidR="00113647" w:rsidRPr="00B13E6E">
        <w:t xml:space="preserve"> This also ensures </w:t>
      </w:r>
      <w:r w:rsidR="006E7346" w:rsidRPr="00B13E6E">
        <w:t xml:space="preserve">the </w:t>
      </w:r>
      <w:r w:rsidR="00113647" w:rsidRPr="00B13E6E">
        <w:t>sustainability of digitisation efforts</w:t>
      </w:r>
      <w:r w:rsidR="006E7346" w:rsidRPr="00B13E6E">
        <w:t>,</w:t>
      </w:r>
      <w:r w:rsidR="00113647" w:rsidRPr="00B13E6E">
        <w:t xml:space="preserve"> as any future technology will </w:t>
      </w:r>
      <w:r w:rsidR="006E7346" w:rsidRPr="00B13E6E">
        <w:t>rely</w:t>
      </w:r>
      <w:r w:rsidR="00113647" w:rsidRPr="00B13E6E">
        <w:t xml:space="preserve"> on </w:t>
      </w:r>
      <w:r w:rsidR="00206CDB" w:rsidRPr="00B13E6E">
        <w:t>it.</w:t>
      </w:r>
    </w:p>
    <w:p w14:paraId="325CEFC8" w14:textId="36646891" w:rsidR="00D2318F" w:rsidRPr="00B13E6E" w:rsidRDefault="003D20A2" w:rsidP="00D2318F">
      <w:r w:rsidRPr="00B13E6E">
        <w:t xml:space="preserve">The </w:t>
      </w:r>
      <w:r w:rsidR="004F68F0" w:rsidRPr="00B13E6E">
        <w:t>in</w:t>
      </w:r>
      <w:r w:rsidR="00933FCF" w:rsidRPr="00B13E6E">
        <w:t>terinstitutional</w:t>
      </w:r>
      <w:r w:rsidR="00D2318F" w:rsidRPr="00B13E6E">
        <w:t xml:space="preserve"> legal data structuring initiative </w:t>
      </w:r>
      <w:r w:rsidR="00206CDB" w:rsidRPr="00B13E6E">
        <w:t>does not need to start from scratch</w:t>
      </w:r>
      <w:r w:rsidR="00DB4843" w:rsidRPr="00B13E6E">
        <w:t xml:space="preserve">. The experience </w:t>
      </w:r>
      <w:r w:rsidR="00563788" w:rsidRPr="00B13E6E">
        <w:t xml:space="preserve">with </w:t>
      </w:r>
      <w:r w:rsidR="00DB4843" w:rsidRPr="00B13E6E">
        <w:t>existing standards</w:t>
      </w:r>
      <w:r w:rsidR="00D2318F" w:rsidRPr="00B13E6E">
        <w:t xml:space="preserve"> </w:t>
      </w:r>
      <w:r w:rsidRPr="00B13E6E">
        <w:t>that</w:t>
      </w:r>
      <w:r w:rsidR="00D2318F" w:rsidRPr="00B13E6E">
        <w:t xml:space="preserve"> </w:t>
      </w:r>
      <w:r w:rsidR="00563788" w:rsidRPr="00B13E6E">
        <w:t>promote</w:t>
      </w:r>
      <w:r w:rsidR="00D2318F" w:rsidRPr="00B13E6E">
        <w:t xml:space="preserve"> machine-readable formats, unified taxonomies</w:t>
      </w:r>
      <w:r w:rsidR="00563788" w:rsidRPr="00B13E6E">
        <w:t>,</w:t>
      </w:r>
      <w:r w:rsidR="00D2318F" w:rsidRPr="00B13E6E">
        <w:t xml:space="preserve"> and interoperable metadata (e.g</w:t>
      </w:r>
      <w:r w:rsidR="00563788" w:rsidRPr="00B13E6E">
        <w:t>.,</w:t>
      </w:r>
      <w:r w:rsidR="00D2318F" w:rsidRPr="00B13E6E">
        <w:t xml:space="preserve"> AKN4EU, </w:t>
      </w:r>
      <w:proofErr w:type="spellStart"/>
      <w:r w:rsidR="00D2318F" w:rsidRPr="00B13E6E">
        <w:t>EuroVoc</w:t>
      </w:r>
      <w:proofErr w:type="spellEnd"/>
      <w:r w:rsidR="00D2318F" w:rsidRPr="00B13E6E">
        <w:t>)</w:t>
      </w:r>
      <w:r w:rsidRPr="00B13E6E">
        <w:t xml:space="preserve"> </w:t>
      </w:r>
      <w:r w:rsidR="00563788" w:rsidRPr="00B13E6E">
        <w:t>can be leveraged</w:t>
      </w:r>
      <w:r w:rsidR="00FD4CD5" w:rsidRPr="00B13E6E">
        <w:t>, along with t</w:t>
      </w:r>
      <w:r w:rsidR="005C756B" w:rsidRPr="00B13E6E">
        <w:t>he lessons learned from ongoing initiatives, such as those related to</w:t>
      </w:r>
      <w:r w:rsidR="009C3C6D" w:rsidRPr="00B13E6E">
        <w:t xml:space="preserve"> </w:t>
      </w:r>
      <w:r w:rsidR="00D36830" w:rsidRPr="00B13E6E">
        <w:t>the development of</w:t>
      </w:r>
      <w:r w:rsidR="009C3C6D" w:rsidRPr="00B13E6E">
        <w:t xml:space="preserve"> </w:t>
      </w:r>
      <w:r w:rsidR="001030B4">
        <w:rPr>
          <w:color w:val="000000"/>
        </w:rPr>
        <w:t>GenAI4Lex</w:t>
      </w:r>
      <w:r w:rsidR="00D36830" w:rsidRPr="00B13E6E">
        <w:rPr>
          <w:color w:val="000000"/>
        </w:rPr>
        <w:t>-B</w:t>
      </w:r>
      <w:r w:rsidRPr="00B13E6E">
        <w:rPr>
          <w:szCs w:val="18"/>
        </w:rPr>
        <w:t>.</w:t>
      </w:r>
    </w:p>
    <w:p w14:paraId="3267A7AB" w14:textId="3FEEE8F5" w:rsidR="00D2318F" w:rsidRPr="00D032DD" w:rsidRDefault="00DB4843" w:rsidP="00D2318F">
      <w:pPr>
        <w:rPr>
          <w:b/>
          <w:bCs/>
          <w:color w:val="01447B"/>
        </w:rPr>
      </w:pPr>
      <w:r w:rsidRPr="00D032DD">
        <w:rPr>
          <w:b/>
          <w:bCs/>
          <w:color w:val="01447B"/>
        </w:rPr>
        <w:t>Policy option 4: European Inter-Parliamentary Interoperability Framework</w:t>
      </w:r>
    </w:p>
    <w:p w14:paraId="4D98270F" w14:textId="43CDFCC0" w:rsidR="00D2318F" w:rsidRPr="00B13E6E" w:rsidRDefault="00D2318F" w:rsidP="00D2318F">
      <w:r w:rsidRPr="00B13E6E">
        <w:t xml:space="preserve">Digitalisation of legislative work is advancing rapidly, but </w:t>
      </w:r>
      <w:r w:rsidR="000F3558" w:rsidRPr="00B13E6E">
        <w:t>efforts</w:t>
      </w:r>
      <w:r w:rsidR="00255E40" w:rsidRPr="00B13E6E">
        <w:t xml:space="preserve"> are </w:t>
      </w:r>
      <w:r w:rsidR="000F3558" w:rsidRPr="00B13E6E">
        <w:t xml:space="preserve">often </w:t>
      </w:r>
      <w:r w:rsidR="00255E40" w:rsidRPr="00B13E6E">
        <w:t xml:space="preserve">disconnected from </w:t>
      </w:r>
      <w:r w:rsidR="000F3558" w:rsidRPr="00B13E6E">
        <w:t>one another</w:t>
      </w:r>
      <w:r w:rsidRPr="00B13E6E">
        <w:t>. Countries develop bespoke solutions</w:t>
      </w:r>
      <w:r w:rsidR="007148D9">
        <w:t xml:space="preserve">, </w:t>
      </w:r>
      <w:r w:rsidRPr="00B13E6E">
        <w:t xml:space="preserve">such as </w:t>
      </w:r>
      <w:r w:rsidR="00255E40" w:rsidRPr="00B13E6E">
        <w:t>MOPED</w:t>
      </w:r>
      <w:r w:rsidR="00283A7C" w:rsidRPr="00B13E6E">
        <w:t xml:space="preserve"> or </w:t>
      </w:r>
      <w:r w:rsidR="00FB46B9" w:rsidRPr="00B13E6E">
        <w:t>the</w:t>
      </w:r>
      <w:r w:rsidR="00283A7C" w:rsidRPr="00B13E6E">
        <w:t xml:space="preserve"> RIA Platform</w:t>
      </w:r>
      <w:r w:rsidR="007148D9">
        <w:t xml:space="preserve">, </w:t>
      </w:r>
      <w:r w:rsidRPr="00B13E6E">
        <w:t xml:space="preserve">shaped by national languages, legal systems and administrative </w:t>
      </w:r>
      <w:r w:rsidR="007148D9">
        <w:t>culture</w:t>
      </w:r>
      <w:r w:rsidRPr="00B13E6E">
        <w:t>. While these</w:t>
      </w:r>
      <w:r w:rsidR="00283A7C" w:rsidRPr="00B13E6E">
        <w:t xml:space="preserve"> are </w:t>
      </w:r>
      <w:r w:rsidR="00926BD7" w:rsidRPr="00B13E6E">
        <w:t>of utmost importance to</w:t>
      </w:r>
      <w:r w:rsidRPr="00B13E6E">
        <w:t xml:space="preserve"> address local needs</w:t>
      </w:r>
      <w:r w:rsidR="006B16FE" w:rsidRPr="00B13E6E">
        <w:t xml:space="preserve"> and reflect digital and institutional sovereignty</w:t>
      </w:r>
      <w:r w:rsidRPr="00B13E6E">
        <w:t xml:space="preserve">, they also lead to duplication of effort, limited reuse of public investment </w:t>
      </w:r>
      <w:r w:rsidR="00926BD7" w:rsidRPr="00B13E6E">
        <w:t xml:space="preserve">(especially for small </w:t>
      </w:r>
      <w:r w:rsidR="00264271" w:rsidRPr="00B13E6E">
        <w:t>countries</w:t>
      </w:r>
      <w:r w:rsidR="00926BD7" w:rsidRPr="00B13E6E">
        <w:t>)</w:t>
      </w:r>
      <w:r w:rsidRPr="00B13E6E">
        <w:t xml:space="preserve"> and growing fragmentation. At the same time, legislative processes across jurisdictions share many functional similarities (</w:t>
      </w:r>
      <w:r w:rsidR="00800D57" w:rsidRPr="00B13E6E">
        <w:t xml:space="preserve">e.g. </w:t>
      </w:r>
      <w:r w:rsidRPr="00B13E6E">
        <w:t>drafting, amendment management, research)</w:t>
      </w:r>
      <w:r w:rsidR="003F43DD" w:rsidRPr="00B13E6E">
        <w:t>. Yet,</w:t>
      </w:r>
      <w:r w:rsidRPr="00B13E6E">
        <w:t xml:space="preserve"> there is no systematic coordination, leading to missed economies of scale and inconsistent levels of technological maturity across the EU.</w:t>
      </w:r>
      <w:r w:rsidR="00B109A9" w:rsidRPr="00B13E6E">
        <w:t xml:space="preserve"> MOPED’s experience is emblematic: it delivers </w:t>
      </w:r>
      <w:r w:rsidR="007C6546" w:rsidRPr="00B13E6E">
        <w:t>substantial</w:t>
      </w:r>
      <w:r w:rsidR="00B109A9" w:rsidRPr="00B13E6E">
        <w:t xml:space="preserve"> benefits by </w:t>
      </w:r>
      <w:r w:rsidR="007C6546" w:rsidRPr="00B13E6E">
        <w:t>closely aligning with</w:t>
      </w:r>
      <w:r w:rsidR="00B109A9" w:rsidRPr="00B13E6E">
        <w:t xml:space="preserve"> Slovenian procedures, but the same </w:t>
      </w:r>
      <w:r w:rsidR="007C6546" w:rsidRPr="00B13E6E">
        <w:t xml:space="preserve">level of </w:t>
      </w:r>
      <w:r w:rsidR="00B109A9" w:rsidRPr="00B13E6E">
        <w:t xml:space="preserve">customisation makes it </w:t>
      </w:r>
      <w:r w:rsidR="00B109A9" w:rsidRPr="0036514B">
        <w:t>hard to export to other Member States</w:t>
      </w:r>
      <w:r w:rsidR="00B109A9" w:rsidRPr="00B13E6E">
        <w:t xml:space="preserve">. The </w:t>
      </w:r>
      <w:r w:rsidR="00DA1D49" w:rsidRPr="00B13E6E">
        <w:t>study</w:t>
      </w:r>
      <w:r w:rsidR="00B109A9" w:rsidRPr="00B13E6E">
        <w:t xml:space="preserve"> notes that even LEOS, despite using open standards and being financed </w:t>
      </w:r>
      <w:r w:rsidR="00C7256C" w:rsidRPr="00B13E6E">
        <w:t>through</w:t>
      </w:r>
      <w:r w:rsidR="00B109A9" w:rsidRPr="00B13E6E">
        <w:t xml:space="preserve"> shared programmes, faces uptake challenges </w:t>
      </w:r>
      <w:r w:rsidR="00C7256C" w:rsidRPr="00B13E6E">
        <w:t xml:space="preserve">due to </w:t>
      </w:r>
      <w:r w:rsidR="00B109A9" w:rsidRPr="00B13E6E">
        <w:t>legacy formats, migration costs</w:t>
      </w:r>
      <w:r w:rsidR="00C7256C" w:rsidRPr="00B13E6E">
        <w:t>,</w:t>
      </w:r>
      <w:r w:rsidR="00B109A9" w:rsidRPr="00B13E6E">
        <w:t xml:space="preserve"> and divergent templates. </w:t>
      </w:r>
      <w:r w:rsidR="00264271" w:rsidRPr="00B13E6E">
        <w:t>The interviews showed</w:t>
      </w:r>
      <w:r w:rsidR="00B109A9" w:rsidRPr="00B13E6E">
        <w:t xml:space="preserve"> that </w:t>
      </w:r>
      <w:r w:rsidR="00B109A9" w:rsidRPr="0036514B">
        <w:t xml:space="preserve">national parliaments often </w:t>
      </w:r>
      <w:r w:rsidR="00B22FA4" w:rsidRPr="0036514B">
        <w:t>view external</w:t>
      </w:r>
      <w:r w:rsidR="00B109A9" w:rsidRPr="0036514B">
        <w:t xml:space="preserve"> tools as ill-suited to their constitutional and procedural </w:t>
      </w:r>
      <w:r w:rsidR="00B22FA4" w:rsidRPr="0036514B">
        <w:t>contexts</w:t>
      </w:r>
      <w:r w:rsidR="00B109A9" w:rsidRPr="00B13E6E">
        <w:t>.</w:t>
      </w:r>
    </w:p>
    <w:p w14:paraId="20B274FD" w14:textId="1664ADEA" w:rsidR="004E3EC7" w:rsidRPr="00B13E6E" w:rsidRDefault="001D377B" w:rsidP="004E3EC7">
      <w:r w:rsidRPr="00B13E6E">
        <w:t xml:space="preserve">To address the issue of fragmentation, </w:t>
      </w:r>
      <w:r w:rsidR="00D2318F" w:rsidRPr="00B13E6E">
        <w:t xml:space="preserve">a </w:t>
      </w:r>
      <w:r w:rsidR="00D2318F" w:rsidRPr="0036514B">
        <w:t>European Inter-Parliamentary Interoperability Framework</w:t>
      </w:r>
      <w:r w:rsidR="00D2318F" w:rsidRPr="00B13E6E">
        <w:t xml:space="preserve"> centred on shared standards and reusable building blocks</w:t>
      </w:r>
      <w:r w:rsidR="003E2501" w:rsidRPr="00B13E6E">
        <w:t>/modules</w:t>
      </w:r>
      <w:r w:rsidR="00D2318F" w:rsidRPr="00B13E6E">
        <w:t xml:space="preserve"> (e.g. amendment comparison engines, semantic search, translation modules)</w:t>
      </w:r>
      <w:r w:rsidR="00F772B3" w:rsidRPr="00B13E6E">
        <w:t xml:space="preserve"> could be established</w:t>
      </w:r>
      <w:r w:rsidR="00D2318F" w:rsidRPr="00B13E6E">
        <w:t>. This would allow national parliaments to maintain autonomy while benefiting from common functional components.</w:t>
      </w:r>
      <w:r w:rsidR="00DA1D49" w:rsidRPr="00B13E6E">
        <w:t xml:space="preserve"> Overall, there is a need to s</w:t>
      </w:r>
      <w:r w:rsidR="004E3EC7" w:rsidRPr="00B13E6E">
        <w:t xml:space="preserve">hift European support from </w:t>
      </w:r>
      <w:r w:rsidR="00D4165D">
        <w:t>‘</w:t>
      </w:r>
      <w:r w:rsidR="004E3EC7" w:rsidRPr="00B13E6E">
        <w:t>rolling out a tool</w:t>
      </w:r>
      <w:r w:rsidR="00D4165D">
        <w:t>’</w:t>
      </w:r>
      <w:r w:rsidR="004E3EC7" w:rsidRPr="00B13E6E">
        <w:t xml:space="preserve"> to </w:t>
      </w:r>
      <w:r w:rsidR="004E3EC7" w:rsidRPr="0036514B">
        <w:t>co-designing reference architectures and migration pathways</w:t>
      </w:r>
      <w:r w:rsidR="004E3EC7" w:rsidRPr="00B13E6E">
        <w:t xml:space="preserve">. Instead of promoting specific </w:t>
      </w:r>
      <w:r w:rsidR="004D0D03" w:rsidRPr="00B13E6E">
        <w:t>solutions</w:t>
      </w:r>
      <w:r w:rsidR="004E3EC7" w:rsidRPr="00B13E6E">
        <w:t>, the EP could help define common layers (data, APIs, semantics) and provide guidance and funding on how to transition legacy systems into these layers, allowing tools like LEOS or MOPED-type platforms to be adapted with lower friction.</w:t>
      </w:r>
    </w:p>
    <w:p w14:paraId="668E0A01" w14:textId="5B6F931D" w:rsidR="00C1473D" w:rsidRPr="00B13E6E" w:rsidRDefault="002B1438" w:rsidP="00C1473D">
      <w:r w:rsidRPr="00B13E6E">
        <w:t xml:space="preserve">Concerning </w:t>
      </w:r>
      <w:r w:rsidRPr="0036514B">
        <w:t>Policy options 3 and 4</w:t>
      </w:r>
      <w:r w:rsidRPr="00B13E6E">
        <w:t>, i</w:t>
      </w:r>
      <w:r w:rsidR="00D05A04" w:rsidRPr="00B13E6E">
        <w:t xml:space="preserve">t is worth noting that </w:t>
      </w:r>
      <w:r w:rsidRPr="00B13E6E">
        <w:t>the 2025 Opinion of the EESC on Regulatory Simplification</w:t>
      </w:r>
      <w:r w:rsidR="003245FA">
        <w:t>,</w:t>
      </w:r>
      <w:r w:rsidRPr="00B13E6E">
        <w:rPr>
          <w:rStyle w:val="FootnoteReference"/>
        </w:rPr>
        <w:footnoteReference w:id="103"/>
      </w:r>
      <w:r w:rsidRPr="00B13E6E">
        <w:t xml:space="preserve"> also emphasised that </w:t>
      </w:r>
      <w:r w:rsidR="00C1473D" w:rsidRPr="00B13E6E">
        <w:t xml:space="preserve">the </w:t>
      </w:r>
      <w:r w:rsidR="00C1473D" w:rsidRPr="0036514B">
        <w:t>EU should establish a unified, interoperable digital platform</w:t>
      </w:r>
      <w:r w:rsidR="00C1473D" w:rsidRPr="00B13E6E">
        <w:t xml:space="preserve"> for law-making</w:t>
      </w:r>
      <w:r w:rsidR="000C0505" w:rsidRPr="00B13E6E">
        <w:t xml:space="preserve"> </w:t>
      </w:r>
      <w:r w:rsidR="00B64F34" w:rsidRPr="00B13E6E">
        <w:t>based on</w:t>
      </w:r>
      <w:r w:rsidR="00C1473D" w:rsidRPr="00B13E6E">
        <w:t xml:space="preserve"> an updated EU interinstitutional agreement, </w:t>
      </w:r>
      <w:r w:rsidR="004C04C3" w:rsidRPr="00B13E6E">
        <w:t>so that</w:t>
      </w:r>
      <w:r w:rsidR="00C1473D" w:rsidRPr="00B13E6E">
        <w:t xml:space="preserve"> the EU institutions </w:t>
      </w:r>
      <w:r w:rsidR="004C04C3" w:rsidRPr="00B13E6E">
        <w:t xml:space="preserve">would be able </w:t>
      </w:r>
      <w:r w:rsidR="00C1473D" w:rsidRPr="00B13E6E">
        <w:t xml:space="preserve">to collaboratively draft, amend, and track legislation. </w:t>
      </w:r>
    </w:p>
    <w:p w14:paraId="2A335EFA" w14:textId="42B7EB75" w:rsidR="004E3EC7" w:rsidRPr="007148D9" w:rsidRDefault="004D0D03" w:rsidP="00D2318F">
      <w:pPr>
        <w:rPr>
          <w:b/>
          <w:bCs/>
          <w:color w:val="01447B"/>
        </w:rPr>
      </w:pPr>
      <w:r w:rsidRPr="007148D9">
        <w:rPr>
          <w:b/>
          <w:bCs/>
          <w:color w:val="01447B"/>
        </w:rPr>
        <w:t xml:space="preserve">Policy option 5: Develop guidance on acceptable use of </w:t>
      </w:r>
      <w:r w:rsidR="00C962AD" w:rsidRPr="007148D9">
        <w:rPr>
          <w:b/>
          <w:bCs/>
          <w:color w:val="01447B"/>
        </w:rPr>
        <w:t>(</w:t>
      </w:r>
      <w:r w:rsidR="00ED4311" w:rsidRPr="007148D9">
        <w:rPr>
          <w:b/>
          <w:bCs/>
          <w:color w:val="01447B"/>
        </w:rPr>
        <w:t>commercial</w:t>
      </w:r>
      <w:r w:rsidR="00C962AD" w:rsidRPr="007148D9">
        <w:rPr>
          <w:b/>
          <w:bCs/>
          <w:color w:val="01447B"/>
        </w:rPr>
        <w:t>)</w:t>
      </w:r>
      <w:r w:rsidR="00ED4311" w:rsidRPr="007148D9">
        <w:rPr>
          <w:b/>
          <w:bCs/>
          <w:color w:val="01447B"/>
        </w:rPr>
        <w:t xml:space="preserve"> </w:t>
      </w:r>
      <w:r w:rsidRPr="007148D9">
        <w:rPr>
          <w:b/>
          <w:bCs/>
          <w:color w:val="01447B"/>
        </w:rPr>
        <w:t>AI models in the legislative cycle</w:t>
      </w:r>
      <w:r w:rsidR="009E5FF9" w:rsidRPr="007148D9">
        <w:rPr>
          <w:b/>
          <w:bCs/>
          <w:color w:val="01447B"/>
        </w:rPr>
        <w:t xml:space="preserve"> and specialised evaluation benchmarks for them</w:t>
      </w:r>
    </w:p>
    <w:p w14:paraId="1220EA16" w14:textId="68B168E5" w:rsidR="00D2318F" w:rsidRPr="00B13E6E" w:rsidRDefault="00ED4311" w:rsidP="00D2318F">
      <w:r w:rsidRPr="00B13E6E">
        <w:t xml:space="preserve">The interviewed experts and developers </w:t>
      </w:r>
      <w:r w:rsidR="0052462B" w:rsidRPr="00B13E6E">
        <w:t>revealed</w:t>
      </w:r>
      <w:r w:rsidR="005D3551" w:rsidRPr="00B13E6E">
        <w:t xml:space="preserve"> the </w:t>
      </w:r>
      <w:r w:rsidR="005D3551" w:rsidRPr="0036514B">
        <w:t xml:space="preserve">growing </w:t>
      </w:r>
      <w:r w:rsidR="00D2318F" w:rsidRPr="0036514B">
        <w:t xml:space="preserve">reliance on commercial </w:t>
      </w:r>
      <w:r w:rsidR="0052462B" w:rsidRPr="0036514B">
        <w:t xml:space="preserve">generative AI </w:t>
      </w:r>
      <w:r w:rsidR="00D2318F" w:rsidRPr="0036514B">
        <w:t>despite strong concerns about digital sovereignty</w:t>
      </w:r>
      <w:r w:rsidR="0052462B" w:rsidRPr="0036514B">
        <w:t>, their cultural appropriateness, language limitations and other issues.</w:t>
      </w:r>
      <w:r w:rsidR="00D2318F" w:rsidRPr="00B13E6E">
        <w:t xml:space="preserve"> The contradiction</w:t>
      </w:r>
      <w:r w:rsidR="00B12C0B" w:rsidRPr="00B13E6E">
        <w:t xml:space="preserve"> is </w:t>
      </w:r>
      <w:r w:rsidR="00B03037" w:rsidRPr="00B13E6E">
        <w:t>very pronounced</w:t>
      </w:r>
      <w:r w:rsidR="00D2318F" w:rsidRPr="00B13E6E">
        <w:t xml:space="preserve">: while parliaments express strong concerns about </w:t>
      </w:r>
      <w:r w:rsidR="009B58C7" w:rsidRPr="00B13E6E">
        <w:t xml:space="preserve">digital and institutional </w:t>
      </w:r>
      <w:r w:rsidR="00D2318F" w:rsidRPr="00B13E6E">
        <w:t xml:space="preserve">sovereignty, security and data protection, </w:t>
      </w:r>
      <w:r w:rsidR="00B90F6C" w:rsidRPr="00B13E6E">
        <w:t xml:space="preserve">parliamentarians and </w:t>
      </w:r>
      <w:r w:rsidR="00D2318F" w:rsidRPr="00B13E6E">
        <w:t xml:space="preserve">staff members </w:t>
      </w:r>
      <w:r w:rsidR="00B03037" w:rsidRPr="00B13E6E">
        <w:t xml:space="preserve">often </w:t>
      </w:r>
      <w:r w:rsidR="00B90F6C" w:rsidRPr="00B13E6E">
        <w:t>use</w:t>
      </w:r>
      <w:r w:rsidR="00B03037" w:rsidRPr="00B13E6E">
        <w:t xml:space="preserve"> – unofficially or officially </w:t>
      </w:r>
      <w:r w:rsidR="008D406C" w:rsidRPr="00B13E6E">
        <w:t>under the institutional licence –</w:t>
      </w:r>
      <w:r w:rsidR="00D2318F" w:rsidRPr="00B13E6E">
        <w:t xml:space="preserve"> commercial tools such as ChatGPT or Copilot to support daily legislative tasks. </w:t>
      </w:r>
      <w:r w:rsidR="00B05732" w:rsidRPr="00B13E6E">
        <w:t>The Ulysses Suite</w:t>
      </w:r>
      <w:r w:rsidR="008458D1" w:rsidRPr="00B13E6E">
        <w:t xml:space="preserve"> example</w:t>
      </w:r>
      <w:r w:rsidR="00B05732" w:rsidRPr="00B13E6E">
        <w:t xml:space="preserve"> shows how the ChatGPT release made t</w:t>
      </w:r>
      <w:r w:rsidR="00695AC8" w:rsidRPr="00B13E6E">
        <w:t>he in-house</w:t>
      </w:r>
      <w:r w:rsidR="00027DC1" w:rsidRPr="00B13E6E">
        <w:t>-</w:t>
      </w:r>
      <w:r w:rsidR="00695AC8" w:rsidRPr="00B13E6E">
        <w:t xml:space="preserve">developed </w:t>
      </w:r>
      <w:proofErr w:type="spellStart"/>
      <w:r w:rsidR="00695AC8" w:rsidRPr="00B13E6E">
        <w:t>eTool</w:t>
      </w:r>
      <w:proofErr w:type="spellEnd"/>
      <w:r w:rsidR="00695AC8" w:rsidRPr="00B13E6E">
        <w:t xml:space="preserve"> </w:t>
      </w:r>
      <w:r w:rsidR="00175399" w:rsidRPr="00B13E6E">
        <w:t>less up-to-date</w:t>
      </w:r>
      <w:r w:rsidR="00695AC8" w:rsidRPr="00B13E6E">
        <w:t>.</w:t>
      </w:r>
      <w:r w:rsidR="0082679A" w:rsidRPr="00B13E6E">
        <w:t xml:space="preserve"> Some European parliaments </w:t>
      </w:r>
      <w:r w:rsidR="0082679A" w:rsidRPr="00B13E6E">
        <w:lastRenderedPageBreak/>
        <w:t>have already integrated non-European LLMs</w:t>
      </w:r>
      <w:r w:rsidR="00B4126B" w:rsidRPr="00B13E6E">
        <w:t xml:space="preserve"> in their </w:t>
      </w:r>
      <w:r w:rsidR="00366906" w:rsidRPr="00B13E6E">
        <w:t xml:space="preserve">own </w:t>
      </w:r>
      <w:r w:rsidR="00B4126B" w:rsidRPr="00B13E6E">
        <w:t>tools or tested their integration</w:t>
      </w:r>
      <w:r w:rsidR="0082679A" w:rsidRPr="00B13E6E">
        <w:t xml:space="preserve">. For example, the French </w:t>
      </w:r>
      <w:proofErr w:type="spellStart"/>
      <w:r w:rsidR="0082679A" w:rsidRPr="00B13E6E">
        <w:t>LLaMandement</w:t>
      </w:r>
      <w:proofErr w:type="spellEnd"/>
      <w:r w:rsidR="0082679A" w:rsidRPr="00B13E6E">
        <w:t xml:space="preserve"> system, while tailored for legislative use, is built on Meta’s </w:t>
      </w:r>
      <w:proofErr w:type="spellStart"/>
      <w:r w:rsidR="0082679A" w:rsidRPr="00B13E6E">
        <w:t>LLaMA</w:t>
      </w:r>
      <w:proofErr w:type="spellEnd"/>
      <w:r w:rsidR="0082679A" w:rsidRPr="00B13E6E">
        <w:t xml:space="preserve">, and </w:t>
      </w:r>
      <w:proofErr w:type="spellStart"/>
      <w:r w:rsidR="0082679A" w:rsidRPr="00B13E6E">
        <w:t>Archibot</w:t>
      </w:r>
      <w:proofErr w:type="spellEnd"/>
      <w:r w:rsidR="0082679A" w:rsidRPr="00B13E6E">
        <w:t xml:space="preserve"> (used in the European Parliament archives) reportedly relies on Claude. </w:t>
      </w:r>
      <w:r w:rsidR="00AB49D7" w:rsidRPr="00B13E6E">
        <w:t xml:space="preserve">At the same time, European LLMs (e.g. Mistral, Aleph Alpha, </w:t>
      </w:r>
      <w:proofErr w:type="spellStart"/>
      <w:r w:rsidR="00AB49D7" w:rsidRPr="00B13E6E">
        <w:t>BgGPT</w:t>
      </w:r>
      <w:proofErr w:type="spellEnd"/>
      <w:r w:rsidR="00AB49D7" w:rsidRPr="00B13E6E">
        <w:t xml:space="preserve">, F13-OS, and </w:t>
      </w:r>
      <w:proofErr w:type="spellStart"/>
      <w:r w:rsidR="00AB49D7" w:rsidRPr="00B13E6E">
        <w:t>PLLuM</w:t>
      </w:r>
      <w:proofErr w:type="spellEnd"/>
      <w:r w:rsidR="00AB49D7" w:rsidRPr="00B13E6E">
        <w:t>) and smaller domain-specific models remain underused</w:t>
      </w:r>
      <w:r w:rsidR="00241EFC" w:rsidRPr="00B13E6E">
        <w:t>.</w:t>
      </w:r>
      <w:r w:rsidR="00AB49D7" w:rsidRPr="00B13E6E">
        <w:t xml:space="preserve"> </w:t>
      </w:r>
    </w:p>
    <w:p w14:paraId="13C103DE" w14:textId="40C7FFF1" w:rsidR="00D2318F" w:rsidRPr="00B13E6E" w:rsidRDefault="00FD2F5A" w:rsidP="00D2318F">
      <w:r w:rsidRPr="00B13E6E">
        <w:t xml:space="preserve">While in the </w:t>
      </w:r>
      <w:r w:rsidR="00C61344" w:rsidRPr="00B13E6E">
        <w:t>midterm,</w:t>
      </w:r>
      <w:r w:rsidRPr="00B13E6E">
        <w:t xml:space="preserve"> </w:t>
      </w:r>
      <w:r w:rsidRPr="0036514B">
        <w:t xml:space="preserve">the development and use of </w:t>
      </w:r>
      <w:r w:rsidR="00487324" w:rsidRPr="0036514B">
        <w:t>European</w:t>
      </w:r>
      <w:r w:rsidR="00E12B38" w:rsidRPr="0036514B">
        <w:t>/sovereign</w:t>
      </w:r>
      <w:r w:rsidR="00487324" w:rsidRPr="0036514B">
        <w:t xml:space="preserve"> generative AI should be </w:t>
      </w:r>
      <w:r w:rsidR="00342EF6" w:rsidRPr="0036514B">
        <w:t>the objective, it is impossible to ignore</w:t>
      </w:r>
      <w:r w:rsidR="003B26F6" w:rsidRPr="0036514B">
        <w:t xml:space="preserve"> or prohibit the use of third-country AIs in the short term</w:t>
      </w:r>
      <w:r w:rsidR="003B26F6" w:rsidRPr="00B13E6E">
        <w:t xml:space="preserve">. </w:t>
      </w:r>
      <w:r w:rsidR="00754BAD" w:rsidRPr="00B13E6E">
        <w:t xml:space="preserve">The guidance </w:t>
      </w:r>
      <w:r w:rsidR="00007167" w:rsidRPr="00B13E6E">
        <w:t>on the use of generative AI</w:t>
      </w:r>
      <w:r w:rsidR="00754BAD" w:rsidRPr="00B13E6E">
        <w:t xml:space="preserve"> should</w:t>
      </w:r>
      <w:r w:rsidR="00007167" w:rsidRPr="00B13E6E">
        <w:t xml:space="preserve"> </w:t>
      </w:r>
      <w:r w:rsidR="00B4643C" w:rsidRPr="00B13E6E">
        <w:t>be</w:t>
      </w:r>
      <w:r w:rsidR="00007167" w:rsidRPr="00B13E6E">
        <w:t xml:space="preserve"> adopted by every parliament and</w:t>
      </w:r>
      <w:r w:rsidR="00754BAD" w:rsidRPr="00B13E6E">
        <w:t xml:space="preserve"> </w:t>
      </w:r>
      <w:r w:rsidR="0057167D" w:rsidRPr="00B13E6E">
        <w:t>specify rules for</w:t>
      </w:r>
      <w:r w:rsidR="00D2318F" w:rsidRPr="00B13E6E">
        <w:t xml:space="preserve"> trusted AI services for parliamentary use, </w:t>
      </w:r>
      <w:r w:rsidR="0057167D" w:rsidRPr="00B13E6E">
        <w:t xml:space="preserve">including issues related to </w:t>
      </w:r>
      <w:r w:rsidR="00D2318F" w:rsidRPr="00B13E6E">
        <w:t>host</w:t>
      </w:r>
      <w:r w:rsidR="0057167D" w:rsidRPr="00B13E6E">
        <w:t>ing</w:t>
      </w:r>
      <w:r w:rsidR="00D43286" w:rsidRPr="00B13E6E">
        <w:t xml:space="preserve"> and</w:t>
      </w:r>
      <w:r w:rsidR="00DC1953" w:rsidRPr="00B13E6E">
        <w:t xml:space="preserve"> training data</w:t>
      </w:r>
      <w:r w:rsidR="00D2318F" w:rsidRPr="00B13E6E">
        <w:t>. These should include guidance on acceptable use, risk mitigation and integration with parliamentary workflows.</w:t>
      </w:r>
      <w:r w:rsidR="001C62DA" w:rsidRPr="00B13E6E">
        <w:t xml:space="preserve"> The </w:t>
      </w:r>
      <w:r w:rsidR="00610DC5" w:rsidRPr="00B13E6E">
        <w:t>EP's</w:t>
      </w:r>
      <w:r w:rsidR="001C62DA" w:rsidRPr="00B13E6E">
        <w:t xml:space="preserve"> guidance could serve as a model for national parliaments.</w:t>
      </w:r>
    </w:p>
    <w:p w14:paraId="6EBE2620" w14:textId="0F902D7C" w:rsidR="00D2318F" w:rsidRPr="00B13E6E" w:rsidRDefault="00E66965" w:rsidP="00D2318F">
      <w:r w:rsidRPr="00B13E6E">
        <w:t xml:space="preserve">Additionally, the EP could </w:t>
      </w:r>
      <w:r w:rsidRPr="0036514B">
        <w:t>develop special political</w:t>
      </w:r>
      <w:r w:rsidR="00B96642" w:rsidRPr="0036514B">
        <w:t xml:space="preserve"> </w:t>
      </w:r>
      <w:r w:rsidR="004F1396" w:rsidRPr="0036514B">
        <w:t>bias</w:t>
      </w:r>
      <w:r w:rsidRPr="0036514B">
        <w:t xml:space="preserve"> benchmarks for various third-country generative AIs</w:t>
      </w:r>
      <w:r w:rsidRPr="00B13E6E">
        <w:t xml:space="preserve">. </w:t>
      </w:r>
      <w:r w:rsidR="00957173" w:rsidRPr="00B13E6E">
        <w:t>LLMs are regularly tested against various</w:t>
      </w:r>
      <w:r w:rsidR="00BC22D9" w:rsidRPr="00B13E6E">
        <w:t xml:space="preserve"> evaluation</w:t>
      </w:r>
      <w:r w:rsidR="00957173" w:rsidRPr="00B13E6E">
        <w:t xml:space="preserve"> benchmarks regarding their bias, discrimination, </w:t>
      </w:r>
      <w:r w:rsidR="0006510C" w:rsidRPr="00B13E6E">
        <w:t xml:space="preserve">language understanding, </w:t>
      </w:r>
      <w:r w:rsidR="00957173" w:rsidRPr="00B13E6E">
        <w:t>reasoning</w:t>
      </w:r>
      <w:r w:rsidR="0006510C" w:rsidRPr="00B13E6E">
        <w:t>, logic</w:t>
      </w:r>
      <w:r w:rsidR="0097572D" w:rsidRPr="00B13E6E">
        <w:t xml:space="preserve"> and many others.</w:t>
      </w:r>
      <w:r w:rsidR="0097572D" w:rsidRPr="00B13E6E">
        <w:rPr>
          <w:rStyle w:val="FootnoteReference"/>
        </w:rPr>
        <w:footnoteReference w:id="104"/>
      </w:r>
      <w:r w:rsidR="00957173" w:rsidRPr="00B13E6E">
        <w:t xml:space="preserve"> </w:t>
      </w:r>
      <w:r w:rsidR="00871A50" w:rsidRPr="00B13E6E">
        <w:t xml:space="preserve">However, it is also known that </w:t>
      </w:r>
      <w:r w:rsidR="004129D6" w:rsidRPr="00B13E6E">
        <w:t>generative AI has political bias</w:t>
      </w:r>
      <w:r w:rsidR="004F226F" w:rsidRPr="00B13E6E">
        <w:t>, likely reflecting the political views of its developers.</w:t>
      </w:r>
      <w:r w:rsidR="00D56B88" w:rsidRPr="00B13E6E">
        <w:rPr>
          <w:rStyle w:val="FootnoteReference"/>
        </w:rPr>
        <w:footnoteReference w:id="105"/>
      </w:r>
      <w:r w:rsidR="004F226F" w:rsidRPr="00B13E6E">
        <w:t xml:space="preserve"> For non-European AI, such bias would not reflect the political, social and cultural realit</w:t>
      </w:r>
      <w:r w:rsidR="00D56B88" w:rsidRPr="00B13E6E">
        <w:t xml:space="preserve">y. </w:t>
      </w:r>
      <w:r w:rsidR="00B96642" w:rsidRPr="00B13E6E">
        <w:t>A reliable evaluation framework (i.e.</w:t>
      </w:r>
      <w:r w:rsidR="00740674" w:rsidRPr="00B13E6E">
        <w:t>,</w:t>
      </w:r>
      <w:r w:rsidR="00B96642" w:rsidRPr="00B13E6E">
        <w:t xml:space="preserve"> benchmarks) that </w:t>
      </w:r>
      <w:r w:rsidR="00226775" w:rsidRPr="00B13E6E">
        <w:t>is</w:t>
      </w:r>
      <w:r w:rsidR="00B96642" w:rsidRPr="00B13E6E">
        <w:t xml:space="preserve"> adjustable and </w:t>
      </w:r>
      <w:r w:rsidR="00740674" w:rsidRPr="00B13E6E">
        <w:t>applicable across</w:t>
      </w:r>
      <w:r w:rsidR="00B96642" w:rsidRPr="00B13E6E">
        <w:t xml:space="preserve"> EU languages</w:t>
      </w:r>
      <w:r w:rsidR="003F699B" w:rsidRPr="00B13E6E">
        <w:t xml:space="preserve"> would be essential for parliamentarians and staffers, who can then adjust their LLM prompts</w:t>
      </w:r>
      <w:r w:rsidR="00BB7271" w:rsidRPr="00B13E6E">
        <w:t xml:space="preserve"> and</w:t>
      </w:r>
      <w:r w:rsidR="003F699B" w:rsidRPr="00B13E6E">
        <w:t xml:space="preserve"> </w:t>
      </w:r>
      <w:r w:rsidR="00E8597A" w:rsidRPr="00B13E6E">
        <w:t>correctly</w:t>
      </w:r>
      <w:r w:rsidR="00BB7271" w:rsidRPr="00B13E6E">
        <w:t xml:space="preserve"> interpret AI output. </w:t>
      </w:r>
    </w:p>
    <w:p w14:paraId="5B8B2506" w14:textId="5591AD87" w:rsidR="00A74B12" w:rsidRPr="00D032DD" w:rsidRDefault="00A74B12" w:rsidP="00D2318F">
      <w:pPr>
        <w:rPr>
          <w:b/>
          <w:bCs/>
          <w:color w:val="01447B"/>
        </w:rPr>
      </w:pPr>
      <w:r w:rsidRPr="00D032DD">
        <w:rPr>
          <w:b/>
          <w:bCs/>
          <w:color w:val="01447B"/>
        </w:rPr>
        <w:t xml:space="preserve">Policy </w:t>
      </w:r>
      <w:r w:rsidR="00D2318F" w:rsidRPr="00D032DD">
        <w:rPr>
          <w:b/>
          <w:bCs/>
          <w:color w:val="01447B"/>
        </w:rPr>
        <w:t>option</w:t>
      </w:r>
      <w:r w:rsidRPr="00D032DD">
        <w:rPr>
          <w:b/>
          <w:bCs/>
          <w:color w:val="01447B"/>
        </w:rPr>
        <w:t xml:space="preserve"> </w:t>
      </w:r>
      <w:r w:rsidR="009D13BE" w:rsidRPr="00D032DD">
        <w:rPr>
          <w:b/>
          <w:bCs/>
          <w:color w:val="01447B"/>
        </w:rPr>
        <w:t>6</w:t>
      </w:r>
      <w:r w:rsidR="00D2318F" w:rsidRPr="00D032DD">
        <w:rPr>
          <w:b/>
          <w:bCs/>
          <w:color w:val="01447B"/>
        </w:rPr>
        <w:t>: Establish a</w:t>
      </w:r>
      <w:r w:rsidR="00BF41D1" w:rsidRPr="00D032DD">
        <w:rPr>
          <w:b/>
          <w:bCs/>
          <w:color w:val="01447B"/>
        </w:rPr>
        <w:t>n</w:t>
      </w:r>
      <w:r w:rsidR="00D2318F" w:rsidRPr="00D032DD">
        <w:rPr>
          <w:b/>
          <w:bCs/>
          <w:color w:val="01447B"/>
        </w:rPr>
        <w:t xml:space="preserve"> </w:t>
      </w:r>
      <w:r w:rsidR="00BF41D1" w:rsidRPr="00D032DD">
        <w:rPr>
          <w:b/>
          <w:bCs/>
          <w:color w:val="01447B"/>
        </w:rPr>
        <w:t>Inter-</w:t>
      </w:r>
      <w:r w:rsidR="00D2318F" w:rsidRPr="00D032DD">
        <w:rPr>
          <w:b/>
          <w:bCs/>
          <w:color w:val="01447B"/>
        </w:rPr>
        <w:t xml:space="preserve">Parliamentary Digital </w:t>
      </w:r>
      <w:r w:rsidR="00D6644A" w:rsidRPr="00D032DD">
        <w:rPr>
          <w:b/>
          <w:bCs/>
          <w:color w:val="01447B"/>
        </w:rPr>
        <w:t>Exchange</w:t>
      </w:r>
      <w:r w:rsidR="00D2318F" w:rsidRPr="00D032DD">
        <w:rPr>
          <w:b/>
          <w:bCs/>
          <w:color w:val="01447B"/>
        </w:rPr>
        <w:t xml:space="preserve"> and Capacity</w:t>
      </w:r>
      <w:r w:rsidRPr="00D032DD">
        <w:rPr>
          <w:b/>
          <w:bCs/>
          <w:color w:val="01447B"/>
        </w:rPr>
        <w:t>-</w:t>
      </w:r>
      <w:r w:rsidR="00D6644A" w:rsidRPr="00D032DD">
        <w:rPr>
          <w:b/>
          <w:bCs/>
          <w:color w:val="01447B"/>
        </w:rPr>
        <w:t>Building</w:t>
      </w:r>
      <w:r w:rsidR="00D2318F" w:rsidRPr="00D032DD">
        <w:rPr>
          <w:b/>
          <w:bCs/>
          <w:color w:val="01447B"/>
        </w:rPr>
        <w:t xml:space="preserve"> Programme</w:t>
      </w:r>
    </w:p>
    <w:p w14:paraId="67B80C18" w14:textId="4B453893" w:rsidR="005B3E8A" w:rsidRPr="00B13E6E" w:rsidRDefault="009C6CD4" w:rsidP="00D2318F">
      <w:r w:rsidRPr="00B13E6E">
        <w:t xml:space="preserve">National </w:t>
      </w:r>
      <w:r w:rsidRPr="0036514B">
        <w:t xml:space="preserve">parliaments often lack the time, </w:t>
      </w:r>
      <w:r w:rsidR="004A4BF5" w:rsidRPr="0036514B">
        <w:t>resources</w:t>
      </w:r>
      <w:r w:rsidRPr="0036514B">
        <w:t xml:space="preserve">, staffing and skills to </w:t>
      </w:r>
      <w:r w:rsidR="00F20AC1" w:rsidRPr="0036514B">
        <w:t xml:space="preserve">develop and </w:t>
      </w:r>
      <w:r w:rsidRPr="0036514B">
        <w:t>adopt new tools</w:t>
      </w:r>
      <w:r w:rsidRPr="00B13E6E">
        <w:t xml:space="preserve">, and </w:t>
      </w:r>
      <w:r w:rsidR="003132C9" w:rsidRPr="00B13E6E">
        <w:t>change-averse</w:t>
      </w:r>
      <w:r w:rsidRPr="00B13E6E">
        <w:t xml:space="preserve"> institutional cultures </w:t>
      </w:r>
      <w:r w:rsidR="003132C9" w:rsidRPr="00B13E6E">
        <w:t>may</w:t>
      </w:r>
      <w:r w:rsidRPr="00B13E6E">
        <w:t xml:space="preserve"> </w:t>
      </w:r>
      <w:r w:rsidR="003132C9" w:rsidRPr="00B13E6E">
        <w:t>hinder</w:t>
      </w:r>
      <w:r w:rsidRPr="00B13E6E">
        <w:t xml:space="preserve"> modernisation. Participants in the focus groups and interviews noted that even when tools exist, they are underused because legislative workflows are complex, path-dependent and </w:t>
      </w:r>
      <w:r w:rsidR="00AF4D04" w:rsidRPr="00B13E6E">
        <w:t>challenging</w:t>
      </w:r>
      <w:r w:rsidRPr="00B13E6E">
        <w:t xml:space="preserve"> to change. Several argued that improving processes—not only technology—is essential for achieving real gains in efficiency and quality.</w:t>
      </w:r>
      <w:r w:rsidR="00D2318F" w:rsidRPr="00B13E6E">
        <w:t xml:space="preserve"> </w:t>
      </w:r>
      <w:r w:rsidR="00CC13B3" w:rsidRPr="00B13E6E">
        <w:t>A</w:t>
      </w:r>
      <w:r w:rsidR="00E02F9D" w:rsidRPr="00B13E6E">
        <w:t>t</w:t>
      </w:r>
      <w:r w:rsidR="00CC13B3" w:rsidRPr="00B13E6E">
        <w:t xml:space="preserve"> the same time, </w:t>
      </w:r>
      <w:proofErr w:type="spellStart"/>
      <w:r w:rsidR="00CC13B3" w:rsidRPr="00B13E6E">
        <w:t>eTools</w:t>
      </w:r>
      <w:proofErr w:type="spellEnd"/>
      <w:r w:rsidR="00CC13B3" w:rsidRPr="00B13E6E">
        <w:t xml:space="preserve"> do not have to be expensive</w:t>
      </w:r>
      <w:r w:rsidR="00B1044C" w:rsidRPr="00B13E6E">
        <w:t xml:space="preserve">, as shown by some of the studied use cases (e.g., </w:t>
      </w:r>
      <w:r w:rsidR="00133AD7" w:rsidRPr="00B13E6E">
        <w:t>MOPED or Bundestag-Mine</w:t>
      </w:r>
      <w:r w:rsidR="00B1044C" w:rsidRPr="00B13E6E">
        <w:t>)</w:t>
      </w:r>
      <w:r w:rsidR="00133AD7" w:rsidRPr="00B13E6E">
        <w:t xml:space="preserve"> and – importantly – they do not need to use </w:t>
      </w:r>
      <w:r w:rsidR="006C30AF" w:rsidRPr="00B13E6E">
        <w:t>a</w:t>
      </w:r>
      <w:r w:rsidR="00133AD7" w:rsidRPr="00B13E6E">
        <w:t xml:space="preserve"> hyped new technology</w:t>
      </w:r>
      <w:r w:rsidR="000156CC" w:rsidRPr="00B13E6E">
        <w:t xml:space="preserve"> as the identical tasks can be performed</w:t>
      </w:r>
      <w:r w:rsidR="006C30AF" w:rsidRPr="00B13E6E">
        <w:t xml:space="preserve"> by </w:t>
      </w:r>
      <w:r w:rsidR="00E02F9D" w:rsidRPr="00B13E6E">
        <w:t>tried and tested</w:t>
      </w:r>
      <w:r w:rsidR="006C30AF" w:rsidRPr="00B13E6E">
        <w:t xml:space="preserve"> </w:t>
      </w:r>
      <w:r w:rsidR="00E02F9D" w:rsidRPr="00B13E6E">
        <w:t>established ones (e.g. statistical models)</w:t>
      </w:r>
      <w:r w:rsidR="00B1044C" w:rsidRPr="00B13E6E">
        <w:t xml:space="preserve">. </w:t>
      </w:r>
      <w:r w:rsidR="005B3E8A" w:rsidRPr="00B13E6E">
        <w:t>Many existing or open</w:t>
      </w:r>
      <w:r w:rsidR="00FF0BB1" w:rsidRPr="00B13E6E">
        <w:t>-</w:t>
      </w:r>
      <w:r w:rsidR="005B3E8A" w:rsidRPr="00B13E6E">
        <w:t>source solutions can be reused</w:t>
      </w:r>
      <w:r w:rsidR="00403F5C" w:rsidRPr="00B13E6E">
        <w:t xml:space="preserve"> or integrated </w:t>
      </w:r>
      <w:r w:rsidR="00FF0BB1" w:rsidRPr="00B13E6E">
        <w:t>into</w:t>
      </w:r>
      <w:r w:rsidR="00403F5C" w:rsidRPr="00B13E6E">
        <w:t xml:space="preserve"> new </w:t>
      </w:r>
      <w:proofErr w:type="spellStart"/>
      <w:r w:rsidR="00403F5C" w:rsidRPr="00B13E6E">
        <w:t>eTools</w:t>
      </w:r>
      <w:proofErr w:type="spellEnd"/>
      <w:r w:rsidR="00403F5C" w:rsidRPr="00B13E6E">
        <w:t>.</w:t>
      </w:r>
    </w:p>
    <w:p w14:paraId="26E381A6" w14:textId="6AA0A056" w:rsidR="00D2318F" w:rsidRPr="00B13E6E" w:rsidRDefault="00BF41D1" w:rsidP="00D2318F">
      <w:r w:rsidRPr="00B13E6E">
        <w:t xml:space="preserve">A forum for inter-parliamentary exchange will help </w:t>
      </w:r>
      <w:r w:rsidR="00FF0BB1" w:rsidRPr="00B13E6E">
        <w:t>keep</w:t>
      </w:r>
      <w:r w:rsidRPr="00B13E6E">
        <w:t xml:space="preserve"> parliaments’ staff up to date on </w:t>
      </w:r>
      <w:r w:rsidR="008F178E" w:rsidRPr="00B13E6E">
        <w:t xml:space="preserve">various solutions and developments, </w:t>
      </w:r>
      <w:r w:rsidR="00E40375" w:rsidRPr="00B13E6E">
        <w:t>enabling</w:t>
      </w:r>
      <w:r w:rsidR="008F178E" w:rsidRPr="00B13E6E">
        <w:t xml:space="preserve"> them </w:t>
      </w:r>
      <w:r w:rsidR="00E40375" w:rsidRPr="00B13E6E">
        <w:t xml:space="preserve">to </w:t>
      </w:r>
      <w:r w:rsidR="008F178E" w:rsidRPr="00B13E6E">
        <w:t xml:space="preserve">choose </w:t>
      </w:r>
      <w:r w:rsidR="00FF0BB1" w:rsidRPr="00B13E6E">
        <w:t xml:space="preserve">an </w:t>
      </w:r>
      <w:r w:rsidR="008F178E" w:rsidRPr="00B13E6E">
        <w:t xml:space="preserve">acceptable one for </w:t>
      </w:r>
      <w:r w:rsidR="00E40375" w:rsidRPr="00B13E6E">
        <w:t>their own parliaments</w:t>
      </w:r>
      <w:r w:rsidR="008F178E" w:rsidRPr="00B13E6E">
        <w:t>. It can also help</w:t>
      </w:r>
      <w:r w:rsidR="00D2318F" w:rsidRPr="00B13E6E">
        <w:t xml:space="preserve"> </w:t>
      </w:r>
      <w:r w:rsidR="008F178E" w:rsidRPr="00B13E6E">
        <w:t xml:space="preserve">with </w:t>
      </w:r>
      <w:r w:rsidR="00D2318F" w:rsidRPr="00B13E6E">
        <w:t xml:space="preserve">staff training, process redesign, </w:t>
      </w:r>
      <w:r w:rsidR="008F3A5C" w:rsidRPr="00B13E6E">
        <w:t>and</w:t>
      </w:r>
      <w:r w:rsidR="00D2318F" w:rsidRPr="00B13E6E">
        <w:t xml:space="preserve"> pilot testing</w:t>
      </w:r>
      <w:r w:rsidR="008F3A5C" w:rsidRPr="00B13E6E">
        <w:t>.</w:t>
      </w:r>
      <w:r w:rsidR="00D2318F" w:rsidRPr="00B13E6E">
        <w:t xml:space="preserve"> </w:t>
      </w:r>
      <w:r w:rsidR="008F3A5C" w:rsidRPr="00B13E6E">
        <w:t xml:space="preserve">More digitised parliaments can </w:t>
      </w:r>
      <w:r w:rsidR="008F3A5C" w:rsidRPr="0036514B">
        <w:t>share their experience and lessons learnt</w:t>
      </w:r>
      <w:r w:rsidR="008F3A5C" w:rsidRPr="00B13E6E">
        <w:t xml:space="preserve"> with the</w:t>
      </w:r>
      <w:r w:rsidR="00417969" w:rsidRPr="00B13E6E">
        <w:t xml:space="preserve"> less advanced</w:t>
      </w:r>
      <w:r w:rsidR="001E01DD">
        <w:t>,</w:t>
      </w:r>
      <w:r w:rsidR="00417969" w:rsidRPr="00B13E6E">
        <w:t xml:space="preserve"> as well as lead the parliamentary digitisation by example</w:t>
      </w:r>
      <w:r w:rsidR="00D2318F" w:rsidRPr="00B13E6E">
        <w:t>.</w:t>
      </w:r>
      <w:r w:rsidR="00417969" w:rsidRPr="00B13E6E">
        <w:t xml:space="preserve"> Lastly, such </w:t>
      </w:r>
      <w:r w:rsidR="00DF1C43" w:rsidRPr="00B13E6E">
        <w:t>an</w:t>
      </w:r>
      <w:r w:rsidR="00417969" w:rsidRPr="00B13E6E">
        <w:t xml:space="preserve"> exchange will support the development of </w:t>
      </w:r>
      <w:r w:rsidR="00DF1C43" w:rsidRPr="00B13E6E">
        <w:t xml:space="preserve">a </w:t>
      </w:r>
      <w:r w:rsidR="00417969" w:rsidRPr="00B13E6E">
        <w:t xml:space="preserve">common understanding about digital parliamentary procedures, </w:t>
      </w:r>
      <w:r w:rsidR="00AF5375" w:rsidRPr="00B13E6E">
        <w:t xml:space="preserve">data standards, interoperability requirements and other issues relevant </w:t>
      </w:r>
      <w:r w:rsidR="00DF1C43" w:rsidRPr="00B13E6E">
        <w:t>to</w:t>
      </w:r>
      <w:r w:rsidR="00AF5375" w:rsidRPr="00B13E6E">
        <w:t xml:space="preserve"> the success of the policy options presented above</w:t>
      </w:r>
      <w:r w:rsidR="00D2318F" w:rsidRPr="00B13E6E">
        <w:t>.</w:t>
      </w:r>
    </w:p>
    <w:p w14:paraId="19AC00A7" w14:textId="36180F4B" w:rsidR="004D07BA" w:rsidRPr="00B13E6E" w:rsidRDefault="007A1D25" w:rsidP="007A1D25">
      <w:pPr>
        <w:sectPr w:rsidR="004D07BA" w:rsidRPr="00B13E6E" w:rsidSect="00183B25">
          <w:pgSz w:w="11906" w:h="16838"/>
          <w:pgMar w:top="1440" w:right="1440" w:bottom="1440" w:left="1440" w:header="708" w:footer="573" w:gutter="0"/>
          <w:cols w:space="708"/>
          <w:docGrid w:linePitch="360"/>
        </w:sectPr>
      </w:pPr>
      <w:r w:rsidRPr="00B13E6E">
        <w:t xml:space="preserve">The table below </w:t>
      </w:r>
      <w:r w:rsidR="00C84921" w:rsidRPr="00B13E6E">
        <w:t>summarises</w:t>
      </w:r>
      <w:r w:rsidRPr="00B13E6E">
        <w:t xml:space="preserve"> the policy options.</w:t>
      </w:r>
    </w:p>
    <w:p w14:paraId="18B4C787" w14:textId="49100387" w:rsidR="00B90627" w:rsidRPr="00B13E6E" w:rsidRDefault="00B90627" w:rsidP="00F40234">
      <w:pPr>
        <w:pStyle w:val="Caption"/>
      </w:pPr>
      <w:bookmarkStart w:id="98" w:name="_Toc217051077"/>
      <w:r w:rsidRPr="00B13E6E">
        <w:lastRenderedPageBreak/>
        <w:t xml:space="preserve">Table </w:t>
      </w:r>
      <w:r w:rsidR="005D4E27">
        <w:fldChar w:fldCharType="begin"/>
      </w:r>
      <w:r w:rsidR="005D4E27">
        <w:instrText xml:space="preserve"> SEQ Table \* ARABIC </w:instrText>
      </w:r>
      <w:r w:rsidR="005D4E27">
        <w:fldChar w:fldCharType="separate"/>
      </w:r>
      <w:r w:rsidR="00EB0C52">
        <w:rPr>
          <w:noProof/>
        </w:rPr>
        <w:t>16</w:t>
      </w:r>
      <w:r w:rsidR="005D4E27">
        <w:rPr>
          <w:noProof/>
        </w:rPr>
        <w:fldChar w:fldCharType="end"/>
      </w:r>
      <w:r w:rsidR="00DF77E3" w:rsidRPr="00B13E6E">
        <w:t>:</w:t>
      </w:r>
      <w:r w:rsidRPr="00B13E6E">
        <w:t xml:space="preserve"> Policy options summary table</w:t>
      </w:r>
      <w:bookmarkEnd w:id="98"/>
    </w:p>
    <w:tbl>
      <w:tblPr>
        <w:tblStyle w:val="TableGrid1"/>
        <w:tblW w:w="5000" w:type="pct"/>
        <w:tblInd w:w="0" w:type="dxa"/>
        <w:tblLook w:val="04A0" w:firstRow="1" w:lastRow="0" w:firstColumn="1" w:lastColumn="0" w:noHBand="0" w:noVBand="1"/>
      </w:tblPr>
      <w:tblGrid>
        <w:gridCol w:w="4097"/>
        <w:gridCol w:w="2628"/>
        <w:gridCol w:w="2684"/>
        <w:gridCol w:w="2957"/>
        <w:gridCol w:w="1582"/>
      </w:tblGrid>
      <w:tr w:rsidR="007A4306" w:rsidRPr="00F40234" w14:paraId="1CDE2E94" w14:textId="77777777" w:rsidTr="00F40234">
        <w:trPr>
          <w:cnfStyle w:val="100000000000" w:firstRow="1" w:lastRow="0" w:firstColumn="0" w:lastColumn="0" w:oddVBand="0" w:evenVBand="0" w:oddHBand="0" w:evenHBand="0" w:firstRowFirstColumn="0" w:firstRowLastColumn="0" w:lastRowFirstColumn="0" w:lastRowLastColumn="0"/>
          <w:trHeight w:val="20"/>
          <w:tblHeader/>
        </w:trPr>
        <w:tc>
          <w:tcPr>
            <w:cnfStyle w:val="001000000000" w:firstRow="0" w:lastRow="0" w:firstColumn="1" w:lastColumn="0" w:oddVBand="0" w:evenVBand="0" w:oddHBand="0" w:evenHBand="0" w:firstRowFirstColumn="0" w:firstRowLastColumn="0" w:lastRowFirstColumn="0" w:lastRowLastColumn="0"/>
            <w:tcW w:w="1469" w:type="pct"/>
          </w:tcPr>
          <w:p w14:paraId="56EF2E8E" w14:textId="77777777" w:rsidR="007A4306" w:rsidRPr="00F40234" w:rsidRDefault="007A4306" w:rsidP="00F40234">
            <w:pPr>
              <w:spacing w:before="0" w:after="60"/>
              <w:rPr>
                <w:szCs w:val="20"/>
                <w:lang w:val="en-GB"/>
              </w:rPr>
            </w:pPr>
            <w:r w:rsidRPr="00F40234">
              <w:rPr>
                <w:szCs w:val="20"/>
                <w:lang w:val="en-GB"/>
              </w:rPr>
              <w:t>Policy option</w:t>
            </w:r>
          </w:p>
        </w:tc>
        <w:tc>
          <w:tcPr>
            <w:tcW w:w="942" w:type="pct"/>
          </w:tcPr>
          <w:p w14:paraId="30D9DD7F" w14:textId="77777777" w:rsidR="007A4306" w:rsidRPr="00F40234" w:rsidRDefault="007A4306" w:rsidP="00F40234">
            <w:pPr>
              <w:spacing w:before="0" w:after="60"/>
              <w:cnfStyle w:val="100000000000" w:firstRow="1" w:lastRow="0" w:firstColumn="0" w:lastColumn="0" w:oddVBand="0" w:evenVBand="0" w:oddHBand="0" w:evenHBand="0" w:firstRowFirstColumn="0" w:firstRowLastColumn="0" w:lastRowFirstColumn="0" w:lastRowLastColumn="0"/>
              <w:rPr>
                <w:szCs w:val="20"/>
                <w:lang w:val="en-GB"/>
              </w:rPr>
            </w:pPr>
            <w:r w:rsidRPr="00F40234">
              <w:rPr>
                <w:szCs w:val="20"/>
                <w:lang w:val="en-GB"/>
              </w:rPr>
              <w:t>Expected benefits</w:t>
            </w:r>
          </w:p>
        </w:tc>
        <w:tc>
          <w:tcPr>
            <w:tcW w:w="962" w:type="pct"/>
          </w:tcPr>
          <w:p w14:paraId="311317CC" w14:textId="77777777" w:rsidR="007A4306" w:rsidRPr="00F40234" w:rsidRDefault="007A4306" w:rsidP="00F40234">
            <w:pPr>
              <w:spacing w:before="0" w:after="60"/>
              <w:cnfStyle w:val="100000000000" w:firstRow="1" w:lastRow="0" w:firstColumn="0" w:lastColumn="0" w:oddVBand="0" w:evenVBand="0" w:oddHBand="0" w:evenHBand="0" w:firstRowFirstColumn="0" w:firstRowLastColumn="0" w:lastRowFirstColumn="0" w:lastRowLastColumn="0"/>
              <w:rPr>
                <w:szCs w:val="20"/>
                <w:lang w:val="en-GB"/>
              </w:rPr>
            </w:pPr>
            <w:r w:rsidRPr="00F40234">
              <w:rPr>
                <w:szCs w:val="20"/>
                <w:lang w:val="en-GB"/>
              </w:rPr>
              <w:t>Feasibility</w:t>
            </w:r>
          </w:p>
        </w:tc>
        <w:tc>
          <w:tcPr>
            <w:tcW w:w="1060" w:type="pct"/>
          </w:tcPr>
          <w:p w14:paraId="4484AB9A" w14:textId="77777777" w:rsidR="007A4306" w:rsidRPr="00F40234" w:rsidRDefault="007A4306" w:rsidP="00F40234">
            <w:pPr>
              <w:spacing w:before="0" w:after="60"/>
              <w:cnfStyle w:val="100000000000" w:firstRow="1" w:lastRow="0" w:firstColumn="0" w:lastColumn="0" w:oddVBand="0" w:evenVBand="0" w:oddHBand="0" w:evenHBand="0" w:firstRowFirstColumn="0" w:firstRowLastColumn="0" w:lastRowFirstColumn="0" w:lastRowLastColumn="0"/>
              <w:rPr>
                <w:szCs w:val="20"/>
                <w:lang w:val="en-GB"/>
              </w:rPr>
            </w:pPr>
            <w:r w:rsidRPr="00F40234">
              <w:rPr>
                <w:szCs w:val="20"/>
                <w:lang w:val="en-GB"/>
              </w:rPr>
              <w:t>Risks and uncertainties</w:t>
            </w:r>
          </w:p>
        </w:tc>
        <w:tc>
          <w:tcPr>
            <w:tcW w:w="568" w:type="pct"/>
          </w:tcPr>
          <w:p w14:paraId="30B7F928" w14:textId="77777777" w:rsidR="007A4306" w:rsidRPr="00F40234" w:rsidRDefault="007A4306" w:rsidP="00F40234">
            <w:pPr>
              <w:spacing w:before="0" w:after="60"/>
              <w:cnfStyle w:val="100000000000" w:firstRow="1" w:lastRow="0" w:firstColumn="0" w:lastColumn="0" w:oddVBand="0" w:evenVBand="0" w:oddHBand="0" w:evenHBand="0" w:firstRowFirstColumn="0" w:firstRowLastColumn="0" w:lastRowFirstColumn="0" w:lastRowLastColumn="0"/>
              <w:rPr>
                <w:szCs w:val="20"/>
                <w:lang w:val="en-GB"/>
              </w:rPr>
            </w:pPr>
            <w:r w:rsidRPr="00F40234">
              <w:rPr>
                <w:szCs w:val="20"/>
                <w:lang w:val="en-GB"/>
              </w:rPr>
              <w:t>Actors and enablers</w:t>
            </w:r>
          </w:p>
        </w:tc>
      </w:tr>
      <w:tr w:rsidR="007A4306" w:rsidRPr="00F40234" w14:paraId="175B05BC" w14:textId="77777777" w:rsidTr="00F40234">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69" w:type="pct"/>
          </w:tcPr>
          <w:p w14:paraId="12AD9C57" w14:textId="626BAC8E" w:rsidR="007A4306" w:rsidRPr="00F40234" w:rsidRDefault="007A4306" w:rsidP="00F40234">
            <w:pPr>
              <w:spacing w:after="60"/>
              <w:rPr>
                <w:sz w:val="20"/>
                <w:szCs w:val="20"/>
                <w:lang w:val="en-GB"/>
              </w:rPr>
            </w:pPr>
            <w:r w:rsidRPr="00F40234">
              <w:rPr>
                <w:color w:val="01447B"/>
                <w:sz w:val="20"/>
                <w:szCs w:val="20"/>
                <w:lang w:val="en-GB"/>
              </w:rPr>
              <w:t>Policy option 1</w:t>
            </w:r>
            <w:r w:rsidRPr="00F40234">
              <w:rPr>
                <w:sz w:val="20"/>
                <w:szCs w:val="20"/>
                <w:lang w:val="en-GB"/>
              </w:rPr>
              <w:t xml:space="preserve">: Adopt a functionality-first roadmap for </w:t>
            </w:r>
            <w:r w:rsidR="00075E30" w:rsidRPr="00F40234">
              <w:rPr>
                <w:sz w:val="20"/>
                <w:szCs w:val="20"/>
                <w:lang w:val="en-GB"/>
              </w:rPr>
              <w:t>the</w:t>
            </w:r>
            <w:r w:rsidRPr="00F40234">
              <w:rPr>
                <w:sz w:val="20"/>
                <w:szCs w:val="20"/>
                <w:lang w:val="en-GB"/>
              </w:rPr>
              <w:t xml:space="preserve"> digitalisation of the legislative cycle.</w:t>
            </w:r>
          </w:p>
          <w:p w14:paraId="29536E67" w14:textId="77777777" w:rsidR="007A4306" w:rsidRPr="00F40234" w:rsidRDefault="007A4306" w:rsidP="00F40234">
            <w:pPr>
              <w:spacing w:after="60"/>
              <w:rPr>
                <w:sz w:val="20"/>
                <w:szCs w:val="20"/>
                <w:lang w:val="en-GB"/>
              </w:rPr>
            </w:pPr>
            <w:r w:rsidRPr="00F40234">
              <w:rPr>
                <w:sz w:val="20"/>
                <w:szCs w:val="20"/>
                <w:lang w:val="en-GB"/>
              </w:rPr>
              <w:t xml:space="preserve">Below are provided some promising functionalities. </w:t>
            </w:r>
          </w:p>
        </w:tc>
        <w:tc>
          <w:tcPr>
            <w:tcW w:w="942" w:type="pct"/>
          </w:tcPr>
          <w:p w14:paraId="00BF331F" w14:textId="77777777" w:rsidR="007A4306" w:rsidRPr="00F40234" w:rsidRDefault="007A4306" w:rsidP="00F40234">
            <w:pPr>
              <w:spacing w:after="60"/>
              <w:cnfStyle w:val="000000100000" w:firstRow="0" w:lastRow="0" w:firstColumn="0" w:lastColumn="0" w:oddVBand="0" w:evenVBand="0" w:oddHBand="1" w:evenHBand="0" w:firstRowFirstColumn="0" w:firstRowLastColumn="0" w:lastRowFirstColumn="0" w:lastRowLastColumn="0"/>
              <w:rPr>
                <w:szCs w:val="20"/>
                <w:lang w:val="en-GB"/>
              </w:rPr>
            </w:pPr>
            <w:r w:rsidRPr="00F40234">
              <w:rPr>
                <w:szCs w:val="20"/>
                <w:lang w:val="en-GB"/>
              </w:rPr>
              <w:t>Prioritisation of digitalisation where impact is highest (e.g., drafting, coherence, amendment handling).</w:t>
            </w:r>
          </w:p>
          <w:p w14:paraId="4218ED99" w14:textId="77777777" w:rsidR="007A4306" w:rsidRPr="00F40234" w:rsidRDefault="007A4306" w:rsidP="00F40234">
            <w:pPr>
              <w:spacing w:after="60"/>
              <w:cnfStyle w:val="000000100000" w:firstRow="0" w:lastRow="0" w:firstColumn="0" w:lastColumn="0" w:oddVBand="0" w:evenVBand="0" w:oddHBand="1" w:evenHBand="0" w:firstRowFirstColumn="0" w:firstRowLastColumn="0" w:lastRowFirstColumn="0" w:lastRowLastColumn="0"/>
              <w:rPr>
                <w:szCs w:val="20"/>
                <w:lang w:val="en-GB"/>
              </w:rPr>
            </w:pPr>
            <w:r w:rsidRPr="00F40234">
              <w:rPr>
                <w:szCs w:val="20"/>
                <w:lang w:val="en-GB"/>
              </w:rPr>
              <w:t>Enables coordinated introduction of tools</w:t>
            </w:r>
          </w:p>
        </w:tc>
        <w:tc>
          <w:tcPr>
            <w:tcW w:w="962" w:type="pct"/>
          </w:tcPr>
          <w:p w14:paraId="515FEF68" w14:textId="77777777" w:rsidR="007A4306" w:rsidRPr="00F40234" w:rsidRDefault="007A4306" w:rsidP="00F40234">
            <w:pPr>
              <w:spacing w:after="60"/>
              <w:cnfStyle w:val="000000100000" w:firstRow="0" w:lastRow="0" w:firstColumn="0" w:lastColumn="0" w:oddVBand="0" w:evenVBand="0" w:oddHBand="1" w:evenHBand="0" w:firstRowFirstColumn="0" w:firstRowLastColumn="0" w:lastRowFirstColumn="0" w:lastRowLastColumn="0"/>
              <w:rPr>
                <w:szCs w:val="20"/>
                <w:lang w:val="en-GB"/>
              </w:rPr>
            </w:pPr>
            <w:r w:rsidRPr="00F40234">
              <w:rPr>
                <w:szCs w:val="20"/>
                <w:lang w:val="en-GB"/>
              </w:rPr>
              <w:t>An incremental, modular approach would offer a future-proof approach</w:t>
            </w:r>
          </w:p>
          <w:p w14:paraId="68705281" w14:textId="77777777" w:rsidR="007A4306" w:rsidRPr="00F40234" w:rsidRDefault="007A4306" w:rsidP="00F40234">
            <w:pPr>
              <w:spacing w:after="60"/>
              <w:cnfStyle w:val="000000100000" w:firstRow="0" w:lastRow="0" w:firstColumn="0" w:lastColumn="0" w:oddVBand="0" w:evenVBand="0" w:oddHBand="1" w:evenHBand="0" w:firstRowFirstColumn="0" w:firstRowLastColumn="0" w:lastRowFirstColumn="0" w:lastRowLastColumn="0"/>
              <w:rPr>
                <w:szCs w:val="20"/>
                <w:lang w:val="en-GB"/>
              </w:rPr>
            </w:pPr>
            <w:r w:rsidRPr="00F40234">
              <w:rPr>
                <w:szCs w:val="20"/>
                <w:lang w:val="en-GB"/>
              </w:rPr>
              <w:t>Developing a roadmap should not require many resources and time</w:t>
            </w:r>
          </w:p>
        </w:tc>
        <w:tc>
          <w:tcPr>
            <w:tcW w:w="1060" w:type="pct"/>
          </w:tcPr>
          <w:p w14:paraId="381A0404" w14:textId="77777777" w:rsidR="007A4306" w:rsidRPr="00F40234" w:rsidRDefault="007A4306" w:rsidP="00F40234">
            <w:pPr>
              <w:spacing w:after="60"/>
              <w:cnfStyle w:val="000000100000" w:firstRow="0" w:lastRow="0" w:firstColumn="0" w:lastColumn="0" w:oddVBand="0" w:evenVBand="0" w:oddHBand="1" w:evenHBand="0" w:firstRowFirstColumn="0" w:firstRowLastColumn="0" w:lastRowFirstColumn="0" w:lastRowLastColumn="0"/>
              <w:rPr>
                <w:szCs w:val="20"/>
                <w:lang w:val="en-GB"/>
              </w:rPr>
            </w:pPr>
            <w:r w:rsidRPr="00F40234">
              <w:rPr>
                <w:szCs w:val="20"/>
                <w:lang w:val="en-GB"/>
              </w:rPr>
              <w:t>Risk of uneven prioritisation across political groups. At the same time, without consensus, a roadmap may merely remain a to-do list without a follow-up.</w:t>
            </w:r>
          </w:p>
          <w:p w14:paraId="5918EF88" w14:textId="77777777" w:rsidR="007A4306" w:rsidRPr="00F40234" w:rsidRDefault="007A4306" w:rsidP="00F40234">
            <w:pPr>
              <w:spacing w:after="60"/>
              <w:cnfStyle w:val="000000100000" w:firstRow="0" w:lastRow="0" w:firstColumn="0" w:lastColumn="0" w:oddVBand="0" w:evenVBand="0" w:oddHBand="1" w:evenHBand="0" w:firstRowFirstColumn="0" w:firstRowLastColumn="0" w:lastRowFirstColumn="0" w:lastRowLastColumn="0"/>
              <w:rPr>
                <w:szCs w:val="20"/>
                <w:lang w:val="en-GB"/>
              </w:rPr>
            </w:pPr>
            <w:r w:rsidRPr="00F40234">
              <w:rPr>
                <w:szCs w:val="20"/>
                <w:lang w:val="en-GB"/>
              </w:rPr>
              <w:t>Slow development of the roadmap might hinder digitalisation</w:t>
            </w:r>
          </w:p>
        </w:tc>
        <w:tc>
          <w:tcPr>
            <w:tcW w:w="568" w:type="pct"/>
          </w:tcPr>
          <w:p w14:paraId="2CAA2BB2" w14:textId="77777777" w:rsidR="007A4306" w:rsidRPr="00F40234" w:rsidRDefault="007A4306" w:rsidP="00F40234">
            <w:pPr>
              <w:spacing w:after="60"/>
              <w:cnfStyle w:val="000000100000" w:firstRow="0" w:lastRow="0" w:firstColumn="0" w:lastColumn="0" w:oddVBand="0" w:evenVBand="0" w:oddHBand="1" w:evenHBand="0" w:firstRowFirstColumn="0" w:firstRowLastColumn="0" w:lastRowFirstColumn="0" w:lastRowLastColumn="0"/>
              <w:rPr>
                <w:szCs w:val="20"/>
                <w:lang w:val="en-GB"/>
              </w:rPr>
            </w:pPr>
            <w:r w:rsidRPr="00F40234">
              <w:rPr>
                <w:szCs w:val="20"/>
                <w:lang w:val="en-GB"/>
              </w:rPr>
              <w:t>EP</w:t>
            </w:r>
          </w:p>
        </w:tc>
      </w:tr>
      <w:tr w:rsidR="007A4306" w:rsidRPr="00F40234" w14:paraId="50177A7A" w14:textId="77777777" w:rsidTr="00F40234">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69" w:type="pct"/>
          </w:tcPr>
          <w:p w14:paraId="19F7CE5F" w14:textId="77777777" w:rsidR="007A4306" w:rsidRPr="00F40234" w:rsidRDefault="007A4306" w:rsidP="00760437">
            <w:pPr>
              <w:numPr>
                <w:ilvl w:val="0"/>
                <w:numId w:val="9"/>
              </w:numPr>
              <w:spacing w:after="60"/>
              <w:rPr>
                <w:sz w:val="20"/>
                <w:szCs w:val="20"/>
                <w:lang w:val="en-GB"/>
              </w:rPr>
            </w:pPr>
            <w:r w:rsidRPr="00F40234">
              <w:rPr>
                <w:color w:val="01447B"/>
                <w:sz w:val="20"/>
                <w:szCs w:val="20"/>
                <w:lang w:val="en-GB"/>
              </w:rPr>
              <w:t>Functionality 1.1</w:t>
            </w:r>
            <w:r w:rsidRPr="00F40234">
              <w:rPr>
                <w:sz w:val="20"/>
                <w:szCs w:val="20"/>
                <w:lang w:val="en-GB"/>
              </w:rPr>
              <w:t xml:space="preserve">: Identify regulatory needs, gaps, and emerging topics </w:t>
            </w:r>
          </w:p>
        </w:tc>
        <w:tc>
          <w:tcPr>
            <w:tcW w:w="942" w:type="pct"/>
          </w:tcPr>
          <w:p w14:paraId="7F2FE925" w14:textId="4EDADDC1" w:rsidR="007A4306" w:rsidRPr="00F40234" w:rsidRDefault="007A4306" w:rsidP="00F40234">
            <w:pPr>
              <w:spacing w:after="60"/>
              <w:cnfStyle w:val="000000010000" w:firstRow="0" w:lastRow="0" w:firstColumn="0" w:lastColumn="0" w:oddVBand="0" w:evenVBand="0" w:oddHBand="0" w:evenHBand="1" w:firstRowFirstColumn="0" w:firstRowLastColumn="0" w:lastRowFirstColumn="0" w:lastRowLastColumn="0"/>
              <w:rPr>
                <w:szCs w:val="20"/>
                <w:lang w:val="en-GB"/>
              </w:rPr>
            </w:pPr>
            <w:r w:rsidRPr="00F40234">
              <w:rPr>
                <w:szCs w:val="20"/>
                <w:lang w:val="en-GB"/>
              </w:rPr>
              <w:t xml:space="preserve">AI-supported detection of gaps and overlaps </w:t>
            </w:r>
          </w:p>
        </w:tc>
        <w:tc>
          <w:tcPr>
            <w:tcW w:w="962" w:type="pct"/>
          </w:tcPr>
          <w:p w14:paraId="6C101F8F" w14:textId="5642879D" w:rsidR="007A4306" w:rsidRPr="00F40234" w:rsidRDefault="007A4306" w:rsidP="00F40234">
            <w:pPr>
              <w:spacing w:after="60"/>
              <w:cnfStyle w:val="000000010000" w:firstRow="0" w:lastRow="0" w:firstColumn="0" w:lastColumn="0" w:oddVBand="0" w:evenVBand="0" w:oddHBand="0" w:evenHBand="1" w:firstRowFirstColumn="0" w:firstRowLastColumn="0" w:lastRowFirstColumn="0" w:lastRowLastColumn="0"/>
              <w:rPr>
                <w:szCs w:val="20"/>
                <w:lang w:val="en-GB"/>
              </w:rPr>
            </w:pPr>
            <w:r w:rsidRPr="00F40234">
              <w:rPr>
                <w:szCs w:val="20"/>
                <w:lang w:val="en-GB"/>
              </w:rPr>
              <w:t>Tools already exist at the national level</w:t>
            </w:r>
            <w:r w:rsidR="001E01DD" w:rsidRPr="00F40234">
              <w:rPr>
                <w:szCs w:val="20"/>
                <w:lang w:val="en-GB"/>
              </w:rPr>
              <w:t>,</w:t>
            </w:r>
            <w:r w:rsidRPr="00F40234">
              <w:rPr>
                <w:szCs w:val="20"/>
                <w:lang w:val="en-GB"/>
              </w:rPr>
              <w:t xml:space="preserve"> largely based on NLP and classification</w:t>
            </w:r>
            <w:r w:rsidR="00327F98" w:rsidRPr="00F40234">
              <w:rPr>
                <w:szCs w:val="20"/>
                <w:lang w:val="en-GB"/>
              </w:rPr>
              <w:t>.</w:t>
            </w:r>
          </w:p>
        </w:tc>
        <w:tc>
          <w:tcPr>
            <w:tcW w:w="1060" w:type="pct"/>
          </w:tcPr>
          <w:p w14:paraId="4197992D" w14:textId="77777777" w:rsidR="007A4306" w:rsidRPr="00F40234" w:rsidRDefault="007A4306" w:rsidP="00F40234">
            <w:pPr>
              <w:spacing w:after="60"/>
              <w:cnfStyle w:val="000000010000" w:firstRow="0" w:lastRow="0" w:firstColumn="0" w:lastColumn="0" w:oddVBand="0" w:evenVBand="0" w:oddHBand="0" w:evenHBand="1" w:firstRowFirstColumn="0" w:firstRowLastColumn="0" w:lastRowFirstColumn="0" w:lastRowLastColumn="0"/>
              <w:rPr>
                <w:szCs w:val="20"/>
                <w:lang w:val="en-GB"/>
              </w:rPr>
            </w:pPr>
            <w:r w:rsidRPr="00F40234">
              <w:rPr>
                <w:szCs w:val="20"/>
                <w:lang w:val="en-GB"/>
              </w:rPr>
              <w:t>Risks of bias or incomplete coverage in automated detection.</w:t>
            </w:r>
          </w:p>
          <w:p w14:paraId="6ACFF25A" w14:textId="263729B7" w:rsidR="007A4306" w:rsidRPr="00F40234" w:rsidRDefault="007A4306" w:rsidP="00F40234">
            <w:pPr>
              <w:spacing w:after="60"/>
              <w:cnfStyle w:val="000000010000" w:firstRow="0" w:lastRow="0" w:firstColumn="0" w:lastColumn="0" w:oddVBand="0" w:evenVBand="0" w:oddHBand="0" w:evenHBand="1" w:firstRowFirstColumn="0" w:firstRowLastColumn="0" w:lastRowFirstColumn="0" w:lastRowLastColumn="0"/>
              <w:rPr>
                <w:szCs w:val="20"/>
                <w:lang w:val="en-GB"/>
              </w:rPr>
            </w:pPr>
            <w:r w:rsidRPr="00F40234">
              <w:rPr>
                <w:szCs w:val="20"/>
                <w:lang w:val="en-GB"/>
              </w:rPr>
              <w:t>Potential overreliance on AI-generated signals.</w:t>
            </w:r>
          </w:p>
        </w:tc>
        <w:tc>
          <w:tcPr>
            <w:tcW w:w="568" w:type="pct"/>
            <w:vAlign w:val="top"/>
          </w:tcPr>
          <w:p w14:paraId="46915284" w14:textId="77777777" w:rsidR="007A4306" w:rsidRPr="00F40234" w:rsidRDefault="007A4306" w:rsidP="00F40234">
            <w:pPr>
              <w:spacing w:after="60"/>
              <w:cnfStyle w:val="000000010000" w:firstRow="0" w:lastRow="0" w:firstColumn="0" w:lastColumn="0" w:oddVBand="0" w:evenVBand="0" w:oddHBand="0" w:evenHBand="1" w:firstRowFirstColumn="0" w:firstRowLastColumn="0" w:lastRowFirstColumn="0" w:lastRowLastColumn="0"/>
              <w:rPr>
                <w:szCs w:val="20"/>
                <w:lang w:val="en-GB"/>
              </w:rPr>
            </w:pPr>
            <w:r w:rsidRPr="00F40234">
              <w:rPr>
                <w:szCs w:val="20"/>
                <w:lang w:val="en-GB"/>
              </w:rPr>
              <w:t>EP</w:t>
            </w:r>
          </w:p>
        </w:tc>
      </w:tr>
      <w:tr w:rsidR="007A4306" w:rsidRPr="00F40234" w14:paraId="4E8AE23E" w14:textId="77777777" w:rsidTr="00F40234">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69" w:type="pct"/>
          </w:tcPr>
          <w:p w14:paraId="2FC28312" w14:textId="77777777" w:rsidR="007A4306" w:rsidRPr="00F40234" w:rsidRDefault="007A4306" w:rsidP="00760437">
            <w:pPr>
              <w:numPr>
                <w:ilvl w:val="0"/>
                <w:numId w:val="9"/>
              </w:numPr>
              <w:spacing w:after="60"/>
              <w:rPr>
                <w:sz w:val="20"/>
                <w:szCs w:val="20"/>
                <w:lang w:val="en-GB"/>
              </w:rPr>
            </w:pPr>
            <w:r w:rsidRPr="00F40234">
              <w:rPr>
                <w:color w:val="01447B"/>
                <w:sz w:val="20"/>
                <w:szCs w:val="20"/>
                <w:lang w:val="en-GB"/>
              </w:rPr>
              <w:t>Functionality 1.2</w:t>
            </w:r>
            <w:r w:rsidRPr="00F40234">
              <w:rPr>
                <w:sz w:val="20"/>
                <w:szCs w:val="20"/>
                <w:lang w:val="en-GB"/>
              </w:rPr>
              <w:t xml:space="preserve">: Ex-ante assessment of external coherence by using AI </w:t>
            </w:r>
          </w:p>
        </w:tc>
        <w:tc>
          <w:tcPr>
            <w:tcW w:w="942" w:type="pct"/>
          </w:tcPr>
          <w:p w14:paraId="1597564F" w14:textId="3D7A1DB7" w:rsidR="007A4306" w:rsidRPr="00F40234" w:rsidRDefault="007A4306" w:rsidP="00F40234">
            <w:pPr>
              <w:spacing w:after="60"/>
              <w:cnfStyle w:val="000000100000" w:firstRow="0" w:lastRow="0" w:firstColumn="0" w:lastColumn="0" w:oddVBand="0" w:evenVBand="0" w:oddHBand="1" w:evenHBand="0" w:firstRowFirstColumn="0" w:firstRowLastColumn="0" w:lastRowFirstColumn="0" w:lastRowLastColumn="0"/>
              <w:rPr>
                <w:szCs w:val="20"/>
                <w:lang w:val="en-GB"/>
              </w:rPr>
            </w:pPr>
            <w:r w:rsidRPr="00F40234">
              <w:rPr>
                <w:szCs w:val="20"/>
                <w:lang w:val="en-GB"/>
              </w:rPr>
              <w:t>Automated retrieval of relevant legislation and case law</w:t>
            </w:r>
          </w:p>
        </w:tc>
        <w:tc>
          <w:tcPr>
            <w:tcW w:w="962" w:type="pct"/>
          </w:tcPr>
          <w:p w14:paraId="69D6E0C0" w14:textId="77777777" w:rsidR="007A4306" w:rsidRPr="00F40234" w:rsidRDefault="007A4306" w:rsidP="00F40234">
            <w:pPr>
              <w:spacing w:after="60"/>
              <w:cnfStyle w:val="000000100000" w:firstRow="0" w:lastRow="0" w:firstColumn="0" w:lastColumn="0" w:oddVBand="0" w:evenVBand="0" w:oddHBand="1" w:evenHBand="0" w:firstRowFirstColumn="0" w:firstRowLastColumn="0" w:lastRowFirstColumn="0" w:lastRowLastColumn="0"/>
              <w:rPr>
                <w:szCs w:val="20"/>
                <w:lang w:val="en-GB"/>
              </w:rPr>
            </w:pPr>
            <w:r w:rsidRPr="00F40234">
              <w:rPr>
                <w:szCs w:val="20"/>
                <w:lang w:val="en-GB"/>
              </w:rPr>
              <w:t>A Proof of concept PoC already demonstrated the feasibility of automated reference-checking in LEOS.</w:t>
            </w:r>
          </w:p>
          <w:p w14:paraId="060B9D59" w14:textId="4456BE99" w:rsidR="007A4306" w:rsidRPr="00F40234" w:rsidRDefault="007A4306" w:rsidP="00F40234">
            <w:pPr>
              <w:spacing w:after="60"/>
              <w:cnfStyle w:val="000000100000" w:firstRow="0" w:lastRow="0" w:firstColumn="0" w:lastColumn="0" w:oddVBand="0" w:evenVBand="0" w:oddHBand="1" w:evenHBand="0" w:firstRowFirstColumn="0" w:firstRowLastColumn="0" w:lastRowFirstColumn="0" w:lastRowLastColumn="0"/>
              <w:rPr>
                <w:szCs w:val="20"/>
                <w:lang w:val="en-GB"/>
              </w:rPr>
            </w:pPr>
            <w:r w:rsidRPr="00F40234">
              <w:rPr>
                <w:szCs w:val="20"/>
                <w:lang w:val="en-GB"/>
              </w:rPr>
              <w:t xml:space="preserve">Requires harmonised formats (AKN4EU, </w:t>
            </w:r>
            <w:proofErr w:type="spellStart"/>
            <w:r w:rsidRPr="00F40234">
              <w:rPr>
                <w:szCs w:val="20"/>
                <w:lang w:val="en-GB"/>
              </w:rPr>
              <w:t>LegalDocML</w:t>
            </w:r>
            <w:proofErr w:type="spellEnd"/>
            <w:r w:rsidRPr="00F40234">
              <w:rPr>
                <w:szCs w:val="20"/>
                <w:lang w:val="en-GB"/>
              </w:rPr>
              <w:t>).</w:t>
            </w:r>
          </w:p>
        </w:tc>
        <w:tc>
          <w:tcPr>
            <w:tcW w:w="1060" w:type="pct"/>
          </w:tcPr>
          <w:p w14:paraId="06A00F11" w14:textId="6DDFC9CE" w:rsidR="007A4306" w:rsidRPr="00F40234" w:rsidRDefault="007A4306" w:rsidP="00F40234">
            <w:pPr>
              <w:spacing w:after="60"/>
              <w:cnfStyle w:val="000000100000" w:firstRow="0" w:lastRow="0" w:firstColumn="0" w:lastColumn="0" w:oddVBand="0" w:evenVBand="0" w:oddHBand="1" w:evenHBand="0" w:firstRowFirstColumn="0" w:firstRowLastColumn="0" w:lastRowFirstColumn="0" w:lastRowLastColumn="0"/>
              <w:rPr>
                <w:szCs w:val="20"/>
                <w:lang w:val="en-GB"/>
              </w:rPr>
            </w:pPr>
            <w:r w:rsidRPr="00F40234">
              <w:rPr>
                <w:szCs w:val="20"/>
                <w:lang w:val="en-GB"/>
              </w:rPr>
              <w:t xml:space="preserve">Heterogeneous legal </w:t>
            </w:r>
            <w:r w:rsidR="001E01DD" w:rsidRPr="00F40234">
              <w:rPr>
                <w:szCs w:val="20"/>
                <w:lang w:val="en-GB"/>
              </w:rPr>
              <w:t>acts/</w:t>
            </w:r>
            <w:r w:rsidR="00327F98" w:rsidRPr="00F40234">
              <w:rPr>
                <w:szCs w:val="20"/>
                <w:lang w:val="en-GB"/>
              </w:rPr>
              <w:t>structures</w:t>
            </w:r>
            <w:r w:rsidRPr="00F40234">
              <w:rPr>
                <w:szCs w:val="20"/>
                <w:lang w:val="en-GB"/>
              </w:rPr>
              <w:t xml:space="preserve"> can make coherence assessment harder</w:t>
            </w:r>
          </w:p>
          <w:p w14:paraId="411675DE" w14:textId="2D4828EC" w:rsidR="007A4306" w:rsidRPr="00F40234" w:rsidRDefault="007A4306" w:rsidP="00F40234">
            <w:pPr>
              <w:spacing w:after="60"/>
              <w:cnfStyle w:val="000000100000" w:firstRow="0" w:lastRow="0" w:firstColumn="0" w:lastColumn="0" w:oddVBand="0" w:evenVBand="0" w:oddHBand="1" w:evenHBand="0" w:firstRowFirstColumn="0" w:firstRowLastColumn="0" w:lastRowFirstColumn="0" w:lastRowLastColumn="0"/>
              <w:rPr>
                <w:szCs w:val="20"/>
                <w:lang w:val="en-GB"/>
              </w:rPr>
            </w:pPr>
            <w:r w:rsidRPr="00F40234">
              <w:rPr>
                <w:szCs w:val="20"/>
                <w:lang w:val="en-GB"/>
              </w:rPr>
              <w:t>Risks of bias or incomplete coverage in AI detection.</w:t>
            </w:r>
          </w:p>
        </w:tc>
        <w:tc>
          <w:tcPr>
            <w:tcW w:w="568" w:type="pct"/>
            <w:vAlign w:val="top"/>
          </w:tcPr>
          <w:p w14:paraId="15B4A782" w14:textId="77777777" w:rsidR="007A4306" w:rsidRPr="00F40234" w:rsidRDefault="007A4306" w:rsidP="00F40234">
            <w:pPr>
              <w:spacing w:after="60"/>
              <w:cnfStyle w:val="000000100000" w:firstRow="0" w:lastRow="0" w:firstColumn="0" w:lastColumn="0" w:oddVBand="0" w:evenVBand="0" w:oddHBand="1" w:evenHBand="0" w:firstRowFirstColumn="0" w:firstRowLastColumn="0" w:lastRowFirstColumn="0" w:lastRowLastColumn="0"/>
              <w:rPr>
                <w:szCs w:val="20"/>
                <w:lang w:val="en-GB"/>
              </w:rPr>
            </w:pPr>
            <w:r w:rsidRPr="00F40234">
              <w:rPr>
                <w:szCs w:val="20"/>
                <w:lang w:val="en-GB"/>
              </w:rPr>
              <w:t>EP</w:t>
            </w:r>
          </w:p>
        </w:tc>
      </w:tr>
      <w:tr w:rsidR="007A4306" w:rsidRPr="00F40234" w14:paraId="3F7DA205" w14:textId="77777777" w:rsidTr="00F40234">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69" w:type="pct"/>
          </w:tcPr>
          <w:p w14:paraId="41165152" w14:textId="77777777" w:rsidR="007A4306" w:rsidRPr="00F40234" w:rsidRDefault="007A4306" w:rsidP="00760437">
            <w:pPr>
              <w:numPr>
                <w:ilvl w:val="0"/>
                <w:numId w:val="9"/>
              </w:numPr>
              <w:spacing w:after="60"/>
              <w:rPr>
                <w:sz w:val="20"/>
                <w:szCs w:val="20"/>
                <w:lang w:val="en-GB"/>
              </w:rPr>
            </w:pPr>
            <w:r w:rsidRPr="00F40234">
              <w:rPr>
                <w:color w:val="01447B"/>
                <w:sz w:val="20"/>
                <w:szCs w:val="20"/>
                <w:lang w:val="en-GB"/>
              </w:rPr>
              <w:t>Functionality 1.3</w:t>
            </w:r>
            <w:r w:rsidRPr="00F40234">
              <w:rPr>
                <w:sz w:val="20"/>
                <w:szCs w:val="20"/>
                <w:lang w:val="en-GB"/>
              </w:rPr>
              <w:t xml:space="preserve">: Ensure internal consistency of legislative texts </w:t>
            </w:r>
          </w:p>
        </w:tc>
        <w:tc>
          <w:tcPr>
            <w:tcW w:w="942" w:type="pct"/>
          </w:tcPr>
          <w:p w14:paraId="103A86BE" w14:textId="77777777" w:rsidR="007A4306" w:rsidRPr="00F40234" w:rsidRDefault="007A4306" w:rsidP="00F40234">
            <w:pPr>
              <w:spacing w:after="60"/>
              <w:cnfStyle w:val="000000010000" w:firstRow="0" w:lastRow="0" w:firstColumn="0" w:lastColumn="0" w:oddVBand="0" w:evenVBand="0" w:oddHBand="0" w:evenHBand="1" w:firstRowFirstColumn="0" w:firstRowLastColumn="0" w:lastRowFirstColumn="0" w:lastRowLastColumn="0"/>
              <w:rPr>
                <w:szCs w:val="20"/>
                <w:lang w:val="en-GB"/>
              </w:rPr>
            </w:pPr>
            <w:r w:rsidRPr="00F40234">
              <w:rPr>
                <w:szCs w:val="20"/>
                <w:lang w:val="en-GB"/>
              </w:rPr>
              <w:t>Early detection of inconsistencies, incorrect references, and structural errors</w:t>
            </w:r>
          </w:p>
          <w:p w14:paraId="304FD33B" w14:textId="77777777" w:rsidR="007A4306" w:rsidRPr="00F40234" w:rsidRDefault="007A4306" w:rsidP="00F40234">
            <w:pPr>
              <w:spacing w:after="60"/>
              <w:cnfStyle w:val="000000010000" w:firstRow="0" w:lastRow="0" w:firstColumn="0" w:lastColumn="0" w:oddVBand="0" w:evenVBand="0" w:oddHBand="0" w:evenHBand="1" w:firstRowFirstColumn="0" w:firstRowLastColumn="0" w:lastRowFirstColumn="0" w:lastRowLastColumn="0"/>
              <w:rPr>
                <w:szCs w:val="20"/>
                <w:lang w:val="en-GB"/>
              </w:rPr>
            </w:pPr>
            <w:r w:rsidRPr="00F40234">
              <w:rPr>
                <w:szCs w:val="20"/>
                <w:lang w:val="en-GB"/>
              </w:rPr>
              <w:t>Improves drafting quality and reduces correction cycles</w:t>
            </w:r>
          </w:p>
        </w:tc>
        <w:tc>
          <w:tcPr>
            <w:tcW w:w="962" w:type="pct"/>
          </w:tcPr>
          <w:p w14:paraId="01675EB8" w14:textId="77777777" w:rsidR="007A4306" w:rsidRPr="00F40234" w:rsidRDefault="007A4306" w:rsidP="00F40234">
            <w:pPr>
              <w:spacing w:after="60"/>
              <w:cnfStyle w:val="000000010000" w:firstRow="0" w:lastRow="0" w:firstColumn="0" w:lastColumn="0" w:oddVBand="0" w:evenVBand="0" w:oddHBand="0" w:evenHBand="1" w:firstRowFirstColumn="0" w:firstRowLastColumn="0" w:lastRowFirstColumn="0" w:lastRowLastColumn="0"/>
              <w:rPr>
                <w:szCs w:val="20"/>
                <w:lang w:val="en-GB"/>
              </w:rPr>
            </w:pPr>
            <w:r w:rsidRPr="00F40234">
              <w:rPr>
                <w:szCs w:val="20"/>
                <w:lang w:val="en-GB"/>
              </w:rPr>
              <w:t>Highly feasible: structured XML drafting environments already exist</w:t>
            </w:r>
          </w:p>
        </w:tc>
        <w:tc>
          <w:tcPr>
            <w:tcW w:w="1060" w:type="pct"/>
          </w:tcPr>
          <w:p w14:paraId="75A97BFA" w14:textId="77777777" w:rsidR="007A4306" w:rsidRPr="00F40234" w:rsidRDefault="007A4306" w:rsidP="00F40234">
            <w:pPr>
              <w:spacing w:after="60"/>
              <w:cnfStyle w:val="000000010000" w:firstRow="0" w:lastRow="0" w:firstColumn="0" w:lastColumn="0" w:oddVBand="0" w:evenVBand="0" w:oddHBand="0" w:evenHBand="1" w:firstRowFirstColumn="0" w:firstRowLastColumn="0" w:lastRowFirstColumn="0" w:lastRowLastColumn="0"/>
              <w:rPr>
                <w:szCs w:val="20"/>
                <w:lang w:val="en-GB"/>
              </w:rPr>
            </w:pPr>
            <w:r w:rsidRPr="00F40234">
              <w:rPr>
                <w:szCs w:val="20"/>
                <w:lang w:val="en-GB"/>
              </w:rPr>
              <w:t>Different templates and legacy formats may complicate alignment</w:t>
            </w:r>
          </w:p>
        </w:tc>
        <w:tc>
          <w:tcPr>
            <w:tcW w:w="568" w:type="pct"/>
            <w:vAlign w:val="top"/>
          </w:tcPr>
          <w:p w14:paraId="02061C70" w14:textId="77777777" w:rsidR="007A4306" w:rsidRPr="00F40234" w:rsidRDefault="007A4306" w:rsidP="00F40234">
            <w:pPr>
              <w:spacing w:after="60"/>
              <w:cnfStyle w:val="000000010000" w:firstRow="0" w:lastRow="0" w:firstColumn="0" w:lastColumn="0" w:oddVBand="0" w:evenVBand="0" w:oddHBand="0" w:evenHBand="1" w:firstRowFirstColumn="0" w:firstRowLastColumn="0" w:lastRowFirstColumn="0" w:lastRowLastColumn="0"/>
              <w:rPr>
                <w:szCs w:val="20"/>
                <w:lang w:val="en-GB"/>
              </w:rPr>
            </w:pPr>
            <w:r w:rsidRPr="00F40234">
              <w:rPr>
                <w:szCs w:val="20"/>
                <w:lang w:val="en-GB"/>
              </w:rPr>
              <w:t>EP</w:t>
            </w:r>
          </w:p>
        </w:tc>
      </w:tr>
      <w:tr w:rsidR="007A4306" w:rsidRPr="00F40234" w14:paraId="4150A234" w14:textId="77777777" w:rsidTr="00F40234">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69" w:type="pct"/>
          </w:tcPr>
          <w:p w14:paraId="51BD6F89" w14:textId="77777777" w:rsidR="007A4306" w:rsidRPr="00F40234" w:rsidRDefault="007A4306" w:rsidP="00760437">
            <w:pPr>
              <w:numPr>
                <w:ilvl w:val="0"/>
                <w:numId w:val="9"/>
              </w:numPr>
              <w:spacing w:after="60"/>
              <w:rPr>
                <w:sz w:val="20"/>
                <w:szCs w:val="20"/>
                <w:lang w:val="en-GB"/>
              </w:rPr>
            </w:pPr>
            <w:r w:rsidRPr="00F40234">
              <w:rPr>
                <w:color w:val="01447B"/>
                <w:sz w:val="20"/>
                <w:szCs w:val="20"/>
                <w:lang w:val="en-GB"/>
              </w:rPr>
              <w:t>Functionality 1.4</w:t>
            </w:r>
            <w:r w:rsidRPr="00F40234">
              <w:rPr>
                <w:sz w:val="20"/>
                <w:szCs w:val="20"/>
                <w:lang w:val="en-GB"/>
              </w:rPr>
              <w:t>: Simulate how amendments affect existing legislation</w:t>
            </w:r>
          </w:p>
        </w:tc>
        <w:tc>
          <w:tcPr>
            <w:tcW w:w="942" w:type="pct"/>
          </w:tcPr>
          <w:p w14:paraId="6B6CC3D1" w14:textId="77777777" w:rsidR="007A4306" w:rsidRPr="00F40234" w:rsidRDefault="007A4306" w:rsidP="00F40234">
            <w:pPr>
              <w:spacing w:after="60"/>
              <w:cnfStyle w:val="000000100000" w:firstRow="0" w:lastRow="0" w:firstColumn="0" w:lastColumn="0" w:oddVBand="0" w:evenVBand="0" w:oddHBand="1" w:evenHBand="0" w:firstRowFirstColumn="0" w:firstRowLastColumn="0" w:lastRowFirstColumn="0" w:lastRowLastColumn="0"/>
              <w:rPr>
                <w:szCs w:val="20"/>
                <w:lang w:val="en-GB"/>
              </w:rPr>
            </w:pPr>
            <w:r w:rsidRPr="00F40234">
              <w:rPr>
                <w:szCs w:val="20"/>
                <w:lang w:val="en-GB"/>
              </w:rPr>
              <w:t>Significant time savings</w:t>
            </w:r>
          </w:p>
          <w:p w14:paraId="46A11C17" w14:textId="77777777" w:rsidR="007A4306" w:rsidRPr="00F40234" w:rsidRDefault="007A4306" w:rsidP="00F40234">
            <w:pPr>
              <w:spacing w:after="60"/>
              <w:cnfStyle w:val="000000100000" w:firstRow="0" w:lastRow="0" w:firstColumn="0" w:lastColumn="0" w:oddVBand="0" w:evenVBand="0" w:oddHBand="1" w:evenHBand="0" w:firstRowFirstColumn="0" w:firstRowLastColumn="0" w:lastRowFirstColumn="0" w:lastRowLastColumn="0"/>
              <w:rPr>
                <w:szCs w:val="20"/>
                <w:lang w:val="en-GB"/>
              </w:rPr>
            </w:pPr>
            <w:r w:rsidRPr="00F40234">
              <w:rPr>
                <w:szCs w:val="20"/>
                <w:lang w:val="en-GB"/>
              </w:rPr>
              <w:t>Transparent mapping of impacts on existing provisions</w:t>
            </w:r>
          </w:p>
        </w:tc>
        <w:tc>
          <w:tcPr>
            <w:tcW w:w="962" w:type="pct"/>
          </w:tcPr>
          <w:p w14:paraId="2DBF7F3D" w14:textId="77777777" w:rsidR="007A4306" w:rsidRPr="00F40234" w:rsidRDefault="007A4306" w:rsidP="00F40234">
            <w:pPr>
              <w:spacing w:after="60"/>
              <w:cnfStyle w:val="000000100000" w:firstRow="0" w:lastRow="0" w:firstColumn="0" w:lastColumn="0" w:oddVBand="0" w:evenVBand="0" w:oddHBand="1" w:evenHBand="0" w:firstRowFirstColumn="0" w:firstRowLastColumn="0" w:lastRowFirstColumn="0" w:lastRowLastColumn="0"/>
              <w:rPr>
                <w:szCs w:val="20"/>
                <w:lang w:val="en-GB"/>
              </w:rPr>
            </w:pPr>
            <w:r w:rsidRPr="00F40234">
              <w:rPr>
                <w:szCs w:val="20"/>
                <w:lang w:val="en-GB"/>
              </w:rPr>
              <w:t>Technically feasible using NLP + semantic linking</w:t>
            </w:r>
          </w:p>
          <w:p w14:paraId="26811BAE" w14:textId="77777777" w:rsidR="007A4306" w:rsidRPr="00F40234" w:rsidRDefault="007A4306" w:rsidP="00F40234">
            <w:pPr>
              <w:spacing w:after="60"/>
              <w:cnfStyle w:val="000000100000" w:firstRow="0" w:lastRow="0" w:firstColumn="0" w:lastColumn="0" w:oddVBand="0" w:evenVBand="0" w:oddHBand="1" w:evenHBand="0" w:firstRowFirstColumn="0" w:firstRowLastColumn="0" w:lastRowFirstColumn="0" w:lastRowLastColumn="0"/>
              <w:rPr>
                <w:szCs w:val="20"/>
                <w:lang w:val="en-GB"/>
              </w:rPr>
            </w:pPr>
            <w:r w:rsidRPr="00F40234">
              <w:rPr>
                <w:szCs w:val="20"/>
                <w:lang w:val="en-GB"/>
              </w:rPr>
              <w:t>Requires high-quality amendment corpora</w:t>
            </w:r>
          </w:p>
        </w:tc>
        <w:tc>
          <w:tcPr>
            <w:tcW w:w="1060" w:type="pct"/>
          </w:tcPr>
          <w:p w14:paraId="420FB7DB" w14:textId="77777777" w:rsidR="007A4306" w:rsidRPr="00F40234" w:rsidRDefault="007A4306" w:rsidP="00F40234">
            <w:pPr>
              <w:spacing w:after="60"/>
              <w:cnfStyle w:val="000000100000" w:firstRow="0" w:lastRow="0" w:firstColumn="0" w:lastColumn="0" w:oddVBand="0" w:evenVBand="0" w:oddHBand="1" w:evenHBand="0" w:firstRowFirstColumn="0" w:firstRowLastColumn="0" w:lastRowFirstColumn="0" w:lastRowLastColumn="0"/>
              <w:rPr>
                <w:szCs w:val="20"/>
                <w:lang w:val="en-GB"/>
              </w:rPr>
            </w:pPr>
          </w:p>
        </w:tc>
        <w:tc>
          <w:tcPr>
            <w:tcW w:w="568" w:type="pct"/>
            <w:vAlign w:val="top"/>
          </w:tcPr>
          <w:p w14:paraId="700D17A2" w14:textId="77777777" w:rsidR="007A4306" w:rsidRPr="00F40234" w:rsidRDefault="007A4306" w:rsidP="00F40234">
            <w:pPr>
              <w:spacing w:after="60"/>
              <w:cnfStyle w:val="000000100000" w:firstRow="0" w:lastRow="0" w:firstColumn="0" w:lastColumn="0" w:oddVBand="0" w:evenVBand="0" w:oddHBand="1" w:evenHBand="0" w:firstRowFirstColumn="0" w:firstRowLastColumn="0" w:lastRowFirstColumn="0" w:lastRowLastColumn="0"/>
              <w:rPr>
                <w:szCs w:val="20"/>
                <w:lang w:val="en-GB"/>
              </w:rPr>
            </w:pPr>
            <w:r w:rsidRPr="00F40234">
              <w:rPr>
                <w:szCs w:val="20"/>
                <w:lang w:val="en-GB"/>
              </w:rPr>
              <w:t>EP</w:t>
            </w:r>
          </w:p>
        </w:tc>
      </w:tr>
      <w:tr w:rsidR="007A4306" w:rsidRPr="00F40234" w14:paraId="0F23F7C0" w14:textId="77777777" w:rsidTr="00F40234">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69" w:type="pct"/>
          </w:tcPr>
          <w:p w14:paraId="4D6B8493" w14:textId="77777777" w:rsidR="007A4306" w:rsidRPr="00F40234" w:rsidRDefault="007A4306" w:rsidP="00760437">
            <w:pPr>
              <w:numPr>
                <w:ilvl w:val="0"/>
                <w:numId w:val="9"/>
              </w:numPr>
              <w:spacing w:after="60"/>
              <w:rPr>
                <w:sz w:val="20"/>
                <w:szCs w:val="20"/>
                <w:lang w:val="en-GB"/>
              </w:rPr>
            </w:pPr>
            <w:r w:rsidRPr="00F40234">
              <w:rPr>
                <w:color w:val="01447B"/>
                <w:sz w:val="20"/>
                <w:szCs w:val="20"/>
                <w:lang w:val="en-GB"/>
              </w:rPr>
              <w:lastRenderedPageBreak/>
              <w:t>Functionality 1.5</w:t>
            </w:r>
            <w:r w:rsidRPr="00F40234">
              <w:rPr>
                <w:sz w:val="20"/>
                <w:szCs w:val="20"/>
                <w:lang w:val="en-GB"/>
              </w:rPr>
              <w:t>: Assess the success and impacts of existing legislation</w:t>
            </w:r>
          </w:p>
        </w:tc>
        <w:tc>
          <w:tcPr>
            <w:tcW w:w="942" w:type="pct"/>
          </w:tcPr>
          <w:p w14:paraId="30C9D385" w14:textId="77777777" w:rsidR="007A4306" w:rsidRPr="00F40234" w:rsidRDefault="007A4306" w:rsidP="00F40234">
            <w:pPr>
              <w:spacing w:after="60"/>
              <w:cnfStyle w:val="000000010000" w:firstRow="0" w:lastRow="0" w:firstColumn="0" w:lastColumn="0" w:oddVBand="0" w:evenVBand="0" w:oddHBand="0" w:evenHBand="1" w:firstRowFirstColumn="0" w:firstRowLastColumn="0" w:lastRowFirstColumn="0" w:lastRowLastColumn="0"/>
              <w:rPr>
                <w:szCs w:val="20"/>
                <w:lang w:val="en-GB"/>
              </w:rPr>
            </w:pPr>
            <w:r w:rsidRPr="00F40234">
              <w:rPr>
                <w:szCs w:val="20"/>
                <w:lang w:val="en-GB"/>
              </w:rPr>
              <w:t>Enables data-driven ex-post evaluation</w:t>
            </w:r>
          </w:p>
          <w:p w14:paraId="49C4602B" w14:textId="77777777" w:rsidR="007A4306" w:rsidRPr="00F40234" w:rsidRDefault="007A4306" w:rsidP="00F40234">
            <w:pPr>
              <w:spacing w:after="60"/>
              <w:cnfStyle w:val="000000010000" w:firstRow="0" w:lastRow="0" w:firstColumn="0" w:lastColumn="0" w:oddVBand="0" w:evenVBand="0" w:oddHBand="0" w:evenHBand="1" w:firstRowFirstColumn="0" w:firstRowLastColumn="0" w:lastRowFirstColumn="0" w:lastRowLastColumn="0"/>
              <w:rPr>
                <w:szCs w:val="20"/>
                <w:lang w:val="en-GB"/>
              </w:rPr>
            </w:pPr>
            <w:r w:rsidRPr="00F40234">
              <w:rPr>
                <w:szCs w:val="20"/>
                <w:lang w:val="en-GB"/>
              </w:rPr>
              <w:t>Better tracking of whether laws achieve intended goals</w:t>
            </w:r>
          </w:p>
        </w:tc>
        <w:tc>
          <w:tcPr>
            <w:tcW w:w="962" w:type="pct"/>
          </w:tcPr>
          <w:p w14:paraId="0DAA3D12" w14:textId="77777777" w:rsidR="007A4306" w:rsidRPr="00F40234" w:rsidRDefault="007A4306" w:rsidP="00F40234">
            <w:pPr>
              <w:spacing w:after="60"/>
              <w:cnfStyle w:val="000000010000" w:firstRow="0" w:lastRow="0" w:firstColumn="0" w:lastColumn="0" w:oddVBand="0" w:evenVBand="0" w:oddHBand="0" w:evenHBand="1" w:firstRowFirstColumn="0" w:firstRowLastColumn="0" w:lastRowFirstColumn="0" w:lastRowLastColumn="0"/>
              <w:rPr>
                <w:szCs w:val="20"/>
                <w:lang w:val="en-GB"/>
              </w:rPr>
            </w:pPr>
            <w:r w:rsidRPr="00F40234">
              <w:rPr>
                <w:szCs w:val="20"/>
                <w:lang w:val="en-GB"/>
              </w:rPr>
              <w:t>Currently, there are hardly any tools focusing on ex-post evaluation</w:t>
            </w:r>
          </w:p>
        </w:tc>
        <w:tc>
          <w:tcPr>
            <w:tcW w:w="1060" w:type="pct"/>
          </w:tcPr>
          <w:p w14:paraId="56F5A125" w14:textId="77777777" w:rsidR="007A4306" w:rsidRPr="00F40234" w:rsidRDefault="007A4306" w:rsidP="00F40234">
            <w:pPr>
              <w:spacing w:after="60"/>
              <w:cnfStyle w:val="000000010000" w:firstRow="0" w:lastRow="0" w:firstColumn="0" w:lastColumn="0" w:oddVBand="0" w:evenVBand="0" w:oddHBand="0" w:evenHBand="1" w:firstRowFirstColumn="0" w:firstRowLastColumn="0" w:lastRowFirstColumn="0" w:lastRowLastColumn="0"/>
              <w:rPr>
                <w:szCs w:val="20"/>
                <w:lang w:val="en-GB"/>
              </w:rPr>
            </w:pPr>
            <w:r w:rsidRPr="00F40234">
              <w:rPr>
                <w:szCs w:val="20"/>
                <w:lang w:val="en-GB"/>
              </w:rPr>
              <w:t>Underdeveloped data infrastructure or fragmented indicators reduce effectiveness.</w:t>
            </w:r>
          </w:p>
          <w:p w14:paraId="2833FED4" w14:textId="77777777" w:rsidR="007A4306" w:rsidRPr="00F40234" w:rsidRDefault="007A4306" w:rsidP="00F40234">
            <w:pPr>
              <w:spacing w:after="60"/>
              <w:cnfStyle w:val="000000010000" w:firstRow="0" w:lastRow="0" w:firstColumn="0" w:lastColumn="0" w:oddVBand="0" w:evenVBand="0" w:oddHBand="0" w:evenHBand="1" w:firstRowFirstColumn="0" w:firstRowLastColumn="0" w:lastRowFirstColumn="0" w:lastRowLastColumn="0"/>
              <w:rPr>
                <w:szCs w:val="20"/>
                <w:lang w:val="en-GB"/>
              </w:rPr>
            </w:pPr>
            <w:r w:rsidRPr="00F40234">
              <w:rPr>
                <w:szCs w:val="20"/>
                <w:lang w:val="en-GB"/>
              </w:rPr>
              <w:t>Lack of working examples</w:t>
            </w:r>
          </w:p>
        </w:tc>
        <w:tc>
          <w:tcPr>
            <w:tcW w:w="568" w:type="pct"/>
            <w:vAlign w:val="top"/>
          </w:tcPr>
          <w:p w14:paraId="6DC3E48D" w14:textId="77777777" w:rsidR="007A4306" w:rsidRPr="00F40234" w:rsidRDefault="007A4306" w:rsidP="00F40234">
            <w:pPr>
              <w:spacing w:after="60"/>
              <w:cnfStyle w:val="000000010000" w:firstRow="0" w:lastRow="0" w:firstColumn="0" w:lastColumn="0" w:oddVBand="0" w:evenVBand="0" w:oddHBand="0" w:evenHBand="1" w:firstRowFirstColumn="0" w:firstRowLastColumn="0" w:lastRowFirstColumn="0" w:lastRowLastColumn="0"/>
              <w:rPr>
                <w:szCs w:val="20"/>
                <w:lang w:val="en-GB"/>
              </w:rPr>
            </w:pPr>
            <w:r w:rsidRPr="00F40234">
              <w:rPr>
                <w:szCs w:val="20"/>
                <w:lang w:val="en-GB"/>
              </w:rPr>
              <w:t>EP</w:t>
            </w:r>
          </w:p>
        </w:tc>
      </w:tr>
      <w:tr w:rsidR="007A4306" w:rsidRPr="00F40234" w14:paraId="3A47FAE6" w14:textId="77777777" w:rsidTr="00F40234">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69" w:type="pct"/>
          </w:tcPr>
          <w:p w14:paraId="71E44468" w14:textId="77777777" w:rsidR="007A4306" w:rsidRPr="00F40234" w:rsidRDefault="007A4306" w:rsidP="00F40234">
            <w:pPr>
              <w:spacing w:after="60"/>
              <w:rPr>
                <w:sz w:val="20"/>
                <w:szCs w:val="20"/>
                <w:lang w:val="en-GB"/>
              </w:rPr>
            </w:pPr>
            <w:r w:rsidRPr="00F40234">
              <w:rPr>
                <w:color w:val="01447B"/>
                <w:sz w:val="20"/>
                <w:szCs w:val="20"/>
                <w:lang w:val="en-GB"/>
              </w:rPr>
              <w:t xml:space="preserve">Policy option </w:t>
            </w:r>
            <w:r w:rsidRPr="00F40234">
              <w:rPr>
                <w:sz w:val="20"/>
                <w:szCs w:val="20"/>
                <w:lang w:val="en-GB"/>
              </w:rPr>
              <w:t xml:space="preserve">2: Create a foundation for enhanced monitoring, ex-ante impact assessment, and ex-post evaluation </w:t>
            </w:r>
          </w:p>
        </w:tc>
        <w:tc>
          <w:tcPr>
            <w:tcW w:w="942" w:type="pct"/>
          </w:tcPr>
          <w:p w14:paraId="5D214ACE" w14:textId="77777777" w:rsidR="007A4306" w:rsidRPr="00F40234" w:rsidRDefault="007A4306" w:rsidP="00F40234">
            <w:pPr>
              <w:spacing w:after="60"/>
              <w:cnfStyle w:val="000000100000" w:firstRow="0" w:lastRow="0" w:firstColumn="0" w:lastColumn="0" w:oddVBand="0" w:evenVBand="0" w:oddHBand="1" w:evenHBand="0" w:firstRowFirstColumn="0" w:firstRowLastColumn="0" w:lastRowFirstColumn="0" w:lastRowLastColumn="0"/>
              <w:rPr>
                <w:szCs w:val="20"/>
                <w:lang w:val="en-GB"/>
              </w:rPr>
            </w:pPr>
            <w:r w:rsidRPr="00F40234">
              <w:rPr>
                <w:szCs w:val="20"/>
                <w:lang w:val="en-GB"/>
              </w:rPr>
              <w:t>Improved monitoring, ex-ante assessment, and evaluation</w:t>
            </w:r>
          </w:p>
        </w:tc>
        <w:tc>
          <w:tcPr>
            <w:tcW w:w="962" w:type="pct"/>
          </w:tcPr>
          <w:p w14:paraId="613FB8F2" w14:textId="77777777" w:rsidR="007A4306" w:rsidRPr="00F40234" w:rsidRDefault="007A4306" w:rsidP="00F40234">
            <w:pPr>
              <w:spacing w:after="60"/>
              <w:cnfStyle w:val="000000100000" w:firstRow="0" w:lastRow="0" w:firstColumn="0" w:lastColumn="0" w:oddVBand="0" w:evenVBand="0" w:oddHBand="1" w:evenHBand="0" w:firstRowFirstColumn="0" w:firstRowLastColumn="0" w:lastRowFirstColumn="0" w:lastRowLastColumn="0"/>
              <w:rPr>
                <w:szCs w:val="20"/>
                <w:lang w:val="en-GB"/>
              </w:rPr>
            </w:pPr>
            <w:r w:rsidRPr="00F40234">
              <w:rPr>
                <w:szCs w:val="20"/>
                <w:lang w:val="en-GB"/>
              </w:rPr>
              <w:t>Requires strong inter-institutional coordination</w:t>
            </w:r>
          </w:p>
        </w:tc>
        <w:tc>
          <w:tcPr>
            <w:tcW w:w="1060" w:type="pct"/>
          </w:tcPr>
          <w:p w14:paraId="64A6FC45" w14:textId="76AD1BBC" w:rsidR="007A4306" w:rsidRPr="00F40234" w:rsidRDefault="007A4306" w:rsidP="00F40234">
            <w:pPr>
              <w:spacing w:after="60"/>
              <w:cnfStyle w:val="000000100000" w:firstRow="0" w:lastRow="0" w:firstColumn="0" w:lastColumn="0" w:oddVBand="0" w:evenVBand="0" w:oddHBand="1" w:evenHBand="0" w:firstRowFirstColumn="0" w:firstRowLastColumn="0" w:lastRowFirstColumn="0" w:lastRowLastColumn="0"/>
              <w:rPr>
                <w:szCs w:val="20"/>
                <w:lang w:val="en-GB"/>
              </w:rPr>
            </w:pPr>
            <w:r w:rsidRPr="00F40234">
              <w:rPr>
                <w:szCs w:val="20"/>
                <w:lang w:val="en-GB"/>
              </w:rPr>
              <w:t>Possible methodological challenges could hinder common agreement</w:t>
            </w:r>
          </w:p>
        </w:tc>
        <w:tc>
          <w:tcPr>
            <w:tcW w:w="568" w:type="pct"/>
          </w:tcPr>
          <w:p w14:paraId="7528D388" w14:textId="77777777" w:rsidR="007A4306" w:rsidRPr="00F40234" w:rsidRDefault="007A4306" w:rsidP="00F40234">
            <w:pPr>
              <w:spacing w:after="60"/>
              <w:cnfStyle w:val="000000100000" w:firstRow="0" w:lastRow="0" w:firstColumn="0" w:lastColumn="0" w:oddVBand="0" w:evenVBand="0" w:oddHBand="1" w:evenHBand="0" w:firstRowFirstColumn="0" w:firstRowLastColumn="0" w:lastRowFirstColumn="0" w:lastRowLastColumn="0"/>
              <w:rPr>
                <w:szCs w:val="20"/>
                <w:lang w:val="en-GB"/>
              </w:rPr>
            </w:pPr>
            <w:r w:rsidRPr="00F40234">
              <w:rPr>
                <w:szCs w:val="20"/>
                <w:lang w:val="en-GB"/>
              </w:rPr>
              <w:t>EU institutions and national parliaments / administrations</w:t>
            </w:r>
          </w:p>
        </w:tc>
      </w:tr>
      <w:tr w:rsidR="007A4306" w:rsidRPr="00F40234" w14:paraId="25F04DAA" w14:textId="77777777" w:rsidTr="00F40234">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69" w:type="pct"/>
          </w:tcPr>
          <w:p w14:paraId="76711202" w14:textId="77777777" w:rsidR="007A4306" w:rsidRPr="00F40234" w:rsidRDefault="007A4306" w:rsidP="00F40234">
            <w:pPr>
              <w:spacing w:after="60"/>
              <w:rPr>
                <w:sz w:val="20"/>
                <w:szCs w:val="20"/>
                <w:lang w:val="en-GB"/>
              </w:rPr>
            </w:pPr>
            <w:r w:rsidRPr="00F40234">
              <w:rPr>
                <w:color w:val="01447B"/>
                <w:sz w:val="20"/>
                <w:szCs w:val="20"/>
                <w:lang w:val="en-GB"/>
              </w:rPr>
              <w:t>Policy option 3</w:t>
            </w:r>
            <w:r w:rsidRPr="00F40234">
              <w:rPr>
                <w:sz w:val="20"/>
                <w:szCs w:val="20"/>
                <w:lang w:val="en-GB"/>
              </w:rPr>
              <w:t xml:space="preserve">: Interinstitutional legal data structuring initiative </w:t>
            </w:r>
          </w:p>
        </w:tc>
        <w:tc>
          <w:tcPr>
            <w:tcW w:w="942" w:type="pct"/>
          </w:tcPr>
          <w:p w14:paraId="6ACCC95D" w14:textId="77777777" w:rsidR="007A4306" w:rsidRPr="00F40234" w:rsidRDefault="007A4306" w:rsidP="00F40234">
            <w:pPr>
              <w:spacing w:after="60"/>
              <w:cnfStyle w:val="000000010000" w:firstRow="0" w:lastRow="0" w:firstColumn="0" w:lastColumn="0" w:oddVBand="0" w:evenVBand="0" w:oddHBand="0" w:evenHBand="1" w:firstRowFirstColumn="0" w:firstRowLastColumn="0" w:lastRowFirstColumn="0" w:lastRowLastColumn="0"/>
              <w:rPr>
                <w:szCs w:val="20"/>
                <w:lang w:val="en-GB"/>
              </w:rPr>
            </w:pPr>
            <w:r w:rsidRPr="00F40234">
              <w:rPr>
                <w:szCs w:val="20"/>
                <w:lang w:val="en-GB"/>
              </w:rPr>
              <w:t xml:space="preserve">Improved data are an enabling condition for the development of </w:t>
            </w:r>
            <w:proofErr w:type="spellStart"/>
            <w:r w:rsidRPr="00F40234">
              <w:rPr>
                <w:szCs w:val="20"/>
                <w:lang w:val="en-GB"/>
              </w:rPr>
              <w:t>eTools</w:t>
            </w:r>
            <w:proofErr w:type="spellEnd"/>
            <w:r w:rsidRPr="00F40234">
              <w:rPr>
                <w:szCs w:val="20"/>
                <w:lang w:val="en-GB"/>
              </w:rPr>
              <w:t>, including for evaluations and impact assessment</w:t>
            </w:r>
          </w:p>
        </w:tc>
        <w:tc>
          <w:tcPr>
            <w:tcW w:w="962" w:type="pct"/>
          </w:tcPr>
          <w:p w14:paraId="4D55F1B1" w14:textId="77777777" w:rsidR="007A4306" w:rsidRPr="00F40234" w:rsidRDefault="007A4306" w:rsidP="00F40234">
            <w:pPr>
              <w:spacing w:after="60"/>
              <w:cnfStyle w:val="000000010000" w:firstRow="0" w:lastRow="0" w:firstColumn="0" w:lastColumn="0" w:oddVBand="0" w:evenVBand="0" w:oddHBand="0" w:evenHBand="1" w:firstRowFirstColumn="0" w:firstRowLastColumn="0" w:lastRowFirstColumn="0" w:lastRowLastColumn="0"/>
              <w:rPr>
                <w:szCs w:val="20"/>
                <w:lang w:val="en-GB"/>
              </w:rPr>
            </w:pPr>
            <w:r w:rsidRPr="00F40234">
              <w:rPr>
                <w:szCs w:val="20"/>
                <w:lang w:val="en-GB"/>
              </w:rPr>
              <w:t>The experience of existing initiatives can be used</w:t>
            </w:r>
          </w:p>
        </w:tc>
        <w:tc>
          <w:tcPr>
            <w:tcW w:w="1060" w:type="pct"/>
          </w:tcPr>
          <w:p w14:paraId="7525E558" w14:textId="77777777" w:rsidR="007A4306" w:rsidRPr="00F40234" w:rsidRDefault="007A4306" w:rsidP="00F40234">
            <w:pPr>
              <w:spacing w:after="60"/>
              <w:cnfStyle w:val="000000010000" w:firstRow="0" w:lastRow="0" w:firstColumn="0" w:lastColumn="0" w:oddVBand="0" w:evenVBand="0" w:oddHBand="0" w:evenHBand="1" w:firstRowFirstColumn="0" w:firstRowLastColumn="0" w:lastRowFirstColumn="0" w:lastRowLastColumn="0"/>
              <w:rPr>
                <w:szCs w:val="20"/>
                <w:lang w:val="en-GB"/>
              </w:rPr>
            </w:pPr>
            <w:r w:rsidRPr="00F40234">
              <w:rPr>
                <w:szCs w:val="20"/>
                <w:lang w:val="en-GB"/>
              </w:rPr>
              <w:t>Very high heterogeneity of data structures</w:t>
            </w:r>
          </w:p>
        </w:tc>
        <w:tc>
          <w:tcPr>
            <w:tcW w:w="568" w:type="pct"/>
          </w:tcPr>
          <w:p w14:paraId="49DC5D33" w14:textId="77777777" w:rsidR="007A4306" w:rsidRPr="00F40234" w:rsidRDefault="007A4306" w:rsidP="00F40234">
            <w:pPr>
              <w:spacing w:after="60"/>
              <w:cnfStyle w:val="000000010000" w:firstRow="0" w:lastRow="0" w:firstColumn="0" w:lastColumn="0" w:oddVBand="0" w:evenVBand="0" w:oddHBand="0" w:evenHBand="1" w:firstRowFirstColumn="0" w:firstRowLastColumn="0" w:lastRowFirstColumn="0" w:lastRowLastColumn="0"/>
              <w:rPr>
                <w:szCs w:val="20"/>
                <w:lang w:val="en-GB"/>
              </w:rPr>
            </w:pPr>
            <w:r w:rsidRPr="00F40234">
              <w:rPr>
                <w:szCs w:val="20"/>
                <w:lang w:val="en-GB"/>
              </w:rPr>
              <w:t>EU institutions and national parliaments / administrations</w:t>
            </w:r>
          </w:p>
        </w:tc>
      </w:tr>
      <w:tr w:rsidR="007A4306" w:rsidRPr="00F40234" w14:paraId="78EB6D66" w14:textId="77777777" w:rsidTr="00F40234">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69" w:type="pct"/>
          </w:tcPr>
          <w:p w14:paraId="0EE027F6" w14:textId="77777777" w:rsidR="007A4306" w:rsidRPr="00F40234" w:rsidRDefault="007A4306" w:rsidP="00F40234">
            <w:pPr>
              <w:spacing w:after="60"/>
              <w:rPr>
                <w:sz w:val="20"/>
                <w:szCs w:val="20"/>
                <w:lang w:val="en-GB"/>
              </w:rPr>
            </w:pPr>
            <w:r w:rsidRPr="00F40234">
              <w:rPr>
                <w:color w:val="01447B"/>
                <w:sz w:val="20"/>
                <w:szCs w:val="20"/>
                <w:lang w:val="en-GB"/>
              </w:rPr>
              <w:t>Policy option 4</w:t>
            </w:r>
            <w:r w:rsidRPr="00F40234">
              <w:rPr>
                <w:sz w:val="20"/>
                <w:szCs w:val="20"/>
                <w:lang w:val="en-GB"/>
              </w:rPr>
              <w:t>: European Inter-Parliamentary Interoperability Framework</w:t>
            </w:r>
          </w:p>
        </w:tc>
        <w:tc>
          <w:tcPr>
            <w:tcW w:w="942" w:type="pct"/>
          </w:tcPr>
          <w:p w14:paraId="4869BA7E" w14:textId="77777777" w:rsidR="007A4306" w:rsidRPr="00F40234" w:rsidRDefault="007A4306" w:rsidP="00F40234">
            <w:pPr>
              <w:spacing w:after="60"/>
              <w:cnfStyle w:val="000000100000" w:firstRow="0" w:lastRow="0" w:firstColumn="0" w:lastColumn="0" w:oddVBand="0" w:evenVBand="0" w:oddHBand="1" w:evenHBand="0" w:firstRowFirstColumn="0" w:firstRowLastColumn="0" w:lastRowFirstColumn="0" w:lastRowLastColumn="0"/>
              <w:rPr>
                <w:szCs w:val="20"/>
                <w:lang w:val="en-GB"/>
              </w:rPr>
            </w:pPr>
            <w:r w:rsidRPr="00F40234">
              <w:rPr>
                <w:szCs w:val="20"/>
                <w:lang w:val="en-GB"/>
              </w:rPr>
              <w:t>Supports shared standards and vocabularies</w:t>
            </w:r>
          </w:p>
        </w:tc>
        <w:tc>
          <w:tcPr>
            <w:tcW w:w="962" w:type="pct"/>
          </w:tcPr>
          <w:p w14:paraId="1B246179" w14:textId="77777777" w:rsidR="007A4306" w:rsidRPr="00F40234" w:rsidRDefault="007A4306" w:rsidP="00F40234">
            <w:pPr>
              <w:spacing w:after="60"/>
              <w:cnfStyle w:val="000000100000" w:firstRow="0" w:lastRow="0" w:firstColumn="0" w:lastColumn="0" w:oddVBand="0" w:evenVBand="0" w:oddHBand="1" w:evenHBand="0" w:firstRowFirstColumn="0" w:firstRowLastColumn="0" w:lastRowFirstColumn="0" w:lastRowLastColumn="0"/>
              <w:rPr>
                <w:szCs w:val="20"/>
                <w:lang w:val="en-GB"/>
              </w:rPr>
            </w:pPr>
            <w:r w:rsidRPr="00F40234">
              <w:rPr>
                <w:szCs w:val="20"/>
                <w:lang w:val="en-GB"/>
              </w:rPr>
              <w:t>Requires cross-country buy-in</w:t>
            </w:r>
          </w:p>
        </w:tc>
        <w:tc>
          <w:tcPr>
            <w:tcW w:w="1060" w:type="pct"/>
          </w:tcPr>
          <w:p w14:paraId="5DBC0F6F" w14:textId="630E70FD" w:rsidR="007A4306" w:rsidRPr="00F40234" w:rsidRDefault="007A4306" w:rsidP="00F40234">
            <w:pPr>
              <w:spacing w:after="60"/>
              <w:cnfStyle w:val="000000100000" w:firstRow="0" w:lastRow="0" w:firstColumn="0" w:lastColumn="0" w:oddVBand="0" w:evenVBand="0" w:oddHBand="1" w:evenHBand="0" w:firstRowFirstColumn="0" w:firstRowLastColumn="0" w:lastRowFirstColumn="0" w:lastRowLastColumn="0"/>
              <w:rPr>
                <w:szCs w:val="20"/>
                <w:lang w:val="en-GB"/>
              </w:rPr>
            </w:pPr>
            <w:r w:rsidRPr="00F40234">
              <w:rPr>
                <w:szCs w:val="20"/>
                <w:lang w:val="en-GB"/>
              </w:rPr>
              <w:t>Finding a balance between autonomy and common functional components may be challenging</w:t>
            </w:r>
            <w:r w:rsidR="00327F98" w:rsidRPr="00F40234">
              <w:rPr>
                <w:szCs w:val="20"/>
                <w:lang w:val="en-GB"/>
              </w:rPr>
              <w:t>.</w:t>
            </w:r>
          </w:p>
        </w:tc>
        <w:tc>
          <w:tcPr>
            <w:tcW w:w="568" w:type="pct"/>
          </w:tcPr>
          <w:p w14:paraId="12A9032C" w14:textId="77777777" w:rsidR="007A4306" w:rsidRPr="00F40234" w:rsidRDefault="007A4306" w:rsidP="00F40234">
            <w:pPr>
              <w:spacing w:after="60"/>
              <w:cnfStyle w:val="000000100000" w:firstRow="0" w:lastRow="0" w:firstColumn="0" w:lastColumn="0" w:oddVBand="0" w:evenVBand="0" w:oddHBand="1" w:evenHBand="0" w:firstRowFirstColumn="0" w:firstRowLastColumn="0" w:lastRowFirstColumn="0" w:lastRowLastColumn="0"/>
              <w:rPr>
                <w:szCs w:val="20"/>
                <w:lang w:val="en-GB"/>
              </w:rPr>
            </w:pPr>
            <w:r w:rsidRPr="00F40234">
              <w:rPr>
                <w:szCs w:val="20"/>
                <w:lang w:val="en-GB"/>
              </w:rPr>
              <w:t>EP and national parliaments</w:t>
            </w:r>
          </w:p>
        </w:tc>
      </w:tr>
      <w:tr w:rsidR="007A4306" w:rsidRPr="00F40234" w14:paraId="1F3F6C9A" w14:textId="77777777" w:rsidTr="00F40234">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69" w:type="pct"/>
          </w:tcPr>
          <w:p w14:paraId="7AD0C7A7" w14:textId="77777777" w:rsidR="007A4306" w:rsidRPr="00F40234" w:rsidRDefault="007A4306" w:rsidP="00F40234">
            <w:pPr>
              <w:spacing w:after="60"/>
              <w:rPr>
                <w:sz w:val="20"/>
                <w:szCs w:val="20"/>
                <w:lang w:val="en-GB"/>
              </w:rPr>
            </w:pPr>
            <w:r w:rsidRPr="00F40234">
              <w:rPr>
                <w:color w:val="01447B"/>
                <w:sz w:val="20"/>
                <w:szCs w:val="20"/>
                <w:lang w:val="en-GB"/>
              </w:rPr>
              <w:t>Policy option 5</w:t>
            </w:r>
            <w:r w:rsidRPr="00F40234">
              <w:rPr>
                <w:sz w:val="20"/>
                <w:szCs w:val="20"/>
                <w:lang w:val="en-GB"/>
              </w:rPr>
              <w:t>: Develop guidance on acceptable use of (commercial) AI models in the legislative cycle and specialised evaluation benchmarks for them</w:t>
            </w:r>
          </w:p>
        </w:tc>
        <w:tc>
          <w:tcPr>
            <w:tcW w:w="942" w:type="pct"/>
          </w:tcPr>
          <w:p w14:paraId="36885D8F" w14:textId="77777777" w:rsidR="007A4306" w:rsidRPr="00F40234" w:rsidRDefault="007A4306" w:rsidP="00F40234">
            <w:pPr>
              <w:spacing w:after="60"/>
              <w:cnfStyle w:val="000000010000" w:firstRow="0" w:lastRow="0" w:firstColumn="0" w:lastColumn="0" w:oddVBand="0" w:evenVBand="0" w:oddHBand="0" w:evenHBand="1" w:firstRowFirstColumn="0" w:firstRowLastColumn="0" w:lastRowFirstColumn="0" w:lastRowLastColumn="0"/>
              <w:rPr>
                <w:szCs w:val="20"/>
                <w:lang w:val="en-GB"/>
              </w:rPr>
            </w:pPr>
            <w:r w:rsidRPr="00F40234">
              <w:rPr>
                <w:szCs w:val="20"/>
                <w:lang w:val="en-GB"/>
              </w:rPr>
              <w:t>Increases safety, neutrality and transparency in parliamentary AI use</w:t>
            </w:r>
          </w:p>
        </w:tc>
        <w:tc>
          <w:tcPr>
            <w:tcW w:w="962" w:type="pct"/>
          </w:tcPr>
          <w:p w14:paraId="287A1596" w14:textId="77777777" w:rsidR="007A4306" w:rsidRPr="00F40234" w:rsidRDefault="007A4306" w:rsidP="00F40234">
            <w:pPr>
              <w:spacing w:after="60"/>
              <w:cnfStyle w:val="000000010000" w:firstRow="0" w:lastRow="0" w:firstColumn="0" w:lastColumn="0" w:oddVBand="0" w:evenVBand="0" w:oddHBand="0" w:evenHBand="1" w:firstRowFirstColumn="0" w:firstRowLastColumn="0" w:lastRowFirstColumn="0" w:lastRowLastColumn="0"/>
              <w:rPr>
                <w:szCs w:val="20"/>
                <w:lang w:val="en-GB"/>
              </w:rPr>
            </w:pPr>
            <w:r w:rsidRPr="00F40234">
              <w:rPr>
                <w:szCs w:val="20"/>
                <w:lang w:val="en-GB"/>
              </w:rPr>
              <w:t>The approach can build on existing national charters and EU AI Act principles</w:t>
            </w:r>
          </w:p>
        </w:tc>
        <w:tc>
          <w:tcPr>
            <w:tcW w:w="1060" w:type="pct"/>
          </w:tcPr>
          <w:p w14:paraId="6E9ADEC6" w14:textId="77777777" w:rsidR="007A4306" w:rsidRPr="00F40234" w:rsidRDefault="007A4306" w:rsidP="00F40234">
            <w:pPr>
              <w:spacing w:after="60"/>
              <w:cnfStyle w:val="000000010000" w:firstRow="0" w:lastRow="0" w:firstColumn="0" w:lastColumn="0" w:oddVBand="0" w:evenVBand="0" w:oddHBand="0" w:evenHBand="1" w:firstRowFirstColumn="0" w:firstRowLastColumn="0" w:lastRowFirstColumn="0" w:lastRowLastColumn="0"/>
              <w:rPr>
                <w:szCs w:val="20"/>
                <w:lang w:val="en-GB"/>
              </w:rPr>
            </w:pPr>
            <w:r w:rsidRPr="00F40234">
              <w:rPr>
                <w:szCs w:val="20"/>
                <w:lang w:val="en-GB"/>
              </w:rPr>
              <w:t>Overly strict rules may slow innovation; overly vague rules may create risk</w:t>
            </w:r>
          </w:p>
        </w:tc>
        <w:tc>
          <w:tcPr>
            <w:tcW w:w="568" w:type="pct"/>
          </w:tcPr>
          <w:p w14:paraId="4661567A" w14:textId="77777777" w:rsidR="007A4306" w:rsidRPr="00F40234" w:rsidRDefault="007A4306" w:rsidP="00F40234">
            <w:pPr>
              <w:spacing w:after="60"/>
              <w:cnfStyle w:val="000000010000" w:firstRow="0" w:lastRow="0" w:firstColumn="0" w:lastColumn="0" w:oddVBand="0" w:evenVBand="0" w:oddHBand="0" w:evenHBand="1" w:firstRowFirstColumn="0" w:firstRowLastColumn="0" w:lastRowFirstColumn="0" w:lastRowLastColumn="0"/>
              <w:rPr>
                <w:szCs w:val="20"/>
                <w:lang w:val="en-GB"/>
              </w:rPr>
            </w:pPr>
            <w:r w:rsidRPr="00F40234">
              <w:rPr>
                <w:szCs w:val="20"/>
                <w:lang w:val="en-GB"/>
              </w:rPr>
              <w:t>EP and national parliaments</w:t>
            </w:r>
          </w:p>
        </w:tc>
      </w:tr>
      <w:tr w:rsidR="007A4306" w:rsidRPr="00F40234" w14:paraId="4A79D901" w14:textId="77777777" w:rsidTr="00F40234">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69" w:type="pct"/>
          </w:tcPr>
          <w:p w14:paraId="5F360119" w14:textId="77777777" w:rsidR="007A4306" w:rsidRPr="00F40234" w:rsidRDefault="007A4306" w:rsidP="00F40234">
            <w:pPr>
              <w:spacing w:after="60"/>
              <w:rPr>
                <w:sz w:val="20"/>
                <w:szCs w:val="20"/>
                <w:lang w:val="en-GB"/>
              </w:rPr>
            </w:pPr>
            <w:r w:rsidRPr="00F40234">
              <w:rPr>
                <w:color w:val="01447B"/>
                <w:sz w:val="20"/>
                <w:szCs w:val="20"/>
                <w:lang w:val="en-GB"/>
              </w:rPr>
              <w:t>Policy option 6</w:t>
            </w:r>
            <w:r w:rsidRPr="00F40234">
              <w:rPr>
                <w:sz w:val="20"/>
                <w:szCs w:val="20"/>
                <w:lang w:val="en-GB"/>
              </w:rPr>
              <w:t>: Establish an Inter-Parliamentary Digital Exchange and Capacity-Building Programme</w:t>
            </w:r>
          </w:p>
        </w:tc>
        <w:tc>
          <w:tcPr>
            <w:tcW w:w="942" w:type="pct"/>
          </w:tcPr>
          <w:p w14:paraId="46D1260F" w14:textId="10D2BED7" w:rsidR="007A4306" w:rsidRPr="00F40234" w:rsidRDefault="007A4306" w:rsidP="00F40234">
            <w:pPr>
              <w:spacing w:after="60"/>
              <w:cnfStyle w:val="000000100000" w:firstRow="0" w:lastRow="0" w:firstColumn="0" w:lastColumn="0" w:oddVBand="0" w:evenVBand="0" w:oddHBand="1" w:evenHBand="0" w:firstRowFirstColumn="0" w:firstRowLastColumn="0" w:lastRowFirstColumn="0" w:lastRowLastColumn="0"/>
              <w:rPr>
                <w:szCs w:val="20"/>
                <w:lang w:val="en-GB"/>
              </w:rPr>
            </w:pPr>
            <w:r w:rsidRPr="00F40234">
              <w:rPr>
                <w:szCs w:val="20"/>
                <w:lang w:val="en-GB"/>
              </w:rPr>
              <w:t>Enhances knowledge transfer, training, and best-practice exchange</w:t>
            </w:r>
          </w:p>
        </w:tc>
        <w:tc>
          <w:tcPr>
            <w:tcW w:w="962" w:type="pct"/>
          </w:tcPr>
          <w:p w14:paraId="60ADF66C" w14:textId="77777777" w:rsidR="007A4306" w:rsidRPr="00F40234" w:rsidRDefault="007A4306" w:rsidP="00F40234">
            <w:pPr>
              <w:spacing w:after="60"/>
              <w:cnfStyle w:val="000000100000" w:firstRow="0" w:lastRow="0" w:firstColumn="0" w:lastColumn="0" w:oddVBand="0" w:evenVBand="0" w:oddHBand="1" w:evenHBand="0" w:firstRowFirstColumn="0" w:firstRowLastColumn="0" w:lastRowFirstColumn="0" w:lastRowLastColumn="0"/>
              <w:rPr>
                <w:szCs w:val="20"/>
                <w:lang w:val="en-GB"/>
              </w:rPr>
            </w:pPr>
            <w:r w:rsidRPr="00F40234">
              <w:rPr>
                <w:szCs w:val="20"/>
                <w:lang w:val="en-GB"/>
              </w:rPr>
              <w:t>The feasibility depends on buy-in and available resources, which should ensure coordination, networks, and training programmes</w:t>
            </w:r>
          </w:p>
        </w:tc>
        <w:tc>
          <w:tcPr>
            <w:tcW w:w="1060" w:type="pct"/>
          </w:tcPr>
          <w:p w14:paraId="0CD3796F" w14:textId="77777777" w:rsidR="007A4306" w:rsidRPr="00F40234" w:rsidRDefault="007A4306" w:rsidP="00F40234">
            <w:pPr>
              <w:spacing w:after="60"/>
              <w:cnfStyle w:val="000000100000" w:firstRow="0" w:lastRow="0" w:firstColumn="0" w:lastColumn="0" w:oddVBand="0" w:evenVBand="0" w:oddHBand="1" w:evenHBand="0" w:firstRowFirstColumn="0" w:firstRowLastColumn="0" w:lastRowFirstColumn="0" w:lastRowLastColumn="0"/>
              <w:rPr>
                <w:szCs w:val="20"/>
                <w:lang w:val="en-GB"/>
              </w:rPr>
            </w:pPr>
            <w:r w:rsidRPr="00F40234">
              <w:rPr>
                <w:szCs w:val="20"/>
                <w:lang w:val="en-GB"/>
              </w:rPr>
              <w:t>Sustained funding and participation levels may vary</w:t>
            </w:r>
          </w:p>
        </w:tc>
        <w:tc>
          <w:tcPr>
            <w:tcW w:w="568" w:type="pct"/>
          </w:tcPr>
          <w:p w14:paraId="27E655E4" w14:textId="77777777" w:rsidR="007A4306" w:rsidRPr="00F40234" w:rsidRDefault="007A4306" w:rsidP="00F40234">
            <w:pPr>
              <w:spacing w:after="60"/>
              <w:cnfStyle w:val="000000100000" w:firstRow="0" w:lastRow="0" w:firstColumn="0" w:lastColumn="0" w:oddVBand="0" w:evenVBand="0" w:oddHBand="1" w:evenHBand="0" w:firstRowFirstColumn="0" w:firstRowLastColumn="0" w:lastRowFirstColumn="0" w:lastRowLastColumn="0"/>
              <w:rPr>
                <w:szCs w:val="20"/>
                <w:lang w:val="en-GB"/>
              </w:rPr>
            </w:pPr>
            <w:r w:rsidRPr="00F40234">
              <w:rPr>
                <w:szCs w:val="20"/>
                <w:lang w:val="en-GB"/>
              </w:rPr>
              <w:t>EP and national parliaments</w:t>
            </w:r>
          </w:p>
        </w:tc>
      </w:tr>
    </w:tbl>
    <w:p w14:paraId="6634BAD3" w14:textId="77777777" w:rsidR="00972C49" w:rsidRPr="00B13E6E" w:rsidRDefault="00972C49" w:rsidP="00D2318F"/>
    <w:p w14:paraId="76A1CB00" w14:textId="77777777" w:rsidR="004D07BA" w:rsidRPr="00B13E6E" w:rsidRDefault="004D07BA" w:rsidP="00D2318F">
      <w:pPr>
        <w:sectPr w:rsidR="004D07BA" w:rsidRPr="00B13E6E" w:rsidSect="004D07BA">
          <w:pgSz w:w="16838" w:h="11906" w:orient="landscape"/>
          <w:pgMar w:top="1440" w:right="1440" w:bottom="1440" w:left="1440" w:header="709" w:footer="573" w:gutter="0"/>
          <w:cols w:space="708"/>
          <w:docGrid w:linePitch="360"/>
        </w:sectPr>
      </w:pPr>
    </w:p>
    <w:p w14:paraId="5FE3D0C0" w14:textId="77777777" w:rsidR="005E3090" w:rsidRPr="00B13E6E" w:rsidRDefault="005E3090" w:rsidP="0099196C">
      <w:pPr>
        <w:pStyle w:val="Heading1"/>
        <w:numPr>
          <w:ilvl w:val="0"/>
          <w:numId w:val="0"/>
        </w:numPr>
        <w:ind w:left="57"/>
      </w:pPr>
      <w:bookmarkStart w:id="99" w:name="_Toc209551560"/>
      <w:bookmarkStart w:id="100" w:name="_Toc217051027"/>
      <w:r w:rsidRPr="00B13E6E">
        <w:lastRenderedPageBreak/>
        <w:t>Annex A: Literature List</w:t>
      </w:r>
      <w:bookmarkEnd w:id="99"/>
      <w:bookmarkEnd w:id="100"/>
    </w:p>
    <w:p w14:paraId="41CC4BD6" w14:textId="7879750F" w:rsidR="005E3090" w:rsidRPr="00B13E6E" w:rsidRDefault="005E3090" w:rsidP="005E3090">
      <w:r w:rsidRPr="00B13E6E">
        <w:t xml:space="preserve">Abecassis, A., Malgieri, G., </w:t>
      </w:r>
      <w:r w:rsidRPr="00B13E6E">
        <w:rPr>
          <w:i/>
        </w:rPr>
        <w:t>Global Governance of Digital Economy: Artificial Intelligence,</w:t>
      </w:r>
      <w:r w:rsidRPr="00B13E6E">
        <w:t xml:space="preserve"> CERRE, Centre on Regulation in Europe, 2025.</w:t>
      </w:r>
      <w:r w:rsidR="00292A63">
        <w:t xml:space="preserve"> </w:t>
      </w:r>
      <w:hyperlink r:id="rId75" w:history="1">
        <w:r w:rsidR="00292A63" w:rsidRPr="00292A63">
          <w:rPr>
            <w:rStyle w:val="Hyperlink"/>
          </w:rPr>
          <w:t>CERRE_GGDE_AI-Global-Governance_FINAL.pdf</w:t>
        </w:r>
      </w:hyperlink>
    </w:p>
    <w:p w14:paraId="3849E336" w14:textId="65DBBDBA" w:rsidR="005670E8" w:rsidRPr="00A7358B" w:rsidRDefault="005E3090" w:rsidP="005E3090">
      <w:pPr>
        <w:rPr>
          <w:lang w:val="fr-FR"/>
        </w:rPr>
      </w:pPr>
      <w:proofErr w:type="spellStart"/>
      <w:r w:rsidRPr="00B13E6E">
        <w:t>Anglmayer</w:t>
      </w:r>
      <w:proofErr w:type="spellEnd"/>
      <w:r w:rsidRPr="00B13E6E">
        <w:t xml:space="preserve">, I., </w:t>
      </w:r>
      <w:r w:rsidRPr="00B13E6E">
        <w:rPr>
          <w:i/>
          <w:iCs/>
        </w:rPr>
        <w:t>Better Regulation practices in national parliaments</w:t>
      </w:r>
      <w:r w:rsidRPr="00B13E6E">
        <w:t xml:space="preserve">. </w:t>
      </w:r>
      <w:r w:rsidRPr="00CA09EE">
        <w:rPr>
          <w:i/>
          <w:lang w:val="fr-FR"/>
        </w:rPr>
        <w:t>Ex-Post Evaluation Unit</w:t>
      </w:r>
      <w:r w:rsidRPr="00CA09EE">
        <w:rPr>
          <w:lang w:val="fr-FR"/>
        </w:rPr>
        <w:t xml:space="preserve">, EPRS, European </w:t>
      </w:r>
      <w:proofErr w:type="spellStart"/>
      <w:r w:rsidRPr="00CA09EE">
        <w:rPr>
          <w:lang w:val="fr-FR"/>
        </w:rPr>
        <w:t>Parliament</w:t>
      </w:r>
      <w:proofErr w:type="spellEnd"/>
      <w:r w:rsidRPr="00CA09EE">
        <w:rPr>
          <w:lang w:val="fr-FR"/>
        </w:rPr>
        <w:t>, 2020.</w:t>
      </w:r>
      <w:r w:rsidR="003211E2">
        <w:rPr>
          <w:lang w:val="fr-FR"/>
        </w:rPr>
        <w:t xml:space="preserve"> </w:t>
      </w:r>
      <w:hyperlink r:id="rId76" w:history="1">
        <w:r w:rsidR="00F0393F" w:rsidRPr="00A7358B">
          <w:rPr>
            <w:rStyle w:val="Hyperlink"/>
            <w:lang w:val="fr-FR"/>
          </w:rPr>
          <w:t>https://www.europarl.europa.eu/thinktank/en/document/EPRS_STU(2020)642835</w:t>
        </w:r>
      </w:hyperlink>
    </w:p>
    <w:p w14:paraId="06EBDC0B" w14:textId="7CBC46EC" w:rsidR="00C256BA" w:rsidRDefault="005E3090" w:rsidP="005E3090">
      <w:proofErr w:type="spellStart"/>
      <w:r w:rsidRPr="00B13E6E">
        <w:t>Bassini</w:t>
      </w:r>
      <w:proofErr w:type="spellEnd"/>
      <w:r w:rsidRPr="00B13E6E">
        <w:t xml:space="preserve">, M., Maggiolino, M., and de Streel, A., </w:t>
      </w:r>
      <w:r w:rsidRPr="00B13E6E">
        <w:rPr>
          <w:i/>
        </w:rPr>
        <w:t>Better Law-Making and Evaluation for the EU Digital Rulebook,</w:t>
      </w:r>
      <w:r w:rsidRPr="00B13E6E">
        <w:t xml:space="preserve"> CERRE, Centre on Regulation in Europe, 2025.</w:t>
      </w:r>
      <w:r w:rsidR="00B770CB">
        <w:t xml:space="preserve"> </w:t>
      </w:r>
      <w:hyperlink r:id="rId77" w:history="1">
        <w:r w:rsidR="00B770CB" w:rsidRPr="00C60A32">
          <w:rPr>
            <w:rStyle w:val="Hyperlink"/>
          </w:rPr>
          <w:t>https://cerre.eu/publications/better-law-making-and-evaluation-for-the-eu-digital-rulebook/</w:t>
        </w:r>
      </w:hyperlink>
    </w:p>
    <w:p w14:paraId="0379C9E1" w14:textId="5DF07BDE" w:rsidR="00396D0D" w:rsidRDefault="00396D0D" w:rsidP="005E3090">
      <w:r w:rsidRPr="00BA5D06">
        <w:t xml:space="preserve">Bern University of Applied Sciences. </w:t>
      </w:r>
      <w:proofErr w:type="spellStart"/>
      <w:r w:rsidRPr="00BA5D06">
        <w:t>ICEDeg</w:t>
      </w:r>
      <w:proofErr w:type="spellEnd"/>
      <w:r w:rsidRPr="00BA5D06">
        <w:t xml:space="preserve"> Conference 2025.</w:t>
      </w:r>
      <w:r w:rsidR="00B770CB">
        <w:t xml:space="preserve"> </w:t>
      </w:r>
      <w:hyperlink r:id="rId78" w:history="1">
        <w:r w:rsidR="00B770CB" w:rsidRPr="00C60A32">
          <w:rPr>
            <w:rStyle w:val="Hyperlink"/>
          </w:rPr>
          <w:t>https://www.bfh.ch/en/news/events-for-specialists/icedeg-conference-2025/</w:t>
        </w:r>
      </w:hyperlink>
    </w:p>
    <w:p w14:paraId="15AFD155" w14:textId="64EC81F1" w:rsidR="00AB54B0" w:rsidRPr="00B13E6E" w:rsidRDefault="005E3090" w:rsidP="005E3090">
      <w:r w:rsidRPr="00B13E6E">
        <w:t xml:space="preserve">Bresciani, P.F., &amp; </w:t>
      </w:r>
      <w:proofErr w:type="spellStart"/>
      <w:r w:rsidRPr="00B13E6E">
        <w:t>Palmirani</w:t>
      </w:r>
      <w:proofErr w:type="spellEnd"/>
      <w:r w:rsidRPr="00B13E6E">
        <w:t>, M., ‘</w:t>
      </w:r>
      <w:r w:rsidRPr="00B13E6E">
        <w:rPr>
          <w:i/>
          <w:iCs/>
        </w:rPr>
        <w:t>Constitutional Opportunities and Risks of AI in the law-making process’</w:t>
      </w:r>
      <w:r w:rsidRPr="00B13E6E">
        <w:t>, FEDERALISMI.IT, 2, 1–18, 2024.</w:t>
      </w:r>
      <w:r w:rsidR="00022889">
        <w:t xml:space="preserve"> </w:t>
      </w:r>
      <w:hyperlink r:id="rId79" w:history="1">
        <w:r w:rsidR="00AB54B0" w:rsidRPr="00C60A32">
          <w:rPr>
            <w:rStyle w:val="Hyperlink"/>
          </w:rPr>
          <w:t>https://cris.unibo.it/handle/11585/953858</w:t>
        </w:r>
      </w:hyperlink>
    </w:p>
    <w:p w14:paraId="78A6A41D" w14:textId="142520AB" w:rsidR="00831E31" w:rsidRDefault="00A43954" w:rsidP="005E3090">
      <w:r w:rsidRPr="00A43954">
        <w:t>Bryant, M., (2025) ‘We didn’t vote for ChatGPT’: Swedish PM under fire for using AI in role, The Guardian</w:t>
      </w:r>
      <w:r w:rsidR="00AB54B0">
        <w:t>.</w:t>
      </w:r>
      <w:hyperlink r:id="rId80" w:history="1">
        <w:r w:rsidR="00B770CB" w:rsidRPr="00C60A32">
          <w:rPr>
            <w:rStyle w:val="Hyperlink"/>
          </w:rPr>
          <w:t>https://www.theguardian.com/technology/2025/aug/05/chat-gpt-swedish-pm-ulf-kristersson-under-fire-for-using-ai-in-role</w:t>
        </w:r>
      </w:hyperlink>
    </w:p>
    <w:p w14:paraId="228C54AD" w14:textId="2F5544E4" w:rsidR="000804BF" w:rsidRPr="00B13E6E" w:rsidRDefault="00BC1C0F" w:rsidP="005E3090">
      <w:r w:rsidRPr="00B13E6E">
        <w:t xml:space="preserve">Corazza M., Longo G., Zilli L., Di Sante E., Sapienza S., </w:t>
      </w:r>
      <w:proofErr w:type="spellStart"/>
      <w:r w:rsidRPr="00B13E6E">
        <w:t>Palmirani</w:t>
      </w:r>
      <w:proofErr w:type="spellEnd"/>
      <w:r w:rsidRPr="00B13E6E">
        <w:t xml:space="preserve"> M., Hybrid AI Enhancing European Drafting Legislation for a Better Regulation</w:t>
      </w:r>
      <w:r w:rsidR="007602E9" w:rsidRPr="00B13E6E">
        <w:t xml:space="preserve">, </w:t>
      </w:r>
      <w:r w:rsidR="00476965" w:rsidRPr="00B13E6E">
        <w:t xml:space="preserve">Eleventh </w:t>
      </w:r>
      <w:r w:rsidR="003E00AC" w:rsidRPr="00B13E6E">
        <w:t xml:space="preserve">International </w:t>
      </w:r>
      <w:r w:rsidR="00485EF1" w:rsidRPr="00B13E6E">
        <w:t xml:space="preserve">Conference on </w:t>
      </w:r>
      <w:proofErr w:type="spellStart"/>
      <w:r w:rsidR="00485EF1" w:rsidRPr="00B13E6E">
        <w:t>eDemocracy</w:t>
      </w:r>
      <w:proofErr w:type="spellEnd"/>
      <w:r w:rsidR="00485EF1" w:rsidRPr="00B13E6E">
        <w:t xml:space="preserve"> </w:t>
      </w:r>
      <w:r w:rsidR="006541D8" w:rsidRPr="00B13E6E">
        <w:t xml:space="preserve">&amp; eGovernment, </w:t>
      </w:r>
      <w:r w:rsidR="004410CE" w:rsidRPr="00B13E6E">
        <w:t>2025.</w:t>
      </w:r>
      <w:r w:rsidR="00022889">
        <w:t xml:space="preserve"> </w:t>
      </w:r>
      <w:hyperlink r:id="rId81" w:history="1">
        <w:r w:rsidR="000804BF" w:rsidRPr="00C60A32">
          <w:rPr>
            <w:rStyle w:val="Hyperlink"/>
          </w:rPr>
          <w:t>https://ieeexplore.ieee.org/document/11081650</w:t>
        </w:r>
      </w:hyperlink>
    </w:p>
    <w:p w14:paraId="75D2A6E9" w14:textId="4E6F5000" w:rsidR="00595EA1" w:rsidRDefault="005E3090" w:rsidP="005E3090">
      <w:pPr>
        <w:rPr>
          <w:lang w:val="it-IT"/>
        </w:rPr>
      </w:pPr>
      <w:r w:rsidRPr="00022889">
        <w:t>Cherubini, M., Romano, F., ‘</w:t>
      </w:r>
      <w:proofErr w:type="spellStart"/>
      <w:r w:rsidRPr="00022889">
        <w:rPr>
          <w:i/>
        </w:rPr>
        <w:t>Legiferare</w:t>
      </w:r>
      <w:proofErr w:type="spellEnd"/>
      <w:r w:rsidRPr="00022889">
        <w:rPr>
          <w:i/>
        </w:rPr>
        <w:t xml:space="preserve"> con </w:t>
      </w:r>
      <w:proofErr w:type="spellStart"/>
      <w:r w:rsidRPr="00022889">
        <w:rPr>
          <w:i/>
        </w:rPr>
        <w:t>l’Intelligenza</w:t>
      </w:r>
      <w:proofErr w:type="spellEnd"/>
      <w:r w:rsidRPr="00022889">
        <w:rPr>
          <w:i/>
        </w:rPr>
        <w:t xml:space="preserve"> </w:t>
      </w:r>
      <w:proofErr w:type="spellStart"/>
      <w:r w:rsidRPr="00022889">
        <w:rPr>
          <w:i/>
        </w:rPr>
        <w:t>Artificiale</w:t>
      </w:r>
      <w:proofErr w:type="spellEnd"/>
      <w:r w:rsidRPr="00022889">
        <w:t>’, Journal of Ethics and Legal Technologies – Volume 4(1), 2022.</w:t>
      </w:r>
      <w:r w:rsidR="00022889" w:rsidRPr="00022889">
        <w:t xml:space="preserve"> </w:t>
      </w:r>
      <w:hyperlink r:id="rId82" w:history="1">
        <w:r w:rsidR="00595EA1" w:rsidRPr="00C60A32">
          <w:rPr>
            <w:rStyle w:val="Hyperlink"/>
            <w:lang w:val="it-IT"/>
          </w:rPr>
          <w:t>https://jelt.padovauniversitypress.it/2022/1/4</w:t>
        </w:r>
      </w:hyperlink>
    </w:p>
    <w:p w14:paraId="63F34D64" w14:textId="4B5E24F3" w:rsidR="00D61E6F" w:rsidRPr="00022889" w:rsidRDefault="00970ED2" w:rsidP="005E3090">
      <w:proofErr w:type="spellStart"/>
      <w:r>
        <w:rPr>
          <w:lang w:val="it-IT"/>
        </w:rPr>
        <w:t>Conzutti</w:t>
      </w:r>
      <w:proofErr w:type="spellEnd"/>
      <w:r w:rsidR="005E3090" w:rsidRPr="00863CCB">
        <w:rPr>
          <w:lang w:val="it-IT"/>
        </w:rPr>
        <w:t>, A., ‘</w:t>
      </w:r>
      <w:r w:rsidR="005E3090" w:rsidRPr="00863CCB">
        <w:rPr>
          <w:i/>
          <w:lang w:val="it-IT"/>
        </w:rPr>
        <w:t xml:space="preserve">L’intelligenza artificiale come leva per rilanciare la funzione legislativa del </w:t>
      </w:r>
      <w:proofErr w:type="spellStart"/>
      <w:r w:rsidR="005E3090" w:rsidRPr="00863CCB">
        <w:rPr>
          <w:i/>
          <w:lang w:val="it-IT"/>
        </w:rPr>
        <w:t>Parlamento</w:t>
      </w:r>
      <w:r w:rsidR="005E3090" w:rsidRPr="00863CCB">
        <w:rPr>
          <w:lang w:val="it-IT"/>
        </w:rPr>
        <w:t>’</w:t>
      </w:r>
      <w:proofErr w:type="spellEnd"/>
      <w:r w:rsidR="005E3090" w:rsidRPr="00863CCB">
        <w:rPr>
          <w:lang w:val="it-IT"/>
        </w:rPr>
        <w:t>, Osservatorio sulle fonti n. 2, 2025.</w:t>
      </w:r>
      <w:r w:rsidR="00022889">
        <w:rPr>
          <w:lang w:val="it-IT"/>
        </w:rPr>
        <w:t xml:space="preserve"> </w:t>
      </w:r>
      <w:hyperlink r:id="rId83" w:history="1">
        <w:r w:rsidR="00D61E6F" w:rsidRPr="00B03246">
          <w:rPr>
            <w:rStyle w:val="Hyperlink"/>
          </w:rPr>
          <w:t>https://www.osservatoriosullefonti.it/archivi/archivio-saggi/fascicoli/2-2025/1971-l-intelligenza-artificiale-come-leva-per-rilanciare-la-funzione-legislativa-del-parlamento</w:t>
        </w:r>
      </w:hyperlink>
    </w:p>
    <w:p w14:paraId="1A3379C9" w14:textId="548A9435" w:rsidR="0088796A" w:rsidRPr="00B13E6E" w:rsidRDefault="005E3090" w:rsidP="005E3090">
      <w:r w:rsidRPr="00B13E6E">
        <w:t>Costa, V., Coelho, P., &amp; Castelli, M., ‘</w:t>
      </w:r>
      <w:r w:rsidRPr="00B13E6E">
        <w:rPr>
          <w:i/>
          <w:iCs/>
        </w:rPr>
        <w:t>Artificial Intelligence for Impact Assessment of Administrative Burdens’</w:t>
      </w:r>
      <w:r w:rsidRPr="00B13E6E">
        <w:t>, Emerging Science Journal, 2024.</w:t>
      </w:r>
      <w:r w:rsidR="00022889">
        <w:t xml:space="preserve"> </w:t>
      </w:r>
      <w:hyperlink r:id="rId84" w:history="1">
        <w:r w:rsidR="00022889" w:rsidRPr="00B03246">
          <w:rPr>
            <w:rStyle w:val="Hyperlink"/>
          </w:rPr>
          <w:t xml:space="preserve">https://doi.org/10.28991/ESJ-2024-08-01-019 </w:t>
        </w:r>
      </w:hyperlink>
    </w:p>
    <w:p w14:paraId="10532A0F" w14:textId="279831F0" w:rsidR="00312586" w:rsidRPr="00B13E6E" w:rsidRDefault="005E3090" w:rsidP="005E3090">
      <w:r w:rsidRPr="00B13E6E">
        <w:t xml:space="preserve">Dai, X., &amp; Norton, P. (Eds.), </w:t>
      </w:r>
      <w:r w:rsidRPr="00B13E6E">
        <w:rPr>
          <w:i/>
        </w:rPr>
        <w:t>The Internet and parliamentary democracy in Europe: A comparative study of the ethics of political communication in the digital age</w:t>
      </w:r>
      <w:r w:rsidRPr="00B13E6E">
        <w:t>, Routledge, 2013.</w:t>
      </w:r>
      <w:r w:rsidR="00022889">
        <w:t xml:space="preserve"> </w:t>
      </w:r>
      <w:r w:rsidR="00EE04F1">
        <w:t>D</w:t>
      </w:r>
      <w:r w:rsidR="00022889">
        <w:t>OI</w:t>
      </w:r>
      <w:r w:rsidR="00312586" w:rsidRPr="00312586">
        <w:t>:</w:t>
      </w:r>
      <w:hyperlink r:id="rId85" w:tgtFrame="_blank" w:history="1">
        <w:r w:rsidR="00312586" w:rsidRPr="00312586">
          <w:rPr>
            <w:rStyle w:val="Hyperlink"/>
          </w:rPr>
          <w:t>10.1080/13572330701500763</w:t>
        </w:r>
      </w:hyperlink>
    </w:p>
    <w:p w14:paraId="785ED2ED" w14:textId="3BE00B33" w:rsidR="00867AE9" w:rsidRDefault="00856F98" w:rsidP="005E3090">
      <w:pPr>
        <w:rPr>
          <w:rFonts w:eastAsia="Open Sans"/>
          <w:color w:val="333333"/>
          <w:szCs w:val="22"/>
        </w:rPr>
      </w:pPr>
      <w:r w:rsidRPr="00B13E6E">
        <w:rPr>
          <w:rFonts w:eastAsia="Open Sans"/>
          <w:color w:val="333333"/>
          <w:szCs w:val="22"/>
        </w:rPr>
        <w:t xml:space="preserve">De Vrieze, F., ‘Parliaments Must Modernise to Avoid AI-Induced Executive Dominance’, University of Birmingham, </w:t>
      </w:r>
      <w:r w:rsidR="008D520C" w:rsidRPr="00B13E6E">
        <w:rPr>
          <w:rFonts w:eastAsia="Open Sans"/>
          <w:color w:val="333333"/>
          <w:szCs w:val="22"/>
        </w:rPr>
        <w:t xml:space="preserve">The Centre for Elections, Democracy, Accountability and Representation, Blog, </w:t>
      </w:r>
      <w:r w:rsidR="00E13FDA" w:rsidRPr="00B13E6E">
        <w:rPr>
          <w:rFonts w:eastAsia="Open Sans"/>
          <w:color w:val="333333"/>
          <w:szCs w:val="22"/>
        </w:rPr>
        <w:t xml:space="preserve">Westminster Foundation for Democracy (WFD), </w:t>
      </w:r>
      <w:r w:rsidRPr="00B13E6E">
        <w:rPr>
          <w:rFonts w:eastAsia="Open Sans"/>
          <w:color w:val="333333"/>
          <w:szCs w:val="22"/>
        </w:rPr>
        <w:t>2024</w:t>
      </w:r>
      <w:r w:rsidR="00F00DCE" w:rsidRPr="00B13E6E">
        <w:rPr>
          <w:rFonts w:eastAsia="Open Sans"/>
          <w:color w:val="333333"/>
          <w:szCs w:val="22"/>
        </w:rPr>
        <w:t>.</w:t>
      </w:r>
      <w:r w:rsidR="00022889">
        <w:rPr>
          <w:rFonts w:eastAsia="Open Sans"/>
          <w:color w:val="333333"/>
          <w:szCs w:val="22"/>
        </w:rPr>
        <w:t xml:space="preserve"> </w:t>
      </w:r>
      <w:hyperlink r:id="rId86" w:history="1">
        <w:r w:rsidR="004D2BD3" w:rsidRPr="00C60A32">
          <w:rPr>
            <w:rStyle w:val="Hyperlink"/>
            <w:rFonts w:eastAsia="Open Sans"/>
            <w:szCs w:val="22"/>
          </w:rPr>
          <w:t>https://www.birmingham.ac.uk/research/centres-institutes/elections-democracy-accountability-and-representation/blogs/parliaments-must-modernise-to-avoid-ai-induced-executive-dominance</w:t>
        </w:r>
      </w:hyperlink>
    </w:p>
    <w:p w14:paraId="3B9F27B8" w14:textId="1B11DECA" w:rsidR="00C12904" w:rsidRDefault="00C12904" w:rsidP="005E3090">
      <w:pPr>
        <w:rPr>
          <w:rFonts w:eastAsia="Open Sans"/>
          <w:color w:val="333333"/>
          <w:szCs w:val="22"/>
        </w:rPr>
      </w:pPr>
      <w:r w:rsidRPr="00C12904">
        <w:rPr>
          <w:rFonts w:eastAsia="Open Sans"/>
          <w:color w:val="333333"/>
          <w:szCs w:val="22"/>
        </w:rPr>
        <w:t xml:space="preserve">European Commission. </w:t>
      </w:r>
      <w:r w:rsidRPr="00C12904">
        <w:rPr>
          <w:rFonts w:eastAsia="Open Sans"/>
          <w:i/>
          <w:iCs/>
          <w:color w:val="333333"/>
          <w:szCs w:val="22"/>
        </w:rPr>
        <w:t>Public Sector Tech Watch: Analysis of the generative AI landscape in the European public sector</w:t>
      </w:r>
      <w:r w:rsidRPr="00C12904">
        <w:rPr>
          <w:rFonts w:eastAsia="Open Sans"/>
          <w:color w:val="333333"/>
          <w:szCs w:val="22"/>
        </w:rPr>
        <w:t>. Publications Office of the European Union, Luxembourg, 2025. ISBN 978-92-6826008-1.</w:t>
      </w:r>
      <w:r w:rsidR="00022889">
        <w:rPr>
          <w:rFonts w:eastAsia="Open Sans"/>
          <w:color w:val="333333"/>
          <w:szCs w:val="22"/>
        </w:rPr>
        <w:t xml:space="preserve"> </w:t>
      </w:r>
      <w:hyperlink r:id="rId87" w:history="1">
        <w:r w:rsidR="009E0C93" w:rsidRPr="00C60A32">
          <w:rPr>
            <w:rStyle w:val="Hyperlink"/>
            <w:rFonts w:eastAsia="Open Sans"/>
            <w:szCs w:val="22"/>
          </w:rPr>
          <w:t>https://publications.jrc.ec.europa.eu/repository/handle/JRC142033</w:t>
        </w:r>
      </w:hyperlink>
    </w:p>
    <w:p w14:paraId="35F822D8" w14:textId="71EB4889" w:rsidR="0036551E" w:rsidRPr="0036551E" w:rsidRDefault="00E66520" w:rsidP="005E3090">
      <w:pPr>
        <w:rPr>
          <w:szCs w:val="22"/>
        </w:rPr>
      </w:pPr>
      <w:r w:rsidRPr="00B13E6E">
        <w:rPr>
          <w:szCs w:val="22"/>
        </w:rPr>
        <w:t>European Economic and Social Committee, Opinion on Regulatory simplification – The use of digital tools in better law-making, Exploratory opinion requested by the Danish Presidency, C/2025/5146, 28.10.2025.</w:t>
      </w:r>
      <w:r w:rsidR="00022889">
        <w:rPr>
          <w:szCs w:val="22"/>
        </w:rPr>
        <w:t xml:space="preserve"> </w:t>
      </w:r>
      <w:hyperlink r:id="rId88" w:history="1">
        <w:r w:rsidR="0036551E" w:rsidRPr="00022889">
          <w:rPr>
            <w:rStyle w:val="Hyperlink"/>
            <w:szCs w:val="22"/>
          </w:rPr>
          <w:t>EUR-Lex - 52025AE1017 - EN - EUR-Lex</w:t>
        </w:r>
      </w:hyperlink>
    </w:p>
    <w:p w14:paraId="175495E8" w14:textId="4BB2D335" w:rsidR="00FE504D" w:rsidRPr="00FE504D" w:rsidRDefault="00CD26B2" w:rsidP="003D3873">
      <w:pPr>
        <w:rPr>
          <w:szCs w:val="22"/>
        </w:rPr>
      </w:pPr>
      <w:r w:rsidRPr="00B13E6E">
        <w:rPr>
          <w:szCs w:val="22"/>
        </w:rPr>
        <w:lastRenderedPageBreak/>
        <w:t xml:space="preserve">Feng, </w:t>
      </w:r>
      <w:proofErr w:type="spellStart"/>
      <w:r w:rsidRPr="00B13E6E">
        <w:rPr>
          <w:szCs w:val="22"/>
        </w:rPr>
        <w:t>Shangbin</w:t>
      </w:r>
      <w:proofErr w:type="spellEnd"/>
      <w:r w:rsidRPr="00B13E6E">
        <w:rPr>
          <w:szCs w:val="22"/>
        </w:rPr>
        <w:t>, Park, Chan Young, Liu, Yuhan, Tsvetkov, Y., From Pretraining Data to Language Models to Downstream Tasks: Tracking the Trails of Political Biases Leading to Unfair NLP Models</w:t>
      </w:r>
      <w:r w:rsidR="003D3873" w:rsidRPr="00B13E6E">
        <w:rPr>
          <w:szCs w:val="22"/>
        </w:rPr>
        <w:t>, Proceedings of the 61st Annual Meeting of the Association for Computational Linguistics, Volume1: Long Papers, pages 11737–11762, July 9-14, 2023</w:t>
      </w:r>
      <w:r w:rsidR="007A004C" w:rsidRPr="00B13E6E">
        <w:rPr>
          <w:szCs w:val="22"/>
        </w:rPr>
        <w:t>,</w:t>
      </w:r>
      <w:r w:rsidR="003D3873" w:rsidRPr="00B13E6E">
        <w:rPr>
          <w:szCs w:val="22"/>
        </w:rPr>
        <w:t xml:space="preserve"> Association for Computational Linguistics.</w:t>
      </w:r>
      <w:r w:rsidR="00022889">
        <w:rPr>
          <w:szCs w:val="22"/>
        </w:rPr>
        <w:t xml:space="preserve"> </w:t>
      </w:r>
      <w:hyperlink r:id="rId89" w:history="1">
        <w:r w:rsidR="00022889" w:rsidRPr="00B03246">
          <w:rPr>
            <w:rStyle w:val="Hyperlink"/>
            <w:szCs w:val="22"/>
          </w:rPr>
          <w:t>https://doi.org/10.18653/v1/2023.acl-long.656</w:t>
        </w:r>
      </w:hyperlink>
    </w:p>
    <w:p w14:paraId="56C9DD28" w14:textId="6A75EE4F" w:rsidR="00D45C63" w:rsidRPr="00022889" w:rsidRDefault="005E3090" w:rsidP="005E3090">
      <w:pPr>
        <w:rPr>
          <w:rStyle w:val="Hyperlink"/>
          <w:color w:val="auto"/>
          <w:u w:val="none"/>
        </w:rPr>
      </w:pPr>
      <w:r w:rsidRPr="00B13E6E">
        <w:t>Fitsilis, F., ‘</w:t>
      </w:r>
      <w:r w:rsidRPr="00B13E6E">
        <w:rPr>
          <w:i/>
          <w:iCs/>
        </w:rPr>
        <w:t xml:space="preserve">Artificial Intelligence (AI) in parliaments – preliminary analysis of the </w:t>
      </w:r>
      <w:proofErr w:type="spellStart"/>
      <w:r w:rsidRPr="00B13E6E">
        <w:rPr>
          <w:i/>
          <w:iCs/>
        </w:rPr>
        <w:t>Eduskunta</w:t>
      </w:r>
      <w:proofErr w:type="spellEnd"/>
      <w:r w:rsidRPr="00B13E6E">
        <w:rPr>
          <w:i/>
          <w:iCs/>
        </w:rPr>
        <w:t xml:space="preserve"> experiment’</w:t>
      </w:r>
      <w:r w:rsidRPr="00B13E6E">
        <w:t>, The Journal of Legislative Studies, 27(4), 621–633, 2021.</w:t>
      </w:r>
      <w:r w:rsidR="00022889">
        <w:t xml:space="preserve"> </w:t>
      </w:r>
      <w:hyperlink r:id="rId90" w:history="1">
        <w:r w:rsidR="00022889" w:rsidRPr="00B03246">
          <w:rPr>
            <w:rStyle w:val="Hyperlink"/>
            <w:szCs w:val="22"/>
          </w:rPr>
          <w:t>https://doi.org/10.1080/13572334.2021.1976947</w:t>
        </w:r>
      </w:hyperlink>
    </w:p>
    <w:p w14:paraId="31028AED" w14:textId="5BEDEF99" w:rsidR="00D25C25" w:rsidRDefault="002C162E" w:rsidP="005E3090">
      <w:proofErr w:type="spellStart"/>
      <w:r w:rsidRPr="00B13E6E">
        <w:t>Fitsilis</w:t>
      </w:r>
      <w:proofErr w:type="spellEnd"/>
      <w:r w:rsidRPr="00B13E6E">
        <w:t xml:space="preserve"> F., Beyond standard parliamentary work, side activities of modern representative institutions, working paper, Global Conference on Parliamentary Studies, 2024.</w:t>
      </w:r>
      <w:r w:rsidR="00022889">
        <w:t xml:space="preserve"> </w:t>
      </w:r>
      <w:hyperlink r:id="rId91" w:history="1">
        <w:r w:rsidR="00022889" w:rsidRPr="00B03246">
          <w:rPr>
            <w:rStyle w:val="Hyperlink"/>
          </w:rPr>
          <w:t>https://dx.doi.org/10.2139/ssrn.4882485</w:t>
        </w:r>
      </w:hyperlink>
    </w:p>
    <w:p w14:paraId="12596A87" w14:textId="70BE7DD3" w:rsidR="00674F15" w:rsidRDefault="005E3090" w:rsidP="005E3090">
      <w:r w:rsidRPr="00B13E6E">
        <w:t xml:space="preserve">Fitsilis, F., </w:t>
      </w:r>
      <w:proofErr w:type="spellStart"/>
      <w:r w:rsidRPr="00B13E6E">
        <w:t>Koryzis</w:t>
      </w:r>
      <w:proofErr w:type="spellEnd"/>
      <w:r w:rsidRPr="00B13E6E">
        <w:t xml:space="preserve">, D., &amp; </w:t>
      </w:r>
      <w:proofErr w:type="spellStart"/>
      <w:r w:rsidRPr="00B13E6E">
        <w:t>Schefbeck</w:t>
      </w:r>
      <w:proofErr w:type="spellEnd"/>
      <w:r w:rsidRPr="00B13E6E">
        <w:t xml:space="preserve">, G., </w:t>
      </w:r>
      <w:r w:rsidRPr="00B13E6E">
        <w:rPr>
          <w:i/>
          <w:iCs/>
        </w:rPr>
        <w:t>Legal informatics tools for evidence-based policy creation in parliaments</w:t>
      </w:r>
      <w:r w:rsidRPr="00B13E6E">
        <w:t>, International Journal of Parliamentary Studies, 2(1), 5–29, 2022.</w:t>
      </w:r>
      <w:r w:rsidR="00022889">
        <w:t xml:space="preserve"> </w:t>
      </w:r>
      <w:hyperlink r:id="rId92" w:history="1">
        <w:r w:rsidR="00022889" w:rsidRPr="00B03246">
          <w:rPr>
            <w:rStyle w:val="Hyperlink"/>
          </w:rPr>
          <w:t>https://doi.org/10.1163/26668912-bja10031</w:t>
        </w:r>
      </w:hyperlink>
    </w:p>
    <w:p w14:paraId="66B620DC" w14:textId="01B0B0C4" w:rsidR="008549BB" w:rsidRDefault="005E3090" w:rsidP="005E3090">
      <w:r w:rsidRPr="00B13E6E">
        <w:t xml:space="preserve">Fitsilis, F., Mikros, G., Leventis, S., </w:t>
      </w:r>
      <w:r w:rsidRPr="00B13E6E">
        <w:rPr>
          <w:i/>
          <w:iCs/>
        </w:rPr>
        <w:t>Overview of Smart Functionalities in Drafting Legislation in LEOS</w:t>
      </w:r>
      <w:r w:rsidRPr="00B13E6E">
        <w:t>, Augmented LEOS Final Report, European Commission, 2024.</w:t>
      </w:r>
      <w:r w:rsidR="00022889">
        <w:t xml:space="preserve"> </w:t>
      </w:r>
      <w:hyperlink r:id="rId93" w:history="1">
        <w:r w:rsidR="00022889" w:rsidRPr="00B03246">
          <w:rPr>
            <w:rStyle w:val="Hyperlink"/>
          </w:rPr>
          <w:t>https://interoperable-europe.ec.europa.eu/sites/default/files/document/2024-06/Augmented%20LEOS%20with%20smart%20functionalities%20final%20report.pdf</w:t>
        </w:r>
      </w:hyperlink>
    </w:p>
    <w:p w14:paraId="5C061C77" w14:textId="4BDFD4BE" w:rsidR="00F07157" w:rsidRDefault="005E3090" w:rsidP="005E3090">
      <w:r w:rsidRPr="00B13E6E">
        <w:t>Fitsilis, F., Mikros, G., ‘</w:t>
      </w:r>
      <w:r w:rsidRPr="00B13E6E">
        <w:rPr>
          <w:i/>
          <w:iCs/>
        </w:rPr>
        <w:t>Crowdsourcing the digital parliament’</w:t>
      </w:r>
      <w:r w:rsidRPr="00B13E6E">
        <w:t>, Journal of Legislative Studies, 2024.</w:t>
      </w:r>
      <w:r w:rsidR="00022889">
        <w:t xml:space="preserve"> </w:t>
      </w:r>
      <w:hyperlink r:id="rId94" w:history="1">
        <w:r w:rsidR="00022889" w:rsidRPr="00B03246">
          <w:rPr>
            <w:rStyle w:val="Hyperlink"/>
          </w:rPr>
          <w:t>https://doi.org/10.1080/13572334.2024.2385123</w:t>
        </w:r>
      </w:hyperlink>
    </w:p>
    <w:p w14:paraId="0A6770E7" w14:textId="1822BF08" w:rsidR="00132DFB" w:rsidRDefault="008B67CD" w:rsidP="005E3090">
      <w:r w:rsidRPr="00B13E6E">
        <w:t xml:space="preserve">Fitsilis, F., Mikros, AI-based </w:t>
      </w:r>
      <w:r w:rsidR="00C73B77" w:rsidRPr="00B13E6E">
        <w:t xml:space="preserve">solutions </w:t>
      </w:r>
      <w:r w:rsidR="00595960" w:rsidRPr="00B13E6E">
        <w:t xml:space="preserve">for legislative drafting </w:t>
      </w:r>
      <w:r w:rsidR="0080003F" w:rsidRPr="00B13E6E">
        <w:t xml:space="preserve">in the EU, Summary </w:t>
      </w:r>
      <w:r w:rsidR="004959AA" w:rsidRPr="00B13E6E">
        <w:t>report</w:t>
      </w:r>
      <w:r w:rsidRPr="00B13E6E">
        <w:t>, European Commission, 2024.</w:t>
      </w:r>
      <w:r w:rsidR="00022889">
        <w:t xml:space="preserve"> </w:t>
      </w:r>
      <w:hyperlink r:id="rId95" w:history="1">
        <w:r w:rsidR="00022889" w:rsidRPr="00B03246">
          <w:rPr>
            <w:rStyle w:val="Hyperlink"/>
          </w:rPr>
          <w:t>https://data.europa.eu/doi/10.2799/6892931</w:t>
        </w:r>
      </w:hyperlink>
    </w:p>
    <w:p w14:paraId="01E21F41" w14:textId="1B8E3B27" w:rsidR="001A58D3" w:rsidRDefault="005E3090" w:rsidP="005E3090">
      <w:r w:rsidRPr="00B13E6E">
        <w:t xml:space="preserve">Fitsilis, F., </w:t>
      </w:r>
      <w:proofErr w:type="spellStart"/>
      <w:r w:rsidRPr="00B13E6E">
        <w:t>Papastylianou</w:t>
      </w:r>
      <w:proofErr w:type="spellEnd"/>
      <w:r w:rsidRPr="00B13E6E">
        <w:t>, A., ‘</w:t>
      </w:r>
      <w:r w:rsidRPr="00B13E6E">
        <w:rPr>
          <w:i/>
          <w:iCs/>
        </w:rPr>
        <w:t>Training of Greek Public Administrators in Legal Knowledge Management by Using the Legislation Editing Open Software (LEOS)’</w:t>
      </w:r>
      <w:r w:rsidRPr="00B13E6E">
        <w:t>, Journal of the Knowledge Economy, 2023.</w:t>
      </w:r>
      <w:r w:rsidR="00022889">
        <w:t xml:space="preserve"> </w:t>
      </w:r>
      <w:hyperlink r:id="rId96" w:history="1">
        <w:r w:rsidR="00022889" w:rsidRPr="00B03246">
          <w:rPr>
            <w:rStyle w:val="Hyperlink"/>
          </w:rPr>
          <w:t>https://doi.org/10.1007/s13132-023-01429-z</w:t>
        </w:r>
      </w:hyperlink>
    </w:p>
    <w:p w14:paraId="18C34009" w14:textId="5F0F2BF3" w:rsidR="00337275" w:rsidRPr="00022889" w:rsidRDefault="005E3090" w:rsidP="005E3090">
      <w:pPr>
        <w:rPr>
          <w:lang w:val="de-DE"/>
        </w:rPr>
      </w:pPr>
      <w:r w:rsidRPr="00B13E6E">
        <w:t>Fitsilis, F., Theodorakopoulos, G., ‘</w:t>
      </w:r>
      <w:r w:rsidRPr="00B13E6E">
        <w:rPr>
          <w:i/>
          <w:iCs/>
        </w:rPr>
        <w:t>Better Regulation and its Evolution in the Hellenic Legislative and Parliamentary System’</w:t>
      </w:r>
      <w:r w:rsidRPr="00B13E6E">
        <w:t>, Statute Law Review, 45(1), 2024.</w:t>
      </w:r>
      <w:r w:rsidR="00022889">
        <w:t xml:space="preserve"> </w:t>
      </w:r>
      <w:hyperlink r:id="rId97" w:history="1">
        <w:r w:rsidR="00022889" w:rsidRPr="00B03246">
          <w:rPr>
            <w:rStyle w:val="Hyperlink"/>
            <w:lang w:val="de-DE"/>
          </w:rPr>
          <w:t>https://doi.org/10.1093/slr/hmae003</w:t>
        </w:r>
      </w:hyperlink>
    </w:p>
    <w:p w14:paraId="09D9F7D3" w14:textId="73E7D110" w:rsidR="00F55049" w:rsidRPr="00022889" w:rsidRDefault="005E3090" w:rsidP="005E3090">
      <w:r w:rsidRPr="00863CCB">
        <w:rPr>
          <w:lang w:val="de-DE"/>
        </w:rPr>
        <w:t xml:space="preserve">Heine, M., </w:t>
      </w:r>
      <w:proofErr w:type="spellStart"/>
      <w:r w:rsidRPr="00863CCB">
        <w:rPr>
          <w:lang w:val="de-DE"/>
        </w:rPr>
        <w:t>Dhungel</w:t>
      </w:r>
      <w:proofErr w:type="spellEnd"/>
      <w:r w:rsidRPr="00863CCB">
        <w:rPr>
          <w:lang w:val="de-DE"/>
        </w:rPr>
        <w:t xml:space="preserve">, A.K., </w:t>
      </w:r>
      <w:proofErr w:type="spellStart"/>
      <w:r w:rsidRPr="00863CCB">
        <w:rPr>
          <w:lang w:val="de-DE"/>
        </w:rPr>
        <w:t>Schrills</w:t>
      </w:r>
      <w:proofErr w:type="spellEnd"/>
      <w:r w:rsidRPr="00863CCB">
        <w:rPr>
          <w:lang w:val="de-DE"/>
        </w:rPr>
        <w:t xml:space="preserve">, T., &amp; Wessel, D., </w:t>
      </w:r>
      <w:r w:rsidRPr="00863CCB">
        <w:rPr>
          <w:i/>
          <w:lang w:val="de-DE"/>
        </w:rPr>
        <w:t xml:space="preserve">Künstliche Intelligenz in </w:t>
      </w:r>
      <w:r w:rsidR="00DE5938" w:rsidRPr="00863CCB">
        <w:rPr>
          <w:i/>
          <w:lang w:val="de-DE"/>
        </w:rPr>
        <w:t>öffentlichen</w:t>
      </w:r>
      <w:r w:rsidRPr="00863CCB">
        <w:rPr>
          <w:i/>
          <w:lang w:val="de-DE"/>
        </w:rPr>
        <w:t xml:space="preserve"> Verwaltungen</w:t>
      </w:r>
      <w:r w:rsidRPr="00863CCB">
        <w:rPr>
          <w:lang w:val="de-DE"/>
        </w:rPr>
        <w:t>, Springer Gabler, 2023.</w:t>
      </w:r>
      <w:r w:rsidR="00022889">
        <w:rPr>
          <w:lang w:val="de-DE"/>
        </w:rPr>
        <w:t xml:space="preserve"> </w:t>
      </w:r>
      <w:r w:rsidR="00F55049" w:rsidRPr="00F55049">
        <w:t>DOI:10.1007/978-3-658-40101-6</w:t>
      </w:r>
    </w:p>
    <w:p w14:paraId="317F2A9F" w14:textId="3AF556B0" w:rsidR="00251929" w:rsidRDefault="005E3090" w:rsidP="005E3090">
      <w:r w:rsidRPr="00B13E6E">
        <w:t xml:space="preserve">Inter-Parliamentary Union (IPU), </w:t>
      </w:r>
      <w:r w:rsidRPr="00B13E6E">
        <w:rPr>
          <w:i/>
        </w:rPr>
        <w:t>Parliamentary Actions on AI Policy</w:t>
      </w:r>
      <w:r w:rsidRPr="00B13E6E">
        <w:t>, 2025.</w:t>
      </w:r>
      <w:r w:rsidR="00022889">
        <w:t xml:space="preserve"> </w:t>
      </w:r>
      <w:hyperlink r:id="rId98" w:history="1">
        <w:r w:rsidR="00022889" w:rsidRPr="00B03246">
          <w:rPr>
            <w:rStyle w:val="Hyperlink"/>
          </w:rPr>
          <w:t>https://www.ipu.org/impact/democracy-and-strong-parliaments/artificial-intelligence/parliamentary-actions-ai-policy</w:t>
        </w:r>
      </w:hyperlink>
    </w:p>
    <w:p w14:paraId="0ED57179" w14:textId="5C7287D5" w:rsidR="008C1792" w:rsidRDefault="005E3090" w:rsidP="005E3090">
      <w:r w:rsidRPr="00B13E6E">
        <w:t xml:space="preserve">Italian Chamber of Deputies, </w:t>
      </w:r>
      <w:r w:rsidRPr="00B13E6E">
        <w:rPr>
          <w:i/>
          <w:iCs/>
        </w:rPr>
        <w:t>Using Artificial Intelligence to support parliamentary work</w:t>
      </w:r>
      <w:r w:rsidRPr="00B13E6E">
        <w:t>, Supervisory Committee on Documentation Activities, 2024.</w:t>
      </w:r>
      <w:r w:rsidR="00A700C6">
        <w:t>\</w:t>
      </w:r>
      <w:r w:rsidR="00A700C6" w:rsidRPr="00A700C6">
        <w:t xml:space="preserve"> </w:t>
      </w:r>
      <w:hyperlink r:id="rId99" w:history="1">
        <w:r w:rsidR="00A700C6" w:rsidRPr="00B03246">
          <w:rPr>
            <w:rStyle w:val="Hyperlink"/>
          </w:rPr>
          <w:t>https://comunicazione.camera.it/sites/comunicazione/files/notiz_prima_pag/allegati/Rappporto_IA_ENG_WEB_V2.pdf</w:t>
        </w:r>
      </w:hyperlink>
    </w:p>
    <w:p w14:paraId="1D31D9B5" w14:textId="7B0BCD71" w:rsidR="005E3090" w:rsidRPr="00B13E6E" w:rsidRDefault="005E3090" w:rsidP="005E3090">
      <w:r w:rsidRPr="00B13E6E">
        <w:t xml:space="preserve">Karpen, U., &amp; Xanthaki, H. (Eds.), </w:t>
      </w:r>
      <w:r w:rsidRPr="00B13E6E">
        <w:rPr>
          <w:i/>
          <w:iCs/>
        </w:rPr>
        <w:t>Legislation in Europe: A Comprehensive Guide for Scholars and Practitioners</w:t>
      </w:r>
      <w:r w:rsidRPr="00B13E6E">
        <w:t>, Hart Publishing, 2017.</w:t>
      </w:r>
    </w:p>
    <w:p w14:paraId="1C79C11C" w14:textId="77777777" w:rsidR="005E3090" w:rsidRPr="00863CCB" w:rsidRDefault="005E3090" w:rsidP="005E3090">
      <w:pPr>
        <w:rPr>
          <w:lang w:val="it-IT"/>
        </w:rPr>
      </w:pPr>
      <w:proofErr w:type="spellStart"/>
      <w:r w:rsidRPr="00863CCB">
        <w:rPr>
          <w:lang w:val="it-IT"/>
        </w:rPr>
        <w:t>Malaschini</w:t>
      </w:r>
      <w:proofErr w:type="spellEnd"/>
      <w:r w:rsidRPr="00863CCB">
        <w:rPr>
          <w:lang w:val="it-IT"/>
        </w:rPr>
        <w:t xml:space="preserve">, A., Pandolfelli, M., </w:t>
      </w:r>
      <w:r w:rsidRPr="00863CCB">
        <w:rPr>
          <w:i/>
          <w:lang w:val="it-IT"/>
        </w:rPr>
        <w:t>PARLTECH. Intelligenza Artificiale e Parlamenti: una prima riflessione</w:t>
      </w:r>
      <w:r w:rsidRPr="00863CCB">
        <w:rPr>
          <w:lang w:val="it-IT"/>
        </w:rPr>
        <w:t>, Working Paper Series SOG-WP69/2022 ISSN: 2282-4189, Luiss School of Government, 2022.</w:t>
      </w:r>
    </w:p>
    <w:p w14:paraId="6941240F" w14:textId="7BD1CA27" w:rsidR="00722E3A" w:rsidRDefault="005E3090" w:rsidP="005E3090">
      <w:proofErr w:type="spellStart"/>
      <w:r w:rsidRPr="00B13E6E">
        <w:t>Micheler</w:t>
      </w:r>
      <w:proofErr w:type="spellEnd"/>
      <w:r w:rsidRPr="00B13E6E">
        <w:t>, E., Whaley, A., ‘</w:t>
      </w:r>
      <w:r w:rsidRPr="00B13E6E">
        <w:rPr>
          <w:i/>
          <w:iCs/>
        </w:rPr>
        <w:t>Regulatory Technology: Replacing Law with Computer Code’</w:t>
      </w:r>
      <w:r w:rsidRPr="00B13E6E">
        <w:t>, European Business Organization Law Review, Volume 21, pages 349–377, 2020.</w:t>
      </w:r>
      <w:r w:rsidR="00022889">
        <w:t xml:space="preserve"> </w:t>
      </w:r>
      <w:hyperlink r:id="rId100" w:history="1">
        <w:r w:rsidR="00022889" w:rsidRPr="00B03246">
          <w:rPr>
            <w:rStyle w:val="Hyperlink"/>
          </w:rPr>
          <w:t>https://doi.org/10.1007/s40804-019-00151-1</w:t>
        </w:r>
      </w:hyperlink>
    </w:p>
    <w:p w14:paraId="10AB3115" w14:textId="09900649" w:rsidR="00366684" w:rsidRDefault="005E3090" w:rsidP="005E3090">
      <w:proofErr w:type="spellStart"/>
      <w:r w:rsidRPr="00B13E6E">
        <w:lastRenderedPageBreak/>
        <w:t>Mousmouti</w:t>
      </w:r>
      <w:proofErr w:type="spellEnd"/>
      <w:r w:rsidRPr="00B13E6E">
        <w:t>, M., ‘</w:t>
      </w:r>
      <w:r w:rsidRPr="00B13E6E">
        <w:rPr>
          <w:i/>
        </w:rPr>
        <w:t>Effectiveness as an Aspect of Quality of EU Legislation: Is It Feasible?’,</w:t>
      </w:r>
      <w:r w:rsidRPr="00B13E6E">
        <w:t xml:space="preserve"> </w:t>
      </w:r>
      <w:r w:rsidRPr="00B13E6E">
        <w:rPr>
          <w:iCs/>
        </w:rPr>
        <w:t>The Theory and Practice of Legislation,</w:t>
      </w:r>
      <w:r w:rsidRPr="00B13E6E">
        <w:t xml:space="preserve"> Volume 2 (3), pp. 309-327, 2014.</w:t>
      </w:r>
      <w:r w:rsidR="00022889">
        <w:t xml:space="preserve"> </w:t>
      </w:r>
      <w:hyperlink r:id="rId101" w:history="1">
        <w:r w:rsidR="00022889" w:rsidRPr="00B03246">
          <w:rPr>
            <w:rStyle w:val="Hyperlink"/>
          </w:rPr>
          <w:t>https://doi.org/10.5235/12050-8840.2.3.309</w:t>
        </w:r>
      </w:hyperlink>
    </w:p>
    <w:p w14:paraId="6D194AC2" w14:textId="4410E5BC" w:rsidR="004C30EB" w:rsidRDefault="005E3090" w:rsidP="005E3090">
      <w:proofErr w:type="spellStart"/>
      <w:r w:rsidRPr="00B13E6E">
        <w:t>Muchlinski</w:t>
      </w:r>
      <w:proofErr w:type="spellEnd"/>
      <w:r w:rsidRPr="00B13E6E">
        <w:t>, P. T., ‘</w:t>
      </w:r>
      <w:r w:rsidRPr="00B13E6E">
        <w:rPr>
          <w:i/>
        </w:rPr>
        <w:t>Globalisation and Legal Research’</w:t>
      </w:r>
      <w:r w:rsidRPr="00B13E6E">
        <w:t xml:space="preserve">, </w:t>
      </w:r>
      <w:r w:rsidRPr="00B13E6E">
        <w:rPr>
          <w:iCs/>
        </w:rPr>
        <w:t>The International Lawyer,</w:t>
      </w:r>
      <w:r w:rsidRPr="00B13E6E">
        <w:t xml:space="preserve"> Volume 37 (1), Symposium: International Company and Securities Law, pp. 221-224, 2003.</w:t>
      </w:r>
      <w:r w:rsidR="00022889">
        <w:t xml:space="preserve"> </w:t>
      </w:r>
      <w:hyperlink r:id="rId102" w:history="1">
        <w:r w:rsidR="00022889" w:rsidRPr="00B03246">
          <w:rPr>
            <w:rStyle w:val="Hyperlink"/>
          </w:rPr>
          <w:t>https://scholar.smu.edu/cgi/viewcontent.cgi?article=2194&amp;context=til</w:t>
        </w:r>
      </w:hyperlink>
    </w:p>
    <w:p w14:paraId="506DBFC3" w14:textId="5315A3B3" w:rsidR="009727F6" w:rsidRDefault="005E3090" w:rsidP="005E3090">
      <w:r w:rsidRPr="00B13E6E">
        <w:t xml:space="preserve">Norton, P., &amp; Hughes, M., </w:t>
      </w:r>
      <w:r w:rsidRPr="00B13E6E">
        <w:rPr>
          <w:i/>
          <w:iCs/>
        </w:rPr>
        <w:t>Public Consultation and Community Involvement in Planning: A Twenty-First Century Guide</w:t>
      </w:r>
      <w:r w:rsidRPr="00B13E6E">
        <w:t>, Taylor &amp; Francis, 1</w:t>
      </w:r>
      <w:r w:rsidRPr="00B13E6E">
        <w:rPr>
          <w:vertAlign w:val="superscript"/>
        </w:rPr>
        <w:t>st</w:t>
      </w:r>
      <w:r w:rsidRPr="00B13E6E">
        <w:t xml:space="preserve"> Edition, 2017.</w:t>
      </w:r>
      <w:r w:rsidR="00022889">
        <w:t xml:space="preserve"> </w:t>
      </w:r>
      <w:hyperlink r:id="rId103" w:history="1">
        <w:r w:rsidR="00022889" w:rsidRPr="00B03246">
          <w:rPr>
            <w:rStyle w:val="Hyperlink"/>
          </w:rPr>
          <w:t>https://doi.org/10.4324/9781315563664</w:t>
        </w:r>
      </w:hyperlink>
    </w:p>
    <w:p w14:paraId="0E649F75" w14:textId="3CA1B9FB" w:rsidR="00824C5C" w:rsidRDefault="00B01CAF" w:rsidP="005E3090">
      <w:r w:rsidRPr="00B13E6E">
        <w:t>OECD, Recommendation of the Council on Regulatory Policy and Governance, OECD/LEGAL/0390 was adopted by the OECD Council on 22 March 2012.</w:t>
      </w:r>
      <w:r w:rsidR="003211E2">
        <w:t xml:space="preserve"> </w:t>
      </w:r>
      <w:hyperlink r:id="rId104" w:history="1">
        <w:r w:rsidR="00022889" w:rsidRPr="00B03246">
          <w:rPr>
            <w:rStyle w:val="Hyperlink"/>
          </w:rPr>
          <w:t>https://legalinstruments.oecd.org/public/doc/273/273.en.pdf</w:t>
        </w:r>
      </w:hyperlink>
    </w:p>
    <w:p w14:paraId="5D2855EB" w14:textId="5F3FA061" w:rsidR="00B01CAF" w:rsidRPr="00B13E6E" w:rsidRDefault="00B01CAF" w:rsidP="005E3090">
      <w:r w:rsidRPr="00B13E6E">
        <w:t xml:space="preserve">OECD (2025), Better Regulation Practices across the European Union 2025, OECD Publishing, Paris, </w:t>
      </w:r>
      <w:hyperlink r:id="rId105" w:history="1">
        <w:r w:rsidRPr="00B13E6E">
          <w:rPr>
            <w:rStyle w:val="Hyperlink"/>
          </w:rPr>
          <w:t>https://doi.org/10.1787/6f007516-en</w:t>
        </w:r>
      </w:hyperlink>
      <w:r w:rsidRPr="00B13E6E">
        <w:t>.</w:t>
      </w:r>
    </w:p>
    <w:p w14:paraId="39094A48" w14:textId="7EB3B558" w:rsidR="00824C5C" w:rsidRPr="00B13E6E" w:rsidRDefault="003C0B43" w:rsidP="005E3090">
      <w:r w:rsidRPr="00B13E6E">
        <w:t>OECD, Governing with Artificial Intelligence: The State of Play and Way Forward in Core Government Functions, OECD Publishing, Paris, 2025</w:t>
      </w:r>
      <w:r w:rsidR="003A5DE7" w:rsidRPr="00B13E6E">
        <w:t>.</w:t>
      </w:r>
      <w:r w:rsidR="003211E2">
        <w:t xml:space="preserve"> </w:t>
      </w:r>
      <w:hyperlink r:id="rId106" w:history="1">
        <w:r w:rsidR="00022889" w:rsidRPr="00B03246">
          <w:rPr>
            <w:rStyle w:val="Hyperlink"/>
          </w:rPr>
          <w:t>https://www.oecd.org/en/publications/governing-with-artificial-intelligence_795de142-en.html</w:t>
        </w:r>
      </w:hyperlink>
    </w:p>
    <w:p w14:paraId="419D26ED" w14:textId="0510663D" w:rsidR="006C536D" w:rsidRDefault="00D34CFF" w:rsidP="005E3090">
      <w:r w:rsidRPr="00B13E6E">
        <w:t xml:space="preserve">Okolo, Chinasa T. </w:t>
      </w:r>
      <w:r w:rsidRPr="00B13E6E">
        <w:rPr>
          <w:i/>
          <w:iCs/>
        </w:rPr>
        <w:t>Commentary</w:t>
      </w:r>
      <w:r w:rsidR="006266E3">
        <w:rPr>
          <w:i/>
          <w:iCs/>
        </w:rPr>
        <w:t xml:space="preserve">, 2023, </w:t>
      </w:r>
      <w:hyperlink r:id="rId107" w:anchor=":~:text=The%20lack%20of%20robust%20data,potential%20negative%20impacts%20of%20A" w:history="1">
        <w:r w:rsidR="006C536D" w:rsidRPr="006C536D">
          <w:rPr>
            <w:rStyle w:val="Hyperlink"/>
          </w:rPr>
          <w:t>AI in the Global South: Opportunities and challenges towards more inclusive governance | Brookings</w:t>
        </w:r>
      </w:hyperlink>
      <w:r w:rsidR="00022889">
        <w:t>.</w:t>
      </w:r>
    </w:p>
    <w:p w14:paraId="4D90BD57" w14:textId="5EBE468F" w:rsidR="005F779B" w:rsidRPr="00B13E6E" w:rsidRDefault="005E3090" w:rsidP="005E3090">
      <w:proofErr w:type="spellStart"/>
      <w:r w:rsidRPr="00B13E6E">
        <w:t>Palmirani</w:t>
      </w:r>
      <w:proofErr w:type="spellEnd"/>
      <w:r w:rsidRPr="00B13E6E">
        <w:t xml:space="preserve"> M., Vitali, F., Van Puymbroeck, W., Nubla Durango, F., </w:t>
      </w:r>
      <w:r w:rsidRPr="00B13E6E">
        <w:rPr>
          <w:i/>
          <w:iCs/>
        </w:rPr>
        <w:t xml:space="preserve">Study on </w:t>
      </w:r>
      <w:r w:rsidR="00D4165D">
        <w:rPr>
          <w:i/>
          <w:iCs/>
        </w:rPr>
        <w:t>‘</w:t>
      </w:r>
      <w:r w:rsidRPr="00B13E6E">
        <w:rPr>
          <w:i/>
          <w:iCs/>
        </w:rPr>
        <w:t>Drafting Legislation in the era of AI and Digitisation</w:t>
      </w:r>
      <w:r w:rsidR="00D4165D">
        <w:rPr>
          <w:i/>
          <w:iCs/>
        </w:rPr>
        <w:t>’</w:t>
      </w:r>
      <w:r w:rsidRPr="00B13E6E">
        <w:t xml:space="preserve">, European Commission, Directorate-General for Informatics Solutions for Legislation, Policy &amp; HR, 2022. </w:t>
      </w:r>
      <w:hyperlink r:id="rId108" w:history="1">
        <w:r w:rsidR="005F779B" w:rsidRPr="005F779B">
          <w:rPr>
            <w:rStyle w:val="Hyperlink"/>
          </w:rPr>
          <w:t>Drafting legislation in the era of AI and digitisation – study.pdf</w:t>
        </w:r>
      </w:hyperlink>
    </w:p>
    <w:p w14:paraId="65C3F602" w14:textId="72ECB1D9" w:rsidR="004C5708" w:rsidRDefault="005E3090" w:rsidP="005E3090">
      <w:proofErr w:type="spellStart"/>
      <w:r w:rsidRPr="00B13E6E">
        <w:t>Palmirani</w:t>
      </w:r>
      <w:proofErr w:type="spellEnd"/>
      <w:r w:rsidRPr="00B13E6E">
        <w:t>, M.</w:t>
      </w:r>
      <w:r w:rsidR="00C75ADB" w:rsidRPr="00B13E6E">
        <w:t xml:space="preserve"> </w:t>
      </w:r>
      <w:r w:rsidRPr="00B13E6E">
        <w:t xml:space="preserve">and Vitali, F., </w:t>
      </w:r>
      <w:r w:rsidRPr="004C139C">
        <w:rPr>
          <w:i/>
          <w:iCs/>
        </w:rPr>
        <w:t>‘Akoma-</w:t>
      </w:r>
      <w:proofErr w:type="spellStart"/>
      <w:r w:rsidRPr="004C139C">
        <w:rPr>
          <w:i/>
          <w:iCs/>
        </w:rPr>
        <w:t>Ntoso</w:t>
      </w:r>
      <w:proofErr w:type="spellEnd"/>
      <w:r w:rsidRPr="004C139C">
        <w:rPr>
          <w:i/>
          <w:iCs/>
        </w:rPr>
        <w:t xml:space="preserve"> for legal documents’</w:t>
      </w:r>
      <w:r w:rsidRPr="00B13E6E">
        <w:t> </w:t>
      </w:r>
      <w:r w:rsidRPr="00B13E6E">
        <w:rPr>
          <w:i/>
        </w:rPr>
        <w:t>Legislative XML for the semantic Web,</w:t>
      </w:r>
      <w:r w:rsidRPr="00B13E6E">
        <w:t> Springer, Dordrecht, 2011.</w:t>
      </w:r>
      <w:r w:rsidR="006266E3">
        <w:t xml:space="preserve"> </w:t>
      </w:r>
      <w:hyperlink r:id="rId109" w:history="1">
        <w:r w:rsidR="006266E3" w:rsidRPr="00B03246">
          <w:rPr>
            <w:rStyle w:val="Hyperlink"/>
          </w:rPr>
          <w:t>https://doi.org/10.1007/978-94-007-1887-6_6</w:t>
        </w:r>
      </w:hyperlink>
    </w:p>
    <w:p w14:paraId="5E785485" w14:textId="41502944" w:rsidR="00865E3A" w:rsidRDefault="005E3090" w:rsidP="005E3090">
      <w:proofErr w:type="spellStart"/>
      <w:r w:rsidRPr="00B13E6E">
        <w:t>Palmirani</w:t>
      </w:r>
      <w:proofErr w:type="spellEnd"/>
      <w:r w:rsidRPr="00B13E6E">
        <w:t xml:space="preserve">, M., Vitali, F., Bernasconi, A. &amp; </w:t>
      </w:r>
      <w:proofErr w:type="spellStart"/>
      <w:r w:rsidRPr="00B13E6E">
        <w:t>Gambazzi</w:t>
      </w:r>
      <w:proofErr w:type="spellEnd"/>
      <w:r w:rsidRPr="00B13E6E">
        <w:t>, L., ‘</w:t>
      </w:r>
      <w:r w:rsidRPr="00B13E6E">
        <w:rPr>
          <w:i/>
        </w:rPr>
        <w:t>Swiss Federal Publication Workflow with Akoma Ntoso</w:t>
      </w:r>
      <w:r w:rsidRPr="00B13E6E">
        <w:t>’, JURIX, 2014 (proof of concept).</w:t>
      </w:r>
      <w:r w:rsidR="006266E3">
        <w:t xml:space="preserve"> </w:t>
      </w:r>
      <w:hyperlink r:id="rId110" w:history="1">
        <w:r w:rsidR="006266E3" w:rsidRPr="00B03246">
          <w:rPr>
            <w:rStyle w:val="Hyperlink"/>
          </w:rPr>
          <w:t>https://doi.org/10.3233/978-1-61499-468-8-179</w:t>
        </w:r>
      </w:hyperlink>
    </w:p>
    <w:p w14:paraId="7FB3FEFA" w14:textId="68B9159E" w:rsidR="0051700B" w:rsidRDefault="001179C7" w:rsidP="005E3090">
      <w:proofErr w:type="spellStart"/>
      <w:r w:rsidRPr="00B13E6E">
        <w:t>Palmirani</w:t>
      </w:r>
      <w:proofErr w:type="spellEnd"/>
      <w:r w:rsidRPr="00B13E6E">
        <w:t xml:space="preserve"> M., </w:t>
      </w:r>
      <w:proofErr w:type="spellStart"/>
      <w:r w:rsidRPr="00B13E6E">
        <w:t>Bompezzi</w:t>
      </w:r>
      <w:proofErr w:type="spellEnd"/>
      <w:r w:rsidRPr="00B13E6E">
        <w:t xml:space="preserve"> C., Papalia L., The Use Of Blockchain For Legislative Simplification And Tracking, Eleventh International Conference on </w:t>
      </w:r>
      <w:proofErr w:type="spellStart"/>
      <w:r w:rsidRPr="00B13E6E">
        <w:t>eDemocracy</w:t>
      </w:r>
      <w:proofErr w:type="spellEnd"/>
      <w:r w:rsidRPr="00B13E6E">
        <w:t xml:space="preserve"> &amp; eGovernment, 2025.</w:t>
      </w:r>
      <w:r w:rsidR="006266E3">
        <w:t xml:space="preserve"> </w:t>
      </w:r>
      <w:hyperlink r:id="rId111" w:history="1">
        <w:r w:rsidR="006266E3" w:rsidRPr="00B03246">
          <w:rPr>
            <w:rStyle w:val="Hyperlink"/>
          </w:rPr>
          <w:t>https://doi.ieeecomputersociety.org/10.1109/ICEDEG65568.2025.11081571</w:t>
        </w:r>
      </w:hyperlink>
    </w:p>
    <w:p w14:paraId="040A6A3D" w14:textId="6FC994B4" w:rsidR="00CB33BB" w:rsidRDefault="005E3090" w:rsidP="005E3090">
      <w:proofErr w:type="spellStart"/>
      <w:r w:rsidRPr="00B13E6E">
        <w:t>Papagiannidis</w:t>
      </w:r>
      <w:proofErr w:type="spellEnd"/>
      <w:r w:rsidRPr="00B13E6E">
        <w:t xml:space="preserve">, E., </w:t>
      </w:r>
      <w:proofErr w:type="spellStart"/>
      <w:r w:rsidRPr="00B13E6E">
        <w:t>Mikalef</w:t>
      </w:r>
      <w:proofErr w:type="spellEnd"/>
      <w:r w:rsidRPr="00B13E6E">
        <w:t>, P., Conboy, K., ‘</w:t>
      </w:r>
      <w:r w:rsidRPr="00B13E6E">
        <w:rPr>
          <w:i/>
          <w:iCs/>
        </w:rPr>
        <w:t>Responsible artificial intelligence governance: A review and research framework</w:t>
      </w:r>
      <w:r w:rsidRPr="00B13E6E">
        <w:t>’, The Journal of Strategic Information Systems, Volume 34 (2), 2025.</w:t>
      </w:r>
      <w:r w:rsidR="006266E3">
        <w:t xml:space="preserve"> </w:t>
      </w:r>
      <w:hyperlink r:id="rId112" w:history="1">
        <w:r w:rsidR="006266E3" w:rsidRPr="00B03246">
          <w:rPr>
            <w:rStyle w:val="Hyperlink"/>
          </w:rPr>
          <w:t>https://doi.org/10.1016/j.jsis.2024.101885</w:t>
        </w:r>
      </w:hyperlink>
    </w:p>
    <w:p w14:paraId="7E1E4DC9" w14:textId="6A2B4D58" w:rsidR="004C74F6" w:rsidRDefault="005E3090" w:rsidP="005E3090">
      <w:proofErr w:type="spellStart"/>
      <w:r w:rsidRPr="00B13E6E">
        <w:t>Sarliève</w:t>
      </w:r>
      <w:proofErr w:type="spellEnd"/>
      <w:r w:rsidRPr="00B13E6E">
        <w:t xml:space="preserve">, P., Drummond, J., King, B., Cohen, N., Pietikäinen, A., </w:t>
      </w:r>
      <w:r w:rsidRPr="00B13E6E">
        <w:rPr>
          <w:i/>
        </w:rPr>
        <w:t>A mapping tool for digital regulatory frameworks Including a pilot on efforts to regulate AI</w:t>
      </w:r>
      <w:r w:rsidRPr="00B13E6E">
        <w:t>, Working Paper</w:t>
      </w:r>
      <w:r w:rsidR="00FB2DD8" w:rsidRPr="00B13E6E">
        <w:t xml:space="preserve">, </w:t>
      </w:r>
      <w:r w:rsidRPr="00B13E6E">
        <w:t>OECD, 2025.</w:t>
      </w:r>
      <w:r w:rsidR="006266E3">
        <w:t xml:space="preserve"> </w:t>
      </w:r>
      <w:hyperlink r:id="rId113" w:history="1">
        <w:r w:rsidR="006266E3" w:rsidRPr="00B03246">
          <w:rPr>
            <w:rStyle w:val="Hyperlink"/>
          </w:rPr>
          <w:t>https://dx.doi.org/10.1787/1cdad902-en</w:t>
        </w:r>
      </w:hyperlink>
    </w:p>
    <w:p w14:paraId="33B99FE5" w14:textId="1B64879E" w:rsidR="00F54403" w:rsidRDefault="005E3090" w:rsidP="005E3090">
      <w:r w:rsidRPr="00B13E6E">
        <w:t xml:space="preserve">Sartor, G., </w:t>
      </w:r>
      <w:r w:rsidRPr="00B13E6E">
        <w:rPr>
          <w:i/>
          <w:iCs/>
        </w:rPr>
        <w:t>The way forward for better regulation in the EU</w:t>
      </w:r>
      <w:r w:rsidRPr="00B13E6E">
        <w:t>, European University Institute,, Policy Department for Citizens’ Rights and Constitutional Affairs, Directorate-General for Internal Policies, European Parliament, 2022.</w:t>
      </w:r>
      <w:r w:rsidR="006266E3">
        <w:t xml:space="preserve"> </w:t>
      </w:r>
      <w:hyperlink r:id="rId114" w:history="1">
        <w:r w:rsidR="006266E3" w:rsidRPr="00B03246">
          <w:rPr>
            <w:rStyle w:val="Hyperlink"/>
          </w:rPr>
          <w:t>https://www.europarl.europa.eu/RegData/etudes/IDAN/2022/736129/IPOL_IDA(2022)736129_EN.pdf</w:t>
        </w:r>
      </w:hyperlink>
    </w:p>
    <w:p w14:paraId="20C6D822" w14:textId="77777777" w:rsidR="00FD6ADD" w:rsidRDefault="005E3090" w:rsidP="00FD6ADD">
      <w:r w:rsidRPr="00B13E6E">
        <w:t>Souza, E. et al., ‘</w:t>
      </w:r>
      <w:r w:rsidRPr="00B13E6E">
        <w:rPr>
          <w:i/>
          <w:iCs/>
        </w:rPr>
        <w:t>An Information Retrieval Pipeline for Legislative Documents from the Brazilian Chamber of Deputies</w:t>
      </w:r>
      <w:r w:rsidRPr="00B13E6E">
        <w:t>’, Legal Knowledge and Information Systems, 346, IOS Press, Clifton, pp. 119- 126, 2021.</w:t>
      </w:r>
      <w:r w:rsidR="00033528">
        <w:t xml:space="preserve"> </w:t>
      </w:r>
      <w:hyperlink r:id="rId115" w:history="1">
        <w:r w:rsidR="00033528" w:rsidRPr="00B03246">
          <w:rPr>
            <w:rStyle w:val="Hyperlink"/>
          </w:rPr>
          <w:t>https://doi.org/10.3233/FAIA210326</w:t>
        </w:r>
      </w:hyperlink>
    </w:p>
    <w:p w14:paraId="3996D541" w14:textId="2495C582" w:rsidR="005E3090" w:rsidRPr="00C81E9B" w:rsidRDefault="005E3090" w:rsidP="00FD6ADD">
      <w:pPr>
        <w:rPr>
          <w:lang w:val="it-IT"/>
        </w:rPr>
      </w:pPr>
      <w:r w:rsidRPr="00B13E6E">
        <w:lastRenderedPageBreak/>
        <w:t xml:space="preserve">United Nations, </w:t>
      </w:r>
      <w:r w:rsidRPr="00B13E6E">
        <w:rPr>
          <w:i/>
          <w:iCs/>
        </w:rPr>
        <w:t>Seizing the opportunities of safe, secure and trustworthy artificial intelligence systems for sustainable development</w:t>
      </w:r>
      <w:r w:rsidRPr="00B13E6E">
        <w:t xml:space="preserve">. </w:t>
      </w:r>
      <w:r w:rsidRPr="00C81E9B">
        <w:rPr>
          <w:lang w:val="it-IT"/>
        </w:rPr>
        <w:t>UN General Assembly, 2024.</w:t>
      </w:r>
    </w:p>
    <w:p w14:paraId="058E1C5C" w14:textId="49A7D3CD" w:rsidR="006515CE" w:rsidRPr="00C81E9B" w:rsidRDefault="006515CE" w:rsidP="005E3090">
      <w:pPr>
        <w:rPr>
          <w:lang w:val="it-IT"/>
        </w:rPr>
      </w:pPr>
      <w:hyperlink r:id="rId116" w:history="1">
        <w:r w:rsidRPr="00C81E9B">
          <w:rPr>
            <w:rStyle w:val="Hyperlink"/>
            <w:lang w:val="it-IT"/>
          </w:rPr>
          <w:t>https://digitallibrary.un.org/record/4043244?ln=en&amp;v=pdf</w:t>
        </w:r>
      </w:hyperlink>
    </w:p>
    <w:p w14:paraId="3C046535" w14:textId="6385229F" w:rsidR="00DE4871" w:rsidRPr="00B13E6E" w:rsidRDefault="00DE4871" w:rsidP="005E3090">
      <w:r w:rsidRPr="00B13E6E">
        <w:t xml:space="preserve">Vagnoni S., </w:t>
      </w:r>
      <w:proofErr w:type="spellStart"/>
      <w:r w:rsidRPr="00B13E6E">
        <w:t>Palmirani</w:t>
      </w:r>
      <w:proofErr w:type="spellEnd"/>
      <w:r w:rsidRPr="00B13E6E">
        <w:t xml:space="preserve"> M., Detecting Transitional Provisions in EU Legislation with Hybrid AI for Better Regulation. Eleventh International Conference on </w:t>
      </w:r>
      <w:proofErr w:type="spellStart"/>
      <w:r w:rsidRPr="00B13E6E">
        <w:t>eDemocracy</w:t>
      </w:r>
      <w:proofErr w:type="spellEnd"/>
      <w:r w:rsidRPr="00B13E6E">
        <w:t xml:space="preserve"> &amp; eGovernment, 2025.</w:t>
      </w:r>
    </w:p>
    <w:p w14:paraId="46CD97F8" w14:textId="19894AB8" w:rsidR="00D4450A" w:rsidRDefault="00D4450A" w:rsidP="005E3090">
      <w:hyperlink r:id="rId117" w:history="1">
        <w:r w:rsidRPr="00B03246">
          <w:rPr>
            <w:rStyle w:val="Hyperlink"/>
          </w:rPr>
          <w:t>https://doi.ieeecomputersociety.org/10.1109/ICEDEG65568.2025.11081693</w:t>
        </w:r>
      </w:hyperlink>
    </w:p>
    <w:p w14:paraId="4A17822B" w14:textId="14F05FEB" w:rsidR="00882A3D" w:rsidRPr="00B13E6E" w:rsidRDefault="00882A3D" w:rsidP="005E3090">
      <w:r w:rsidRPr="00B13E6E">
        <w:t xml:space="preserve">Vagnoni S., </w:t>
      </w:r>
      <w:proofErr w:type="spellStart"/>
      <w:r w:rsidRPr="00B13E6E">
        <w:t>Palmirani</w:t>
      </w:r>
      <w:proofErr w:type="spellEnd"/>
      <w:r w:rsidRPr="00B13E6E">
        <w:t xml:space="preserve"> M., Fostering Deliberative Democracy in the Digital Age: An AI-Powered Platform for Enhanced Citizen Engagement in Legislative Processes, </w:t>
      </w:r>
      <w:r w:rsidR="00B74134" w:rsidRPr="00B13E6E">
        <w:t xml:space="preserve">Eleventh International Conference on </w:t>
      </w:r>
      <w:proofErr w:type="spellStart"/>
      <w:r w:rsidR="00B74134" w:rsidRPr="00B13E6E">
        <w:t>eDemocracy</w:t>
      </w:r>
      <w:proofErr w:type="spellEnd"/>
      <w:r w:rsidR="00B74134" w:rsidRPr="00B13E6E">
        <w:t xml:space="preserve"> &amp; eGovernment, 2025.</w:t>
      </w:r>
    </w:p>
    <w:p w14:paraId="25948653" w14:textId="1614EF37" w:rsidR="008A05A7" w:rsidRDefault="008A05A7" w:rsidP="005E3090">
      <w:hyperlink r:id="rId118" w:history="1">
        <w:r w:rsidRPr="00B03246">
          <w:rPr>
            <w:rStyle w:val="Hyperlink"/>
          </w:rPr>
          <w:t>https://doi.ieeecomputersociety.org/10.1109/ICEDEG65568.2025.11081638</w:t>
        </w:r>
      </w:hyperlink>
    </w:p>
    <w:p w14:paraId="6A7FFE25" w14:textId="77777777" w:rsidR="005E3090" w:rsidRPr="00B13E6E" w:rsidRDefault="005E3090" w:rsidP="005E3090">
      <w:r w:rsidRPr="00B13E6E">
        <w:t>Vasilescu, A., User from Spain: LEOS will help us make the drafting of legal texts more efficient, 2020.</w:t>
      </w:r>
    </w:p>
    <w:p w14:paraId="580B9037" w14:textId="2CC6A71F" w:rsidR="00A26DC4" w:rsidRDefault="00A26DC4" w:rsidP="005E3090">
      <w:hyperlink r:id="rId119" w:history="1">
        <w:r w:rsidRPr="00B03246">
          <w:rPr>
            <w:rStyle w:val="Hyperlink"/>
          </w:rPr>
          <w:t>https://ec.europa.eu/isa2/user-spain-leos-will-help-us-make-drafting-legal-texts-more-efficient_en/</w:t>
        </w:r>
      </w:hyperlink>
    </w:p>
    <w:p w14:paraId="134D411F" w14:textId="70EF171E" w:rsidR="00A26DC4" w:rsidRPr="00B13E6E" w:rsidRDefault="005E3090" w:rsidP="005E3090">
      <w:r w:rsidRPr="00B13E6E">
        <w:t xml:space="preserve">Vitali, F., and M. </w:t>
      </w:r>
      <w:proofErr w:type="spellStart"/>
      <w:r w:rsidRPr="00B13E6E">
        <w:t>Palmirani</w:t>
      </w:r>
      <w:proofErr w:type="spellEnd"/>
      <w:r w:rsidRPr="00B13E6E">
        <w:t>, M., ‘</w:t>
      </w:r>
      <w:r w:rsidRPr="001C76E0">
        <w:rPr>
          <w:i/>
          <w:iCs/>
        </w:rPr>
        <w:t>Akoma Ntoso: Flexibility and Customization to Meet Different Legal Traditions’</w:t>
      </w:r>
      <w:r w:rsidRPr="00B13E6E">
        <w:t> </w:t>
      </w:r>
      <w:r w:rsidRPr="00B13E6E">
        <w:rPr>
          <w:i/>
        </w:rPr>
        <w:t>Symposium on Markup Vocabulary Customization</w:t>
      </w:r>
      <w:r w:rsidR="00C75ADB" w:rsidRPr="00B13E6E">
        <w:t>,</w:t>
      </w:r>
      <w:r w:rsidRPr="00B13E6E">
        <w:t xml:space="preserve"> Washington DC, 2019.</w:t>
      </w:r>
      <w:r w:rsidR="00A26DC4" w:rsidRPr="00A26DC4">
        <w:t xml:space="preserve"> </w:t>
      </w:r>
      <w:hyperlink r:id="rId120" w:history="1">
        <w:r w:rsidR="00A26DC4" w:rsidRPr="00B03246">
          <w:rPr>
            <w:rStyle w:val="Hyperlink"/>
          </w:rPr>
          <w:t>https://doi.org/10.4242</w:t>
        </w:r>
      </w:hyperlink>
    </w:p>
    <w:p w14:paraId="4E2FB3A4" w14:textId="77777777" w:rsidR="005E3090" w:rsidRPr="00B13E6E" w:rsidRDefault="005E3090" w:rsidP="005E3090">
      <w:r w:rsidRPr="00B13E6E">
        <w:t xml:space="preserve">von Lucke, J., </w:t>
      </w:r>
      <w:proofErr w:type="spellStart"/>
      <w:r w:rsidRPr="00B13E6E">
        <w:t>Fitsilis</w:t>
      </w:r>
      <w:proofErr w:type="spellEnd"/>
      <w:r w:rsidRPr="00B13E6E">
        <w:t xml:space="preserve">, F., &amp; </w:t>
      </w:r>
      <w:proofErr w:type="spellStart"/>
      <w:r w:rsidRPr="00B13E6E">
        <w:t>Etscheid</w:t>
      </w:r>
      <w:proofErr w:type="spellEnd"/>
      <w:r w:rsidRPr="00B13E6E">
        <w:t xml:space="preserve">, J., </w:t>
      </w:r>
      <w:r w:rsidRPr="00B13E6E">
        <w:rPr>
          <w:i/>
          <w:iCs/>
        </w:rPr>
        <w:t>Research and Development Agenda for the Use of AI in Parliaments</w:t>
      </w:r>
      <w:r w:rsidRPr="00B13E6E">
        <w:t xml:space="preserve">. In: Cid, D. D. et al. (Eds.): </w:t>
      </w:r>
      <w:r w:rsidRPr="00B13E6E">
        <w:rPr>
          <w:i/>
          <w:iCs/>
        </w:rPr>
        <w:t>DGO ’23 – Proceedings of the 24th Annual International Conference on Digital Government Research</w:t>
      </w:r>
      <w:r w:rsidRPr="00B13E6E">
        <w:t>, ACM, 423–433, 2023.</w:t>
      </w:r>
    </w:p>
    <w:p w14:paraId="75C9160A" w14:textId="6175AF24" w:rsidR="00C363FA" w:rsidRDefault="00C363FA" w:rsidP="005E3090">
      <w:hyperlink r:id="rId121" w:history="1">
        <w:r w:rsidRPr="00B03246">
          <w:rPr>
            <w:rStyle w:val="Hyperlink"/>
          </w:rPr>
          <w:t>https://doi.org/10.1145/3598469.3598517</w:t>
        </w:r>
      </w:hyperlink>
    </w:p>
    <w:p w14:paraId="170B8547" w14:textId="77777777" w:rsidR="005E3090" w:rsidRPr="00B13E6E" w:rsidRDefault="005E3090" w:rsidP="005E3090">
      <w:r w:rsidRPr="00B13E6E">
        <w:t xml:space="preserve">von Lucke, J., </w:t>
      </w:r>
      <w:proofErr w:type="spellStart"/>
      <w:r w:rsidRPr="00B13E6E">
        <w:t>Fitsilis</w:t>
      </w:r>
      <w:proofErr w:type="spellEnd"/>
      <w:r w:rsidRPr="00B13E6E">
        <w:t xml:space="preserve">, F., Gagnon, S., </w:t>
      </w:r>
      <w:r w:rsidRPr="00B13E6E">
        <w:rPr>
          <w:i/>
          <w:iCs/>
        </w:rPr>
        <w:t>Using Artificial Intelligence in Parliament – Initial Results from the Canadian House of Commons</w:t>
      </w:r>
      <w:r w:rsidRPr="00B13E6E">
        <w:t xml:space="preserve">, EGOV2024 – eGovernment, </w:t>
      </w:r>
      <w:proofErr w:type="spellStart"/>
      <w:r w:rsidRPr="00B13E6E">
        <w:t>eDemocracy</w:t>
      </w:r>
      <w:proofErr w:type="spellEnd"/>
      <w:r w:rsidRPr="00B13E6E">
        <w:t xml:space="preserve">, and </w:t>
      </w:r>
      <w:proofErr w:type="spellStart"/>
      <w:r w:rsidRPr="00B13E6E">
        <w:t>eParticipation</w:t>
      </w:r>
      <w:proofErr w:type="spellEnd"/>
      <w:r w:rsidRPr="00B13E6E">
        <w:t>, Ghent &amp; Leuven, Belgium, September 1-5, 2024.</w:t>
      </w:r>
    </w:p>
    <w:p w14:paraId="7392952B" w14:textId="1F41CEAC" w:rsidR="009C748E" w:rsidRDefault="009C748E" w:rsidP="005E3090">
      <w:hyperlink r:id="rId122" w:history="1">
        <w:r w:rsidRPr="00B03246">
          <w:rPr>
            <w:rStyle w:val="Hyperlink"/>
          </w:rPr>
          <w:t>https://ceur-ws.org/Vol-3737/paper7.pdf</w:t>
        </w:r>
      </w:hyperlink>
    </w:p>
    <w:p w14:paraId="3004C172" w14:textId="77777777" w:rsidR="005E3090" w:rsidRPr="00B13E6E" w:rsidRDefault="005E3090" w:rsidP="005E3090"/>
    <w:p w14:paraId="417E0549" w14:textId="77777777" w:rsidR="005E3090" w:rsidRPr="00B13E6E" w:rsidRDefault="005E3090" w:rsidP="005E3090"/>
    <w:p w14:paraId="1A9D9751" w14:textId="7616C5C2" w:rsidR="005E3090" w:rsidRPr="00B13E6E" w:rsidRDefault="005E3090" w:rsidP="0099196C">
      <w:pPr>
        <w:pStyle w:val="Heading1"/>
        <w:numPr>
          <w:ilvl w:val="0"/>
          <w:numId w:val="0"/>
        </w:numPr>
        <w:ind w:left="57"/>
      </w:pPr>
      <w:bookmarkStart w:id="101" w:name="_Toc209551561"/>
      <w:bookmarkStart w:id="102" w:name="_Toc217051028"/>
      <w:r w:rsidRPr="00B13E6E">
        <w:lastRenderedPageBreak/>
        <w:t xml:space="preserve">Annex B: Mapping of </w:t>
      </w:r>
      <w:proofErr w:type="spellStart"/>
      <w:r w:rsidRPr="00B13E6E">
        <w:t>eTools</w:t>
      </w:r>
      <w:bookmarkEnd w:id="101"/>
      <w:bookmarkEnd w:id="102"/>
      <w:proofErr w:type="spellEnd"/>
    </w:p>
    <w:bookmarkStart w:id="103" w:name="_MON_1827665510"/>
    <w:bookmarkEnd w:id="103"/>
    <w:p w14:paraId="0A101E04" w14:textId="784C007E" w:rsidR="005E3090" w:rsidRPr="00B13E6E" w:rsidRDefault="0024449D" w:rsidP="003F0315">
      <w:pPr>
        <w:jc w:val="center"/>
      </w:pPr>
      <w:r>
        <w:object w:dxaOrig="1504" w:dyaOrig="981" w14:anchorId="643EDB73">
          <v:shape id="_x0000_i1028" type="#_x0000_t75" style="width:75pt;height:49pt" o:ole="">
            <v:imagedata r:id="rId123" o:title=""/>
          </v:shape>
          <o:OLEObject Type="Embed" ProgID="Excel.Sheet.12" ShapeID="_x0000_i1028" DrawAspect="Icon" ObjectID="_1827665518" r:id="rId124"/>
        </w:object>
      </w:r>
    </w:p>
    <w:p w14:paraId="275C3973" w14:textId="73A3280F" w:rsidR="005E3090" w:rsidRPr="00B13E6E" w:rsidRDefault="005E3090" w:rsidP="0099196C">
      <w:pPr>
        <w:pStyle w:val="Heading1"/>
        <w:numPr>
          <w:ilvl w:val="0"/>
          <w:numId w:val="0"/>
        </w:numPr>
        <w:ind w:left="57"/>
      </w:pPr>
      <w:bookmarkStart w:id="104" w:name="_Toc209551562"/>
      <w:bookmarkStart w:id="105" w:name="_Toc217051029"/>
      <w:r w:rsidRPr="00B13E6E">
        <w:lastRenderedPageBreak/>
        <w:t xml:space="preserve">Annex </w:t>
      </w:r>
      <w:bookmarkEnd w:id="104"/>
      <w:r w:rsidRPr="00B13E6E">
        <w:t>C: Interview</w:t>
      </w:r>
      <w:r w:rsidR="00863E12" w:rsidRPr="00B13E6E">
        <w:t>s</w:t>
      </w:r>
      <w:bookmarkEnd w:id="105"/>
    </w:p>
    <w:p w14:paraId="4BA6383D" w14:textId="3E94D268" w:rsidR="00863E12" w:rsidRPr="00B13E6E" w:rsidRDefault="00863E12" w:rsidP="005E3090">
      <w:pPr>
        <w:spacing w:after="180"/>
        <w:rPr>
          <w:rFonts w:cs="Open Sans Light"/>
          <w:szCs w:val="22"/>
        </w:rPr>
      </w:pPr>
      <w:r w:rsidRPr="00B13E6E">
        <w:rPr>
          <w:rFonts w:cs="Open Sans Light"/>
          <w:szCs w:val="22"/>
        </w:rPr>
        <w:t xml:space="preserve">For the study, we interviewed experts, users and developers of </w:t>
      </w:r>
      <w:proofErr w:type="spellStart"/>
      <w:r w:rsidRPr="00B13E6E">
        <w:rPr>
          <w:rFonts w:cs="Open Sans Light"/>
          <w:szCs w:val="22"/>
        </w:rPr>
        <w:t>e</w:t>
      </w:r>
      <w:r w:rsidR="00FF2807" w:rsidRPr="00B13E6E">
        <w:rPr>
          <w:rFonts w:cs="Open Sans Light"/>
          <w:szCs w:val="22"/>
        </w:rPr>
        <w:t>T</w:t>
      </w:r>
      <w:r w:rsidRPr="00B13E6E">
        <w:rPr>
          <w:rFonts w:cs="Open Sans Light"/>
          <w:szCs w:val="22"/>
        </w:rPr>
        <w:t>ools</w:t>
      </w:r>
      <w:proofErr w:type="spellEnd"/>
      <w:r w:rsidRPr="00B13E6E">
        <w:rPr>
          <w:rFonts w:cs="Open Sans Light"/>
          <w:szCs w:val="22"/>
        </w:rPr>
        <w:t>. The table below provides an overview</w:t>
      </w:r>
      <w:r w:rsidR="001040B8" w:rsidRPr="00B13E6E">
        <w:rPr>
          <w:rFonts w:cs="Open Sans Light"/>
          <w:szCs w:val="22"/>
        </w:rPr>
        <w:t xml:space="preserve"> of the interviewed organisations and the main purpose of each interview.</w:t>
      </w:r>
    </w:p>
    <w:p w14:paraId="4E3DE100" w14:textId="6D5D28EE" w:rsidR="001040B8" w:rsidRPr="00B13E6E" w:rsidRDefault="001040B8" w:rsidP="0099196C">
      <w:pPr>
        <w:pStyle w:val="Caption"/>
      </w:pPr>
      <w:bookmarkStart w:id="106" w:name="_Toc217051078"/>
      <w:r w:rsidRPr="00B13E6E">
        <w:t xml:space="preserve">Table </w:t>
      </w:r>
      <w:r w:rsidR="005D4E27">
        <w:fldChar w:fldCharType="begin"/>
      </w:r>
      <w:r w:rsidR="005D4E27">
        <w:instrText xml:space="preserve"> SEQ Table \* ARABIC </w:instrText>
      </w:r>
      <w:r w:rsidR="005D4E27">
        <w:fldChar w:fldCharType="separate"/>
      </w:r>
      <w:r w:rsidR="00EB0C52">
        <w:rPr>
          <w:noProof/>
        </w:rPr>
        <w:t>17</w:t>
      </w:r>
      <w:r w:rsidR="005D4E27">
        <w:rPr>
          <w:noProof/>
        </w:rPr>
        <w:fldChar w:fldCharType="end"/>
      </w:r>
      <w:r w:rsidR="00FD5115" w:rsidRPr="00B13E6E">
        <w:t>:</w:t>
      </w:r>
      <w:r w:rsidRPr="00B13E6E">
        <w:t xml:space="preserve"> List </w:t>
      </w:r>
      <w:r w:rsidR="00A30590">
        <w:t xml:space="preserve">of </w:t>
      </w:r>
      <w:r w:rsidR="00FA4351" w:rsidRPr="00B13E6E">
        <w:t>interviewed organisations</w:t>
      </w:r>
      <w:bookmarkEnd w:id="106"/>
    </w:p>
    <w:tbl>
      <w:tblPr>
        <w:tblStyle w:val="TableGrid1"/>
        <w:tblW w:w="5000" w:type="pct"/>
        <w:tblInd w:w="0" w:type="dxa"/>
        <w:tblLook w:val="06A0" w:firstRow="1" w:lastRow="0" w:firstColumn="1" w:lastColumn="0" w:noHBand="1" w:noVBand="1"/>
      </w:tblPr>
      <w:tblGrid>
        <w:gridCol w:w="3819"/>
        <w:gridCol w:w="1933"/>
        <w:gridCol w:w="3264"/>
      </w:tblGrid>
      <w:tr w:rsidR="001040B8" w:rsidRPr="0099196C" w14:paraId="1B3F1812" w14:textId="77777777" w:rsidTr="0076043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18" w:type="pct"/>
            <w:hideMark/>
          </w:tcPr>
          <w:p w14:paraId="36EDA381" w14:textId="77777777" w:rsidR="001040B8" w:rsidRPr="0099196C" w:rsidRDefault="001040B8">
            <w:pPr>
              <w:spacing w:before="60" w:after="60"/>
              <w:rPr>
                <w:szCs w:val="20"/>
                <w:lang w:val="en-GB"/>
              </w:rPr>
            </w:pPr>
            <w:r w:rsidRPr="0099196C">
              <w:rPr>
                <w:szCs w:val="20"/>
                <w:lang w:val="en-GB"/>
              </w:rPr>
              <w:t>Tool / Rationale</w:t>
            </w:r>
          </w:p>
        </w:tc>
        <w:tc>
          <w:tcPr>
            <w:tcW w:w="1072" w:type="pct"/>
            <w:hideMark/>
          </w:tcPr>
          <w:p w14:paraId="55A651EC" w14:textId="75AC30CA" w:rsidR="001040B8" w:rsidRPr="0099196C" w:rsidRDefault="00FF2807">
            <w:pPr>
              <w:spacing w:before="60" w:after="60"/>
              <w:cnfStyle w:val="100000000000" w:firstRow="1" w:lastRow="0" w:firstColumn="0" w:lastColumn="0" w:oddVBand="0" w:evenVBand="0" w:oddHBand="0" w:evenHBand="0" w:firstRowFirstColumn="0" w:firstRowLastColumn="0" w:lastRowFirstColumn="0" w:lastRowLastColumn="0"/>
              <w:rPr>
                <w:szCs w:val="20"/>
                <w:lang w:val="en-GB"/>
              </w:rPr>
            </w:pPr>
            <w:proofErr w:type="spellStart"/>
            <w:r w:rsidRPr="0099196C">
              <w:rPr>
                <w:szCs w:val="20"/>
                <w:lang w:val="en-GB"/>
              </w:rPr>
              <w:t>eTool</w:t>
            </w:r>
            <w:proofErr w:type="spellEnd"/>
            <w:r w:rsidRPr="0099196C">
              <w:rPr>
                <w:szCs w:val="20"/>
                <w:lang w:val="en-GB"/>
              </w:rPr>
              <w:t>(s)</w:t>
            </w:r>
          </w:p>
        </w:tc>
        <w:tc>
          <w:tcPr>
            <w:tcW w:w="1810" w:type="pct"/>
          </w:tcPr>
          <w:p w14:paraId="68A19E34" w14:textId="6844FC98" w:rsidR="001040B8" w:rsidRPr="0099196C" w:rsidRDefault="00FF2807">
            <w:pPr>
              <w:spacing w:before="60" w:after="60"/>
              <w:cnfStyle w:val="100000000000" w:firstRow="1" w:lastRow="0" w:firstColumn="0" w:lastColumn="0" w:oddVBand="0" w:evenVBand="0" w:oddHBand="0" w:evenHBand="0" w:firstRowFirstColumn="0" w:firstRowLastColumn="0" w:lastRowFirstColumn="0" w:lastRowLastColumn="0"/>
              <w:rPr>
                <w:szCs w:val="20"/>
                <w:lang w:val="en-GB"/>
              </w:rPr>
            </w:pPr>
            <w:r w:rsidRPr="0099196C">
              <w:rPr>
                <w:szCs w:val="20"/>
                <w:lang w:val="en-GB"/>
              </w:rPr>
              <w:t>Rationale</w:t>
            </w:r>
          </w:p>
        </w:tc>
      </w:tr>
      <w:tr w:rsidR="001040B8" w:rsidRPr="0099196C" w14:paraId="7FCEBD78" w14:textId="77777777" w:rsidTr="00760437">
        <w:tc>
          <w:tcPr>
            <w:cnfStyle w:val="001000000000" w:firstRow="0" w:lastRow="0" w:firstColumn="1" w:lastColumn="0" w:oddVBand="0" w:evenVBand="0" w:oddHBand="0" w:evenHBand="0" w:firstRowFirstColumn="0" w:firstRowLastColumn="0" w:lastRowFirstColumn="0" w:lastRowLastColumn="0"/>
            <w:tcW w:w="2118" w:type="pct"/>
          </w:tcPr>
          <w:p w14:paraId="5E8B2295" w14:textId="4C530526" w:rsidR="001040B8" w:rsidRPr="0099196C" w:rsidRDefault="009827F8" w:rsidP="002F1AE6">
            <w:pPr>
              <w:spacing w:before="60" w:after="60"/>
              <w:jc w:val="left"/>
              <w:rPr>
                <w:color w:val="auto"/>
                <w:sz w:val="20"/>
                <w:szCs w:val="20"/>
                <w:lang w:val="en-GB" w:eastAsia="en-US"/>
              </w:rPr>
            </w:pPr>
            <w:r w:rsidRPr="0099196C">
              <w:rPr>
                <w:color w:val="auto"/>
                <w:sz w:val="20"/>
                <w:szCs w:val="20"/>
                <w:lang w:val="en-GB" w:eastAsia="en-US"/>
              </w:rPr>
              <w:t>Scientific Service of the Hellenic Parliament</w:t>
            </w:r>
          </w:p>
        </w:tc>
        <w:tc>
          <w:tcPr>
            <w:tcW w:w="1072" w:type="pct"/>
          </w:tcPr>
          <w:p w14:paraId="05FB4D59" w14:textId="42952946" w:rsidR="001040B8" w:rsidRPr="0099196C" w:rsidRDefault="00777484" w:rsidP="002F1AE6">
            <w:pPr>
              <w:spacing w:before="60" w:after="60"/>
              <w:jc w:val="left"/>
              <w:cnfStyle w:val="000000000000" w:firstRow="0" w:lastRow="0" w:firstColumn="0" w:lastColumn="0" w:oddVBand="0" w:evenVBand="0" w:oddHBand="0" w:evenHBand="0" w:firstRowFirstColumn="0" w:firstRowLastColumn="0" w:lastRowFirstColumn="0" w:lastRowLastColumn="0"/>
              <w:rPr>
                <w:szCs w:val="20"/>
                <w:lang w:val="en-GB" w:eastAsia="en-US"/>
              </w:rPr>
            </w:pPr>
            <w:r w:rsidRPr="0099196C">
              <w:rPr>
                <w:szCs w:val="20"/>
                <w:lang w:val="en-GB" w:eastAsia="en-US"/>
              </w:rPr>
              <w:t>Various</w:t>
            </w:r>
          </w:p>
        </w:tc>
        <w:tc>
          <w:tcPr>
            <w:tcW w:w="1810" w:type="pct"/>
          </w:tcPr>
          <w:p w14:paraId="14D30E0D" w14:textId="7F0D52AC" w:rsidR="001040B8" w:rsidRPr="0099196C" w:rsidRDefault="00FA4351" w:rsidP="002F1AE6">
            <w:pPr>
              <w:spacing w:before="60" w:after="60"/>
              <w:jc w:val="left"/>
              <w:cnfStyle w:val="000000000000" w:firstRow="0" w:lastRow="0" w:firstColumn="0" w:lastColumn="0" w:oddVBand="0" w:evenVBand="0" w:oddHBand="0" w:evenHBand="0" w:firstRowFirstColumn="0" w:firstRowLastColumn="0" w:lastRowFirstColumn="0" w:lastRowLastColumn="0"/>
              <w:rPr>
                <w:szCs w:val="20"/>
                <w:lang w:val="en-GB" w:eastAsia="en-US"/>
              </w:rPr>
            </w:pPr>
            <w:r w:rsidRPr="0099196C">
              <w:rPr>
                <w:szCs w:val="20"/>
                <w:lang w:val="en-GB" w:eastAsia="en-US"/>
              </w:rPr>
              <w:t xml:space="preserve">Tools for the Greek Parliament, but also more general expertise across many tools, </w:t>
            </w:r>
            <w:r w:rsidR="002F1AE6" w:rsidRPr="0099196C">
              <w:rPr>
                <w:szCs w:val="20"/>
                <w:lang w:val="en-GB" w:eastAsia="en-US"/>
              </w:rPr>
              <w:t>including</w:t>
            </w:r>
            <w:r w:rsidRPr="0099196C">
              <w:rPr>
                <w:szCs w:val="20"/>
                <w:lang w:val="en-GB" w:eastAsia="en-US"/>
              </w:rPr>
              <w:t>. LEOS</w:t>
            </w:r>
          </w:p>
        </w:tc>
      </w:tr>
      <w:tr w:rsidR="001040B8" w:rsidRPr="0099196C" w14:paraId="3D6D7339" w14:textId="77777777" w:rsidTr="00760437">
        <w:tc>
          <w:tcPr>
            <w:cnfStyle w:val="001000000000" w:firstRow="0" w:lastRow="0" w:firstColumn="1" w:lastColumn="0" w:oddVBand="0" w:evenVBand="0" w:oddHBand="0" w:evenHBand="0" w:firstRowFirstColumn="0" w:firstRowLastColumn="0" w:lastRowFirstColumn="0" w:lastRowLastColumn="0"/>
            <w:tcW w:w="2118" w:type="pct"/>
          </w:tcPr>
          <w:p w14:paraId="0BD20023" w14:textId="27F970CD" w:rsidR="001040B8" w:rsidRPr="0099196C" w:rsidRDefault="009827F8" w:rsidP="002F1AE6">
            <w:pPr>
              <w:spacing w:before="60" w:after="60"/>
              <w:jc w:val="left"/>
              <w:rPr>
                <w:color w:val="auto"/>
                <w:sz w:val="20"/>
                <w:szCs w:val="20"/>
                <w:lang w:val="en-GB" w:eastAsia="en-US"/>
              </w:rPr>
            </w:pPr>
            <w:r w:rsidRPr="0099196C">
              <w:rPr>
                <w:color w:val="auto"/>
                <w:sz w:val="20"/>
                <w:szCs w:val="20"/>
                <w:lang w:val="en-GB" w:eastAsia="en-US"/>
              </w:rPr>
              <w:t>Zeppelin University</w:t>
            </w:r>
          </w:p>
        </w:tc>
        <w:tc>
          <w:tcPr>
            <w:tcW w:w="1072" w:type="pct"/>
          </w:tcPr>
          <w:p w14:paraId="6CA9307F" w14:textId="6F5D2B42" w:rsidR="001040B8" w:rsidRPr="0099196C" w:rsidRDefault="00777484" w:rsidP="002F1AE6">
            <w:pPr>
              <w:spacing w:before="60" w:after="60"/>
              <w:jc w:val="left"/>
              <w:cnfStyle w:val="000000000000" w:firstRow="0" w:lastRow="0" w:firstColumn="0" w:lastColumn="0" w:oddVBand="0" w:evenVBand="0" w:oddHBand="0" w:evenHBand="0" w:firstRowFirstColumn="0" w:firstRowLastColumn="0" w:lastRowFirstColumn="0" w:lastRowLastColumn="0"/>
              <w:rPr>
                <w:szCs w:val="20"/>
                <w:lang w:val="en-GB" w:eastAsia="en-US"/>
              </w:rPr>
            </w:pPr>
            <w:r w:rsidRPr="0099196C">
              <w:rPr>
                <w:szCs w:val="20"/>
                <w:lang w:val="en-GB" w:eastAsia="en-US"/>
              </w:rPr>
              <w:t>Various</w:t>
            </w:r>
          </w:p>
        </w:tc>
        <w:tc>
          <w:tcPr>
            <w:tcW w:w="1810" w:type="pct"/>
          </w:tcPr>
          <w:p w14:paraId="31B665D5" w14:textId="5546B7BF" w:rsidR="001040B8" w:rsidRPr="0099196C" w:rsidRDefault="00FA4351" w:rsidP="002F1AE6">
            <w:pPr>
              <w:spacing w:before="60" w:after="60"/>
              <w:jc w:val="left"/>
              <w:cnfStyle w:val="000000000000" w:firstRow="0" w:lastRow="0" w:firstColumn="0" w:lastColumn="0" w:oddVBand="0" w:evenVBand="0" w:oddHBand="0" w:evenHBand="0" w:firstRowFirstColumn="0" w:firstRowLastColumn="0" w:lastRowFirstColumn="0" w:lastRowLastColumn="0"/>
              <w:rPr>
                <w:szCs w:val="20"/>
                <w:lang w:val="en-GB" w:eastAsia="en-US"/>
              </w:rPr>
            </w:pPr>
            <w:r w:rsidRPr="0099196C">
              <w:rPr>
                <w:szCs w:val="20"/>
                <w:lang w:val="en-GB" w:eastAsia="en-US"/>
              </w:rPr>
              <w:t>Academic expert on public IT, incl. digital tools for Parliaments</w:t>
            </w:r>
          </w:p>
        </w:tc>
      </w:tr>
      <w:tr w:rsidR="001040B8" w:rsidRPr="0099196C" w14:paraId="60991297" w14:textId="77777777" w:rsidTr="00760437">
        <w:tc>
          <w:tcPr>
            <w:cnfStyle w:val="001000000000" w:firstRow="0" w:lastRow="0" w:firstColumn="1" w:lastColumn="0" w:oddVBand="0" w:evenVBand="0" w:oddHBand="0" w:evenHBand="0" w:firstRowFirstColumn="0" w:firstRowLastColumn="0" w:lastRowFirstColumn="0" w:lastRowLastColumn="0"/>
            <w:tcW w:w="2118" w:type="pct"/>
          </w:tcPr>
          <w:p w14:paraId="2AEA1931" w14:textId="276934D4" w:rsidR="001040B8" w:rsidRPr="0099196C" w:rsidRDefault="009827F8" w:rsidP="002F1AE6">
            <w:pPr>
              <w:spacing w:before="60" w:after="60"/>
              <w:jc w:val="left"/>
              <w:rPr>
                <w:color w:val="auto"/>
                <w:sz w:val="20"/>
                <w:szCs w:val="20"/>
                <w:lang w:val="en-GB" w:eastAsia="en-US"/>
              </w:rPr>
            </w:pPr>
            <w:r w:rsidRPr="0099196C">
              <w:rPr>
                <w:color w:val="auto"/>
                <w:sz w:val="20"/>
                <w:szCs w:val="20"/>
                <w:lang w:val="en-GB" w:eastAsia="en-US"/>
              </w:rPr>
              <w:t>European Commission, Better Regulation &amp; Simplification (SG.C.2)</w:t>
            </w:r>
          </w:p>
        </w:tc>
        <w:tc>
          <w:tcPr>
            <w:tcW w:w="1072" w:type="pct"/>
          </w:tcPr>
          <w:p w14:paraId="19E7C296" w14:textId="64517218" w:rsidR="001040B8" w:rsidRPr="0099196C" w:rsidRDefault="00777484" w:rsidP="002F1AE6">
            <w:pPr>
              <w:spacing w:before="60" w:after="60"/>
              <w:jc w:val="left"/>
              <w:cnfStyle w:val="000000000000" w:firstRow="0" w:lastRow="0" w:firstColumn="0" w:lastColumn="0" w:oddVBand="0" w:evenVBand="0" w:oddHBand="0" w:evenHBand="0" w:firstRowFirstColumn="0" w:firstRowLastColumn="0" w:lastRowFirstColumn="0" w:lastRowLastColumn="0"/>
              <w:rPr>
                <w:szCs w:val="20"/>
                <w:lang w:val="en-GB" w:eastAsia="en-US"/>
              </w:rPr>
            </w:pPr>
            <w:r w:rsidRPr="0099196C">
              <w:rPr>
                <w:szCs w:val="20"/>
                <w:lang w:val="en-GB" w:eastAsia="en-US"/>
              </w:rPr>
              <w:t>Various</w:t>
            </w:r>
          </w:p>
        </w:tc>
        <w:tc>
          <w:tcPr>
            <w:tcW w:w="1810" w:type="pct"/>
          </w:tcPr>
          <w:p w14:paraId="6B20B3A8" w14:textId="46A8228E" w:rsidR="001040B8" w:rsidRPr="0099196C" w:rsidRDefault="00FA4351" w:rsidP="002F1AE6">
            <w:pPr>
              <w:spacing w:before="60" w:after="60"/>
              <w:jc w:val="left"/>
              <w:cnfStyle w:val="000000000000" w:firstRow="0" w:lastRow="0" w:firstColumn="0" w:lastColumn="0" w:oddVBand="0" w:evenVBand="0" w:oddHBand="0" w:evenHBand="0" w:firstRowFirstColumn="0" w:firstRowLastColumn="0" w:lastRowFirstColumn="0" w:lastRowLastColumn="0"/>
              <w:rPr>
                <w:szCs w:val="20"/>
                <w:lang w:val="en-GB" w:eastAsia="en-US"/>
              </w:rPr>
            </w:pPr>
            <w:r w:rsidRPr="0099196C">
              <w:rPr>
                <w:szCs w:val="20"/>
                <w:lang w:val="en-GB" w:eastAsia="en-US"/>
              </w:rPr>
              <w:t xml:space="preserve">General expertise on </w:t>
            </w:r>
            <w:r w:rsidR="002F1AE6" w:rsidRPr="0099196C">
              <w:rPr>
                <w:szCs w:val="20"/>
                <w:lang w:val="en-GB" w:eastAsia="en-US"/>
              </w:rPr>
              <w:t xml:space="preserve">the </w:t>
            </w:r>
            <w:r w:rsidRPr="0099196C">
              <w:rPr>
                <w:szCs w:val="20"/>
                <w:lang w:val="en-GB" w:eastAsia="en-US"/>
              </w:rPr>
              <w:t xml:space="preserve">potential of </w:t>
            </w:r>
            <w:proofErr w:type="spellStart"/>
            <w:r w:rsidRPr="0099196C">
              <w:rPr>
                <w:szCs w:val="20"/>
                <w:lang w:val="en-GB" w:eastAsia="en-US"/>
              </w:rPr>
              <w:t>e</w:t>
            </w:r>
            <w:r w:rsidR="002F1AE6" w:rsidRPr="0099196C">
              <w:rPr>
                <w:szCs w:val="20"/>
                <w:lang w:val="en-GB" w:eastAsia="en-US"/>
              </w:rPr>
              <w:t>To</w:t>
            </w:r>
            <w:r w:rsidRPr="0099196C">
              <w:rPr>
                <w:szCs w:val="20"/>
                <w:lang w:val="en-GB" w:eastAsia="en-US"/>
              </w:rPr>
              <w:t>ols</w:t>
            </w:r>
            <w:proofErr w:type="spellEnd"/>
            <w:r w:rsidRPr="0099196C">
              <w:rPr>
                <w:szCs w:val="20"/>
                <w:lang w:val="en-GB" w:eastAsia="en-US"/>
              </w:rPr>
              <w:t xml:space="preserve"> in Better Regulation</w:t>
            </w:r>
          </w:p>
        </w:tc>
      </w:tr>
      <w:tr w:rsidR="001040B8" w:rsidRPr="0099196C" w14:paraId="248CDEE7" w14:textId="77777777" w:rsidTr="00760437">
        <w:tc>
          <w:tcPr>
            <w:cnfStyle w:val="001000000000" w:firstRow="0" w:lastRow="0" w:firstColumn="1" w:lastColumn="0" w:oddVBand="0" w:evenVBand="0" w:oddHBand="0" w:evenHBand="0" w:firstRowFirstColumn="0" w:firstRowLastColumn="0" w:lastRowFirstColumn="0" w:lastRowLastColumn="0"/>
            <w:tcW w:w="2118" w:type="pct"/>
          </w:tcPr>
          <w:p w14:paraId="6B6B0DAF" w14:textId="0A1C6004" w:rsidR="001040B8" w:rsidRPr="0099196C" w:rsidRDefault="009827F8" w:rsidP="002F1AE6">
            <w:pPr>
              <w:spacing w:before="60" w:after="60"/>
              <w:jc w:val="left"/>
              <w:rPr>
                <w:color w:val="auto"/>
                <w:sz w:val="20"/>
                <w:szCs w:val="20"/>
                <w:lang w:val="en-GB" w:eastAsia="en-US"/>
              </w:rPr>
            </w:pPr>
            <w:r w:rsidRPr="0099196C">
              <w:rPr>
                <w:color w:val="auto"/>
                <w:sz w:val="20"/>
                <w:szCs w:val="20"/>
                <w:lang w:val="en-GB" w:eastAsia="en-US"/>
              </w:rPr>
              <w:t>European Commission, Directorate-General for Digital Services (DG DIGIT)</w:t>
            </w:r>
          </w:p>
        </w:tc>
        <w:tc>
          <w:tcPr>
            <w:tcW w:w="1072" w:type="pct"/>
          </w:tcPr>
          <w:p w14:paraId="5B2249A9" w14:textId="2392EAF2" w:rsidR="001040B8" w:rsidRPr="0099196C" w:rsidRDefault="00777484" w:rsidP="00FD5115">
            <w:pPr>
              <w:spacing w:before="60" w:after="60"/>
              <w:jc w:val="left"/>
              <w:cnfStyle w:val="000000000000" w:firstRow="0" w:lastRow="0" w:firstColumn="0" w:lastColumn="0" w:oddVBand="0" w:evenVBand="0" w:oddHBand="0" w:evenHBand="0" w:firstRowFirstColumn="0" w:firstRowLastColumn="0" w:lastRowFirstColumn="0" w:lastRowLastColumn="0"/>
              <w:rPr>
                <w:szCs w:val="20"/>
                <w:lang w:val="en-GB" w:eastAsia="en-US"/>
              </w:rPr>
            </w:pPr>
            <w:r w:rsidRPr="0099196C">
              <w:rPr>
                <w:szCs w:val="20"/>
                <w:lang w:val="en-GB" w:eastAsia="en-US"/>
              </w:rPr>
              <w:t>LEOS</w:t>
            </w:r>
          </w:p>
        </w:tc>
        <w:tc>
          <w:tcPr>
            <w:tcW w:w="1810" w:type="pct"/>
          </w:tcPr>
          <w:p w14:paraId="406602F9" w14:textId="5252F709" w:rsidR="001040B8" w:rsidRPr="0099196C" w:rsidRDefault="00FA4351" w:rsidP="00FD5115">
            <w:pPr>
              <w:spacing w:before="60" w:after="60"/>
              <w:jc w:val="left"/>
              <w:cnfStyle w:val="000000000000" w:firstRow="0" w:lastRow="0" w:firstColumn="0" w:lastColumn="0" w:oddVBand="0" w:evenVBand="0" w:oddHBand="0" w:evenHBand="0" w:firstRowFirstColumn="0" w:firstRowLastColumn="0" w:lastRowFirstColumn="0" w:lastRowLastColumn="0"/>
              <w:rPr>
                <w:szCs w:val="20"/>
                <w:lang w:val="en-GB" w:eastAsia="en-US"/>
              </w:rPr>
            </w:pPr>
            <w:r w:rsidRPr="0099196C">
              <w:rPr>
                <w:szCs w:val="20"/>
                <w:lang w:val="en-GB" w:eastAsia="en-US"/>
              </w:rPr>
              <w:t>LEOS, current status and future developments</w:t>
            </w:r>
          </w:p>
        </w:tc>
      </w:tr>
      <w:tr w:rsidR="001040B8" w:rsidRPr="0099196C" w14:paraId="46584E2D" w14:textId="77777777" w:rsidTr="00760437">
        <w:tc>
          <w:tcPr>
            <w:cnfStyle w:val="001000000000" w:firstRow="0" w:lastRow="0" w:firstColumn="1" w:lastColumn="0" w:oddVBand="0" w:evenVBand="0" w:oddHBand="0" w:evenHBand="0" w:firstRowFirstColumn="0" w:firstRowLastColumn="0" w:lastRowFirstColumn="0" w:lastRowLastColumn="0"/>
            <w:tcW w:w="2118" w:type="pct"/>
          </w:tcPr>
          <w:p w14:paraId="4B501298" w14:textId="7D9C395D" w:rsidR="001040B8" w:rsidRPr="0099196C" w:rsidRDefault="009827F8" w:rsidP="002F1AE6">
            <w:pPr>
              <w:spacing w:before="60" w:after="60"/>
              <w:jc w:val="left"/>
              <w:rPr>
                <w:color w:val="auto"/>
                <w:sz w:val="20"/>
                <w:szCs w:val="20"/>
                <w:lang w:val="de-DE" w:eastAsia="en-US"/>
              </w:rPr>
            </w:pPr>
            <w:r w:rsidRPr="0099196C">
              <w:rPr>
                <w:color w:val="auto"/>
                <w:sz w:val="20"/>
                <w:szCs w:val="20"/>
                <w:lang w:val="de-DE" w:eastAsia="en-US"/>
              </w:rPr>
              <w:t>Goethe-Universität Frankfurt am Main</w:t>
            </w:r>
          </w:p>
        </w:tc>
        <w:tc>
          <w:tcPr>
            <w:tcW w:w="1072" w:type="pct"/>
          </w:tcPr>
          <w:p w14:paraId="6C76827C" w14:textId="57C7A870" w:rsidR="001040B8" w:rsidRPr="0099196C" w:rsidRDefault="001F6935" w:rsidP="002F1AE6">
            <w:pPr>
              <w:spacing w:before="60" w:after="60"/>
              <w:jc w:val="left"/>
              <w:cnfStyle w:val="000000000000" w:firstRow="0" w:lastRow="0" w:firstColumn="0" w:lastColumn="0" w:oddVBand="0" w:evenVBand="0" w:oddHBand="0" w:evenHBand="0" w:firstRowFirstColumn="0" w:firstRowLastColumn="0" w:lastRowFirstColumn="0" w:lastRowLastColumn="0"/>
              <w:rPr>
                <w:szCs w:val="20"/>
                <w:lang w:val="en-GB" w:eastAsia="en-US"/>
              </w:rPr>
            </w:pPr>
            <w:r w:rsidRPr="0099196C">
              <w:rPr>
                <w:szCs w:val="20"/>
                <w:lang w:val="en-GB" w:eastAsia="en-US"/>
              </w:rPr>
              <w:t>Bundestag-Mine</w:t>
            </w:r>
          </w:p>
        </w:tc>
        <w:tc>
          <w:tcPr>
            <w:tcW w:w="1810" w:type="pct"/>
          </w:tcPr>
          <w:p w14:paraId="1978B22E" w14:textId="2195BD43" w:rsidR="001040B8" w:rsidRPr="0099196C" w:rsidRDefault="001F6935" w:rsidP="002F1AE6">
            <w:pPr>
              <w:spacing w:before="60" w:after="60"/>
              <w:jc w:val="left"/>
              <w:cnfStyle w:val="000000000000" w:firstRow="0" w:lastRow="0" w:firstColumn="0" w:lastColumn="0" w:oddVBand="0" w:evenVBand="0" w:oddHBand="0" w:evenHBand="0" w:firstRowFirstColumn="0" w:firstRowLastColumn="0" w:lastRowFirstColumn="0" w:lastRowLastColumn="0"/>
              <w:rPr>
                <w:szCs w:val="20"/>
                <w:lang w:val="en-GB" w:eastAsia="en-US"/>
              </w:rPr>
            </w:pPr>
            <w:r w:rsidRPr="0099196C">
              <w:rPr>
                <w:szCs w:val="20"/>
                <w:lang w:val="en-GB" w:eastAsia="en-US"/>
              </w:rPr>
              <w:t>Bundestag-Mine</w:t>
            </w:r>
            <w:r w:rsidR="00FA4351" w:rsidRPr="0099196C">
              <w:rPr>
                <w:szCs w:val="20"/>
                <w:lang w:val="en-GB" w:eastAsia="en-US"/>
              </w:rPr>
              <w:t>, current status and future developments</w:t>
            </w:r>
          </w:p>
        </w:tc>
      </w:tr>
      <w:tr w:rsidR="001040B8" w:rsidRPr="0099196C" w14:paraId="0D667F0B" w14:textId="77777777" w:rsidTr="00760437">
        <w:tc>
          <w:tcPr>
            <w:cnfStyle w:val="001000000000" w:firstRow="0" w:lastRow="0" w:firstColumn="1" w:lastColumn="0" w:oddVBand="0" w:evenVBand="0" w:oddHBand="0" w:evenHBand="0" w:firstRowFirstColumn="0" w:firstRowLastColumn="0" w:lastRowFirstColumn="0" w:lastRowLastColumn="0"/>
            <w:tcW w:w="2118" w:type="pct"/>
          </w:tcPr>
          <w:p w14:paraId="44BBE86B" w14:textId="6D51A2AA" w:rsidR="001040B8" w:rsidRPr="0099196C" w:rsidRDefault="009827F8" w:rsidP="002F1AE6">
            <w:pPr>
              <w:spacing w:before="60" w:after="60"/>
              <w:jc w:val="left"/>
              <w:rPr>
                <w:color w:val="auto"/>
                <w:sz w:val="20"/>
                <w:szCs w:val="20"/>
                <w:lang w:val="en-GB" w:eastAsia="en-US"/>
              </w:rPr>
            </w:pPr>
            <w:r w:rsidRPr="0099196C">
              <w:rPr>
                <w:color w:val="auto"/>
                <w:sz w:val="20"/>
                <w:szCs w:val="20"/>
                <w:lang w:val="en-GB" w:eastAsia="en-US"/>
              </w:rPr>
              <w:t>Department for European Affairs and Informatisation of Legislative Procedures, Slovenia</w:t>
            </w:r>
          </w:p>
        </w:tc>
        <w:tc>
          <w:tcPr>
            <w:tcW w:w="1072" w:type="pct"/>
          </w:tcPr>
          <w:p w14:paraId="138A42ED" w14:textId="16BA33DA" w:rsidR="001040B8" w:rsidRPr="0099196C" w:rsidRDefault="00D024A1" w:rsidP="00D024A1">
            <w:pPr>
              <w:spacing w:before="60" w:after="60"/>
              <w:jc w:val="left"/>
              <w:cnfStyle w:val="000000000000" w:firstRow="0" w:lastRow="0" w:firstColumn="0" w:lastColumn="0" w:oddVBand="0" w:evenVBand="0" w:oddHBand="0" w:evenHBand="0" w:firstRowFirstColumn="0" w:firstRowLastColumn="0" w:lastRowFirstColumn="0" w:lastRowLastColumn="0"/>
              <w:rPr>
                <w:szCs w:val="20"/>
                <w:lang w:val="en-GB" w:eastAsia="en-US"/>
              </w:rPr>
            </w:pPr>
            <w:proofErr w:type="spellStart"/>
            <w:r w:rsidRPr="0099196C">
              <w:rPr>
                <w:szCs w:val="20"/>
                <w:lang w:val="en-GB" w:eastAsia="en-US"/>
              </w:rPr>
              <w:t>ePredpisi</w:t>
            </w:r>
            <w:proofErr w:type="spellEnd"/>
            <w:r w:rsidRPr="0099196C">
              <w:rPr>
                <w:szCs w:val="20"/>
                <w:lang w:val="en-GB" w:eastAsia="en-US"/>
              </w:rPr>
              <w:t xml:space="preserve"> / </w:t>
            </w:r>
            <w:r w:rsidR="00777484" w:rsidRPr="0099196C">
              <w:rPr>
                <w:szCs w:val="20"/>
                <w:lang w:val="en-GB" w:eastAsia="en-US"/>
              </w:rPr>
              <w:t>MOPED</w:t>
            </w:r>
          </w:p>
        </w:tc>
        <w:tc>
          <w:tcPr>
            <w:tcW w:w="1810" w:type="pct"/>
          </w:tcPr>
          <w:p w14:paraId="502097A5" w14:textId="3A4CD72F" w:rsidR="001040B8" w:rsidRPr="0099196C" w:rsidRDefault="00FA4351" w:rsidP="002F1AE6">
            <w:pPr>
              <w:spacing w:before="60" w:after="60"/>
              <w:jc w:val="left"/>
              <w:cnfStyle w:val="000000000000" w:firstRow="0" w:lastRow="0" w:firstColumn="0" w:lastColumn="0" w:oddVBand="0" w:evenVBand="0" w:oddHBand="0" w:evenHBand="0" w:firstRowFirstColumn="0" w:firstRowLastColumn="0" w:lastRowFirstColumn="0" w:lastRowLastColumn="0"/>
              <w:rPr>
                <w:szCs w:val="20"/>
                <w:lang w:val="en-GB" w:eastAsia="en-US"/>
              </w:rPr>
            </w:pPr>
            <w:r w:rsidRPr="0099196C">
              <w:rPr>
                <w:szCs w:val="20"/>
                <w:lang w:val="en-GB" w:eastAsia="en-US"/>
              </w:rPr>
              <w:t>MOPED, current status and future developments</w:t>
            </w:r>
          </w:p>
        </w:tc>
      </w:tr>
      <w:tr w:rsidR="00EB4A67" w:rsidRPr="0099196C" w14:paraId="61E71C1A" w14:textId="77777777" w:rsidTr="00760437">
        <w:tc>
          <w:tcPr>
            <w:cnfStyle w:val="001000000000" w:firstRow="0" w:lastRow="0" w:firstColumn="1" w:lastColumn="0" w:oddVBand="0" w:evenVBand="0" w:oddHBand="0" w:evenHBand="0" w:firstRowFirstColumn="0" w:firstRowLastColumn="0" w:lastRowFirstColumn="0" w:lastRowLastColumn="0"/>
            <w:tcW w:w="2118" w:type="pct"/>
          </w:tcPr>
          <w:p w14:paraId="15F06E35" w14:textId="11FE8085" w:rsidR="00EB4A67" w:rsidRPr="0099196C" w:rsidRDefault="00EB4A67" w:rsidP="002F1AE6">
            <w:pPr>
              <w:spacing w:before="60" w:after="60"/>
              <w:jc w:val="left"/>
              <w:rPr>
                <w:color w:val="auto"/>
                <w:sz w:val="20"/>
                <w:szCs w:val="20"/>
              </w:rPr>
            </w:pPr>
            <w:r w:rsidRPr="0099196C">
              <w:rPr>
                <w:color w:val="auto"/>
                <w:sz w:val="20"/>
                <w:szCs w:val="20"/>
              </w:rPr>
              <w:t>Ministry of Public Administration, Slovenia</w:t>
            </w:r>
          </w:p>
        </w:tc>
        <w:tc>
          <w:tcPr>
            <w:tcW w:w="1072" w:type="pct"/>
          </w:tcPr>
          <w:p w14:paraId="43C0B52E" w14:textId="63A6A268" w:rsidR="00EB4A67" w:rsidRPr="0099196C" w:rsidRDefault="00D024A1" w:rsidP="00D024A1">
            <w:pPr>
              <w:spacing w:before="60" w:after="60"/>
              <w:jc w:val="left"/>
              <w:cnfStyle w:val="000000000000" w:firstRow="0" w:lastRow="0" w:firstColumn="0" w:lastColumn="0" w:oddVBand="0" w:evenVBand="0" w:oddHBand="0" w:evenHBand="0" w:firstRowFirstColumn="0" w:firstRowLastColumn="0" w:lastRowFirstColumn="0" w:lastRowLastColumn="0"/>
              <w:rPr>
                <w:szCs w:val="20"/>
              </w:rPr>
            </w:pPr>
            <w:proofErr w:type="spellStart"/>
            <w:r w:rsidRPr="0099196C">
              <w:rPr>
                <w:szCs w:val="20"/>
              </w:rPr>
              <w:t>ePredpisi</w:t>
            </w:r>
            <w:proofErr w:type="spellEnd"/>
            <w:r w:rsidRPr="0099196C">
              <w:rPr>
                <w:szCs w:val="20"/>
              </w:rPr>
              <w:t xml:space="preserve"> / </w:t>
            </w:r>
            <w:r w:rsidR="00EB4A67" w:rsidRPr="0099196C">
              <w:rPr>
                <w:szCs w:val="20"/>
              </w:rPr>
              <w:t>Evaluation module</w:t>
            </w:r>
          </w:p>
        </w:tc>
        <w:tc>
          <w:tcPr>
            <w:tcW w:w="1810" w:type="pct"/>
          </w:tcPr>
          <w:p w14:paraId="52F37BF4" w14:textId="75FC374E" w:rsidR="00EB4A67" w:rsidRPr="0099196C" w:rsidRDefault="00D024A1" w:rsidP="002F1AE6">
            <w:pPr>
              <w:spacing w:before="60" w:after="60"/>
              <w:jc w:val="left"/>
              <w:cnfStyle w:val="000000000000" w:firstRow="0" w:lastRow="0" w:firstColumn="0" w:lastColumn="0" w:oddVBand="0" w:evenVBand="0" w:oddHBand="0" w:evenHBand="0" w:firstRowFirstColumn="0" w:firstRowLastColumn="0" w:lastRowFirstColumn="0" w:lastRowLastColumn="0"/>
              <w:rPr>
                <w:szCs w:val="20"/>
              </w:rPr>
            </w:pPr>
            <w:r w:rsidRPr="0099196C">
              <w:rPr>
                <w:szCs w:val="20"/>
              </w:rPr>
              <w:t>Evaluation m</w:t>
            </w:r>
            <w:r w:rsidR="00EB4A67" w:rsidRPr="0099196C">
              <w:rPr>
                <w:szCs w:val="20"/>
              </w:rPr>
              <w:t xml:space="preserve">odule </w:t>
            </w:r>
            <w:r w:rsidRPr="0099196C">
              <w:rPr>
                <w:szCs w:val="20"/>
              </w:rPr>
              <w:t xml:space="preserve">connected </w:t>
            </w:r>
            <w:r w:rsidR="00EB4A67" w:rsidRPr="0099196C">
              <w:rPr>
                <w:szCs w:val="20"/>
              </w:rPr>
              <w:t>to MOPED</w:t>
            </w:r>
          </w:p>
        </w:tc>
      </w:tr>
      <w:tr w:rsidR="001040B8" w:rsidRPr="0099196C" w14:paraId="62DDC70D" w14:textId="77777777" w:rsidTr="00760437">
        <w:tc>
          <w:tcPr>
            <w:cnfStyle w:val="001000000000" w:firstRow="0" w:lastRow="0" w:firstColumn="1" w:lastColumn="0" w:oddVBand="0" w:evenVBand="0" w:oddHBand="0" w:evenHBand="0" w:firstRowFirstColumn="0" w:firstRowLastColumn="0" w:lastRowFirstColumn="0" w:lastRowLastColumn="0"/>
            <w:tcW w:w="2118" w:type="pct"/>
          </w:tcPr>
          <w:p w14:paraId="30248444" w14:textId="6FDA3397" w:rsidR="001040B8" w:rsidRPr="0099196C" w:rsidRDefault="009827F8" w:rsidP="002F1AE6">
            <w:pPr>
              <w:spacing w:before="60" w:after="60"/>
              <w:jc w:val="left"/>
              <w:rPr>
                <w:color w:val="auto"/>
                <w:sz w:val="20"/>
                <w:szCs w:val="20"/>
                <w:lang w:val="en-GB" w:eastAsia="en-US"/>
              </w:rPr>
            </w:pPr>
            <w:r w:rsidRPr="0099196C">
              <w:rPr>
                <w:color w:val="auto"/>
                <w:sz w:val="20"/>
                <w:szCs w:val="20"/>
                <w:lang w:val="en-GB" w:eastAsia="en-US"/>
              </w:rPr>
              <w:t>Chancellery of the Estonian Parliament, IT Department</w:t>
            </w:r>
          </w:p>
        </w:tc>
        <w:tc>
          <w:tcPr>
            <w:tcW w:w="1072" w:type="pct"/>
          </w:tcPr>
          <w:p w14:paraId="03F2F22F" w14:textId="3B746953" w:rsidR="001040B8" w:rsidRPr="0099196C" w:rsidRDefault="00777484">
            <w:pPr>
              <w:spacing w:before="60" w:after="60"/>
              <w:jc w:val="left"/>
              <w:cnfStyle w:val="000000000000" w:firstRow="0" w:lastRow="0" w:firstColumn="0" w:lastColumn="0" w:oddVBand="0" w:evenVBand="0" w:oddHBand="0" w:evenHBand="0" w:firstRowFirstColumn="0" w:firstRowLastColumn="0" w:lastRowFirstColumn="0" w:lastRowLastColumn="0"/>
              <w:rPr>
                <w:szCs w:val="20"/>
                <w:lang w:val="en-GB" w:eastAsia="en-US"/>
              </w:rPr>
            </w:pPr>
            <w:r w:rsidRPr="0099196C">
              <w:rPr>
                <w:szCs w:val="20"/>
                <w:lang w:val="en-GB" w:eastAsia="en-US"/>
              </w:rPr>
              <w:t>HANS</w:t>
            </w:r>
          </w:p>
        </w:tc>
        <w:tc>
          <w:tcPr>
            <w:tcW w:w="1810" w:type="pct"/>
          </w:tcPr>
          <w:p w14:paraId="1A41A182" w14:textId="30E8078F" w:rsidR="001040B8" w:rsidRPr="0099196C" w:rsidRDefault="00FA4351" w:rsidP="002F1AE6">
            <w:pPr>
              <w:spacing w:before="60" w:after="60"/>
              <w:jc w:val="left"/>
              <w:cnfStyle w:val="000000000000" w:firstRow="0" w:lastRow="0" w:firstColumn="0" w:lastColumn="0" w:oddVBand="0" w:evenVBand="0" w:oddHBand="0" w:evenHBand="0" w:firstRowFirstColumn="0" w:firstRowLastColumn="0" w:lastRowFirstColumn="0" w:lastRowLastColumn="0"/>
              <w:rPr>
                <w:szCs w:val="20"/>
                <w:lang w:val="en-GB" w:eastAsia="en-US"/>
              </w:rPr>
            </w:pPr>
            <w:r w:rsidRPr="0099196C">
              <w:rPr>
                <w:szCs w:val="20"/>
                <w:lang w:val="en-GB" w:eastAsia="en-US"/>
              </w:rPr>
              <w:t>HANS, current status and future developments</w:t>
            </w:r>
          </w:p>
        </w:tc>
      </w:tr>
      <w:tr w:rsidR="001040B8" w:rsidRPr="0099196C" w14:paraId="2D613326" w14:textId="77777777" w:rsidTr="00760437">
        <w:tc>
          <w:tcPr>
            <w:cnfStyle w:val="001000000000" w:firstRow="0" w:lastRow="0" w:firstColumn="1" w:lastColumn="0" w:oddVBand="0" w:evenVBand="0" w:oddHBand="0" w:evenHBand="0" w:firstRowFirstColumn="0" w:firstRowLastColumn="0" w:lastRowFirstColumn="0" w:lastRowLastColumn="0"/>
            <w:tcW w:w="2118" w:type="pct"/>
          </w:tcPr>
          <w:p w14:paraId="712A1ADB" w14:textId="20FA0DFC" w:rsidR="001040B8" w:rsidRPr="0099196C" w:rsidRDefault="009827F8" w:rsidP="002F1AE6">
            <w:pPr>
              <w:spacing w:before="60" w:after="60"/>
              <w:jc w:val="left"/>
              <w:rPr>
                <w:color w:val="auto"/>
                <w:sz w:val="20"/>
                <w:szCs w:val="20"/>
                <w:lang w:val="en-GB" w:eastAsia="en-US"/>
              </w:rPr>
            </w:pPr>
            <w:r w:rsidRPr="0099196C">
              <w:rPr>
                <w:color w:val="auto"/>
                <w:sz w:val="20"/>
                <w:szCs w:val="20"/>
                <w:lang w:val="en-GB" w:eastAsia="en-US"/>
              </w:rPr>
              <w:t>LLYC</w:t>
            </w:r>
          </w:p>
        </w:tc>
        <w:tc>
          <w:tcPr>
            <w:tcW w:w="1072" w:type="pct"/>
          </w:tcPr>
          <w:p w14:paraId="1BD09047" w14:textId="7BF96F4A" w:rsidR="001040B8" w:rsidRPr="0099196C" w:rsidRDefault="00777484" w:rsidP="002F1AE6">
            <w:pPr>
              <w:spacing w:before="60" w:after="60"/>
              <w:jc w:val="left"/>
              <w:cnfStyle w:val="000000000000" w:firstRow="0" w:lastRow="0" w:firstColumn="0" w:lastColumn="0" w:oddVBand="0" w:evenVBand="0" w:oddHBand="0" w:evenHBand="0" w:firstRowFirstColumn="0" w:firstRowLastColumn="0" w:lastRowFirstColumn="0" w:lastRowLastColumn="0"/>
              <w:rPr>
                <w:szCs w:val="20"/>
                <w:lang w:val="en-GB" w:eastAsia="en-US"/>
              </w:rPr>
            </w:pPr>
            <w:r w:rsidRPr="0099196C">
              <w:rPr>
                <w:szCs w:val="20"/>
                <w:lang w:val="en-GB" w:eastAsia="en-US"/>
              </w:rPr>
              <w:t xml:space="preserve">AI </w:t>
            </w:r>
            <w:proofErr w:type="spellStart"/>
            <w:r w:rsidRPr="0099196C">
              <w:rPr>
                <w:szCs w:val="20"/>
                <w:lang w:val="en-GB" w:eastAsia="en-US"/>
              </w:rPr>
              <w:t>Legislab</w:t>
            </w:r>
            <w:proofErr w:type="spellEnd"/>
          </w:p>
        </w:tc>
        <w:tc>
          <w:tcPr>
            <w:tcW w:w="1810" w:type="pct"/>
          </w:tcPr>
          <w:p w14:paraId="2B3BBA27" w14:textId="5076B87D" w:rsidR="001040B8" w:rsidRPr="0099196C" w:rsidRDefault="00FA4351" w:rsidP="002F1AE6">
            <w:pPr>
              <w:spacing w:before="60" w:after="60"/>
              <w:jc w:val="left"/>
              <w:cnfStyle w:val="000000000000" w:firstRow="0" w:lastRow="0" w:firstColumn="0" w:lastColumn="0" w:oddVBand="0" w:evenVBand="0" w:oddHBand="0" w:evenHBand="0" w:firstRowFirstColumn="0" w:firstRowLastColumn="0" w:lastRowFirstColumn="0" w:lastRowLastColumn="0"/>
              <w:rPr>
                <w:szCs w:val="20"/>
                <w:lang w:val="en-GB" w:eastAsia="en-US"/>
              </w:rPr>
            </w:pPr>
            <w:r w:rsidRPr="0099196C">
              <w:rPr>
                <w:szCs w:val="20"/>
                <w:lang w:val="en-GB" w:eastAsia="en-US"/>
              </w:rPr>
              <w:t xml:space="preserve">AI </w:t>
            </w:r>
            <w:proofErr w:type="spellStart"/>
            <w:r w:rsidRPr="0099196C">
              <w:rPr>
                <w:szCs w:val="20"/>
                <w:lang w:val="en-GB" w:eastAsia="en-US"/>
              </w:rPr>
              <w:t>Legislab</w:t>
            </w:r>
            <w:proofErr w:type="spellEnd"/>
            <w:r w:rsidRPr="0099196C">
              <w:rPr>
                <w:szCs w:val="20"/>
                <w:lang w:val="en-GB" w:eastAsia="en-US"/>
              </w:rPr>
              <w:t>, current status and future developments</w:t>
            </w:r>
          </w:p>
        </w:tc>
      </w:tr>
      <w:tr w:rsidR="001040B8" w:rsidRPr="0099196C" w14:paraId="67D4950E" w14:textId="77777777" w:rsidTr="00760437">
        <w:tc>
          <w:tcPr>
            <w:cnfStyle w:val="001000000000" w:firstRow="0" w:lastRow="0" w:firstColumn="1" w:lastColumn="0" w:oddVBand="0" w:evenVBand="0" w:oddHBand="0" w:evenHBand="0" w:firstRowFirstColumn="0" w:firstRowLastColumn="0" w:lastRowFirstColumn="0" w:lastRowLastColumn="0"/>
            <w:tcW w:w="2118" w:type="pct"/>
          </w:tcPr>
          <w:p w14:paraId="04F40F80" w14:textId="33F74634" w:rsidR="001040B8" w:rsidRPr="0099196C" w:rsidRDefault="009827F8" w:rsidP="002F1AE6">
            <w:pPr>
              <w:spacing w:before="60" w:after="60"/>
              <w:jc w:val="left"/>
              <w:rPr>
                <w:color w:val="auto"/>
                <w:sz w:val="20"/>
                <w:szCs w:val="20"/>
                <w:lang w:val="en-GB" w:eastAsia="en-US"/>
              </w:rPr>
            </w:pPr>
            <w:r w:rsidRPr="0099196C">
              <w:rPr>
                <w:color w:val="auto"/>
                <w:sz w:val="20"/>
                <w:szCs w:val="20"/>
                <w:lang w:val="en-GB" w:eastAsia="en-US"/>
              </w:rPr>
              <w:t>Better Regulation Office, Secretariat General for Legal and Parliamentary Affairs, Presidency of the Hellenic Government</w:t>
            </w:r>
          </w:p>
        </w:tc>
        <w:tc>
          <w:tcPr>
            <w:tcW w:w="1072" w:type="pct"/>
          </w:tcPr>
          <w:p w14:paraId="75C8A204" w14:textId="2B2F576E" w:rsidR="001040B8" w:rsidRPr="0099196C" w:rsidRDefault="00777484" w:rsidP="002F1AE6">
            <w:pPr>
              <w:spacing w:before="60" w:after="60"/>
              <w:jc w:val="left"/>
              <w:cnfStyle w:val="000000000000" w:firstRow="0" w:lastRow="0" w:firstColumn="0" w:lastColumn="0" w:oddVBand="0" w:evenVBand="0" w:oddHBand="0" w:evenHBand="0" w:firstRowFirstColumn="0" w:firstRowLastColumn="0" w:lastRowFirstColumn="0" w:lastRowLastColumn="0"/>
              <w:rPr>
                <w:szCs w:val="20"/>
                <w:lang w:val="en-GB" w:eastAsia="en-US"/>
              </w:rPr>
            </w:pPr>
            <w:r w:rsidRPr="0099196C">
              <w:rPr>
                <w:szCs w:val="20"/>
                <w:lang w:val="en-GB" w:eastAsia="en-US"/>
              </w:rPr>
              <w:t>Regulatory Impact Assessment (RIA) Platform</w:t>
            </w:r>
          </w:p>
        </w:tc>
        <w:tc>
          <w:tcPr>
            <w:tcW w:w="1810" w:type="pct"/>
          </w:tcPr>
          <w:p w14:paraId="2CFC584F" w14:textId="75906E72" w:rsidR="001040B8" w:rsidRPr="0099196C" w:rsidRDefault="00FA4351" w:rsidP="002F1AE6">
            <w:pPr>
              <w:spacing w:before="60" w:after="60"/>
              <w:jc w:val="left"/>
              <w:cnfStyle w:val="000000000000" w:firstRow="0" w:lastRow="0" w:firstColumn="0" w:lastColumn="0" w:oddVBand="0" w:evenVBand="0" w:oddHBand="0" w:evenHBand="0" w:firstRowFirstColumn="0" w:firstRowLastColumn="0" w:lastRowFirstColumn="0" w:lastRowLastColumn="0"/>
              <w:rPr>
                <w:szCs w:val="20"/>
                <w:lang w:val="en-GB" w:eastAsia="en-US"/>
              </w:rPr>
            </w:pPr>
            <w:r w:rsidRPr="0099196C">
              <w:rPr>
                <w:szCs w:val="20"/>
                <w:lang w:val="en-GB" w:eastAsia="en-US"/>
              </w:rPr>
              <w:t>RIA Platform, current status and future developments</w:t>
            </w:r>
          </w:p>
        </w:tc>
      </w:tr>
      <w:tr w:rsidR="001040B8" w:rsidRPr="0099196C" w14:paraId="38F16117" w14:textId="77777777" w:rsidTr="00760437">
        <w:tc>
          <w:tcPr>
            <w:cnfStyle w:val="001000000000" w:firstRow="0" w:lastRow="0" w:firstColumn="1" w:lastColumn="0" w:oddVBand="0" w:evenVBand="0" w:oddHBand="0" w:evenHBand="0" w:firstRowFirstColumn="0" w:firstRowLastColumn="0" w:lastRowFirstColumn="0" w:lastRowLastColumn="0"/>
            <w:tcW w:w="2118" w:type="pct"/>
          </w:tcPr>
          <w:p w14:paraId="6167296D" w14:textId="304D0193" w:rsidR="001040B8" w:rsidRPr="0099196C" w:rsidRDefault="009827F8" w:rsidP="002F1AE6">
            <w:pPr>
              <w:spacing w:before="60" w:after="60"/>
              <w:jc w:val="left"/>
              <w:rPr>
                <w:color w:val="auto"/>
                <w:sz w:val="20"/>
                <w:szCs w:val="20"/>
                <w:lang w:val="en-GB" w:eastAsia="en-US"/>
              </w:rPr>
            </w:pPr>
            <w:r w:rsidRPr="0099196C">
              <w:rPr>
                <w:color w:val="auto"/>
                <w:sz w:val="20"/>
                <w:szCs w:val="20"/>
                <w:lang w:val="en-GB" w:eastAsia="en-US"/>
              </w:rPr>
              <w:t>European Commission, Working Methods &amp; Decision-Making Process (SG.B.4)</w:t>
            </w:r>
          </w:p>
        </w:tc>
        <w:tc>
          <w:tcPr>
            <w:tcW w:w="1072" w:type="pct"/>
          </w:tcPr>
          <w:p w14:paraId="093CE194" w14:textId="5239E004" w:rsidR="001040B8" w:rsidRPr="0099196C" w:rsidRDefault="00777484" w:rsidP="002F1AE6">
            <w:pPr>
              <w:spacing w:before="60" w:after="60"/>
              <w:jc w:val="left"/>
              <w:cnfStyle w:val="000000000000" w:firstRow="0" w:lastRow="0" w:firstColumn="0" w:lastColumn="0" w:oddVBand="0" w:evenVBand="0" w:oddHBand="0" w:evenHBand="0" w:firstRowFirstColumn="0" w:firstRowLastColumn="0" w:lastRowFirstColumn="0" w:lastRowLastColumn="0"/>
              <w:rPr>
                <w:szCs w:val="20"/>
                <w:lang w:val="en-GB" w:eastAsia="en-US"/>
              </w:rPr>
            </w:pPr>
            <w:r w:rsidRPr="0099196C">
              <w:rPr>
                <w:szCs w:val="20"/>
                <w:lang w:val="en-GB" w:eastAsia="en-US"/>
              </w:rPr>
              <w:t>LEOS-EDIT</w:t>
            </w:r>
          </w:p>
        </w:tc>
        <w:tc>
          <w:tcPr>
            <w:tcW w:w="1810" w:type="pct"/>
          </w:tcPr>
          <w:p w14:paraId="7FA6B16B" w14:textId="40E9FFDA" w:rsidR="001040B8" w:rsidRPr="0099196C" w:rsidRDefault="00FA4351" w:rsidP="002F1AE6">
            <w:pPr>
              <w:spacing w:before="60" w:after="60"/>
              <w:jc w:val="left"/>
              <w:cnfStyle w:val="000000000000" w:firstRow="0" w:lastRow="0" w:firstColumn="0" w:lastColumn="0" w:oddVBand="0" w:evenVBand="0" w:oddHBand="0" w:evenHBand="0" w:firstRowFirstColumn="0" w:firstRowLastColumn="0" w:lastRowFirstColumn="0" w:lastRowLastColumn="0"/>
              <w:rPr>
                <w:szCs w:val="20"/>
                <w:lang w:val="en-GB" w:eastAsia="en-US"/>
              </w:rPr>
            </w:pPr>
            <w:r w:rsidRPr="0099196C">
              <w:rPr>
                <w:szCs w:val="20"/>
                <w:lang w:val="en-GB" w:eastAsia="en-US"/>
              </w:rPr>
              <w:t>Internal roll-out of LEOS in the European Commission</w:t>
            </w:r>
          </w:p>
        </w:tc>
      </w:tr>
      <w:tr w:rsidR="001040B8" w:rsidRPr="0099196C" w14:paraId="43E2B294" w14:textId="77777777" w:rsidTr="00760437">
        <w:tc>
          <w:tcPr>
            <w:cnfStyle w:val="001000000000" w:firstRow="0" w:lastRow="0" w:firstColumn="1" w:lastColumn="0" w:oddVBand="0" w:evenVBand="0" w:oddHBand="0" w:evenHBand="0" w:firstRowFirstColumn="0" w:firstRowLastColumn="0" w:lastRowFirstColumn="0" w:lastRowLastColumn="0"/>
            <w:tcW w:w="2118" w:type="pct"/>
          </w:tcPr>
          <w:p w14:paraId="1F2675B7" w14:textId="15421F39" w:rsidR="001040B8" w:rsidRPr="0099196C" w:rsidRDefault="009827F8" w:rsidP="002F1AE6">
            <w:pPr>
              <w:spacing w:before="60" w:after="60"/>
              <w:jc w:val="left"/>
              <w:rPr>
                <w:color w:val="auto"/>
                <w:sz w:val="20"/>
                <w:szCs w:val="20"/>
                <w:lang w:val="en-GB" w:eastAsia="en-US"/>
              </w:rPr>
            </w:pPr>
            <w:r w:rsidRPr="0099196C">
              <w:rPr>
                <w:color w:val="auto"/>
                <w:sz w:val="20"/>
                <w:szCs w:val="20"/>
                <w:lang w:val="en-GB" w:eastAsia="en-US"/>
              </w:rPr>
              <w:t>European Commission, Science for Democracy and Evidence-Informed Policymaking (JRC.S.2)</w:t>
            </w:r>
          </w:p>
        </w:tc>
        <w:tc>
          <w:tcPr>
            <w:tcW w:w="1072" w:type="pct"/>
          </w:tcPr>
          <w:p w14:paraId="152AA390" w14:textId="1153D71E" w:rsidR="001040B8" w:rsidRPr="0099196C" w:rsidRDefault="00777484" w:rsidP="002F1AE6">
            <w:pPr>
              <w:spacing w:before="60" w:after="60"/>
              <w:jc w:val="left"/>
              <w:cnfStyle w:val="000000000000" w:firstRow="0" w:lastRow="0" w:firstColumn="0" w:lastColumn="0" w:oddVBand="0" w:evenVBand="0" w:oddHBand="0" w:evenHBand="0" w:firstRowFirstColumn="0" w:firstRowLastColumn="0" w:lastRowFirstColumn="0" w:lastRowLastColumn="0"/>
              <w:rPr>
                <w:szCs w:val="20"/>
                <w:lang w:val="en-GB" w:eastAsia="en-US"/>
              </w:rPr>
            </w:pPr>
            <w:r w:rsidRPr="0099196C">
              <w:rPr>
                <w:szCs w:val="20"/>
                <w:lang w:val="en-GB" w:eastAsia="en-US"/>
              </w:rPr>
              <w:t>Various</w:t>
            </w:r>
          </w:p>
        </w:tc>
        <w:tc>
          <w:tcPr>
            <w:tcW w:w="1810" w:type="pct"/>
          </w:tcPr>
          <w:p w14:paraId="1FD184DC" w14:textId="31B4873E" w:rsidR="001040B8" w:rsidRPr="0099196C" w:rsidRDefault="00FA4351" w:rsidP="002F1AE6">
            <w:pPr>
              <w:spacing w:before="60" w:after="60"/>
              <w:jc w:val="left"/>
              <w:cnfStyle w:val="000000000000" w:firstRow="0" w:lastRow="0" w:firstColumn="0" w:lastColumn="0" w:oddVBand="0" w:evenVBand="0" w:oddHBand="0" w:evenHBand="0" w:firstRowFirstColumn="0" w:firstRowLastColumn="0" w:lastRowFirstColumn="0" w:lastRowLastColumn="0"/>
              <w:rPr>
                <w:szCs w:val="20"/>
                <w:lang w:val="en-GB" w:eastAsia="en-US"/>
              </w:rPr>
            </w:pPr>
            <w:r w:rsidRPr="0099196C">
              <w:rPr>
                <w:szCs w:val="20"/>
                <w:lang w:val="en-GB" w:eastAsia="en-US"/>
              </w:rPr>
              <w:t xml:space="preserve">General expertise on </w:t>
            </w:r>
            <w:r w:rsidR="002F1AE6" w:rsidRPr="0099196C">
              <w:rPr>
                <w:szCs w:val="20"/>
                <w:lang w:val="en-GB" w:eastAsia="en-US"/>
              </w:rPr>
              <w:t xml:space="preserve">the </w:t>
            </w:r>
            <w:r w:rsidRPr="0099196C">
              <w:rPr>
                <w:szCs w:val="20"/>
                <w:lang w:val="en-GB" w:eastAsia="en-US"/>
              </w:rPr>
              <w:t xml:space="preserve">potential of </w:t>
            </w:r>
            <w:proofErr w:type="spellStart"/>
            <w:r w:rsidRPr="0099196C">
              <w:rPr>
                <w:szCs w:val="20"/>
                <w:lang w:val="en-GB" w:eastAsia="en-US"/>
              </w:rPr>
              <w:t>e</w:t>
            </w:r>
            <w:r w:rsidR="002F1AE6" w:rsidRPr="0099196C">
              <w:rPr>
                <w:szCs w:val="20"/>
                <w:lang w:val="en-GB" w:eastAsia="en-US"/>
              </w:rPr>
              <w:t>T</w:t>
            </w:r>
            <w:r w:rsidRPr="0099196C">
              <w:rPr>
                <w:szCs w:val="20"/>
                <w:lang w:val="en-GB" w:eastAsia="en-US"/>
              </w:rPr>
              <w:t>ools</w:t>
            </w:r>
            <w:proofErr w:type="spellEnd"/>
            <w:r w:rsidRPr="0099196C">
              <w:rPr>
                <w:szCs w:val="20"/>
                <w:lang w:val="en-GB" w:eastAsia="en-US"/>
              </w:rPr>
              <w:t xml:space="preserve"> in Better Regulation</w:t>
            </w:r>
          </w:p>
        </w:tc>
      </w:tr>
      <w:tr w:rsidR="001040B8" w:rsidRPr="0099196C" w14:paraId="3515C060" w14:textId="77777777" w:rsidTr="00760437">
        <w:tc>
          <w:tcPr>
            <w:cnfStyle w:val="001000000000" w:firstRow="0" w:lastRow="0" w:firstColumn="1" w:lastColumn="0" w:oddVBand="0" w:evenVBand="0" w:oddHBand="0" w:evenHBand="0" w:firstRowFirstColumn="0" w:firstRowLastColumn="0" w:lastRowFirstColumn="0" w:lastRowLastColumn="0"/>
            <w:tcW w:w="2118" w:type="pct"/>
          </w:tcPr>
          <w:p w14:paraId="6AE9BC9E" w14:textId="24B497BD" w:rsidR="001040B8" w:rsidRPr="0099196C" w:rsidRDefault="009827F8" w:rsidP="002F1AE6">
            <w:pPr>
              <w:spacing w:before="60" w:after="60"/>
              <w:jc w:val="left"/>
              <w:rPr>
                <w:color w:val="auto"/>
                <w:sz w:val="20"/>
                <w:szCs w:val="20"/>
                <w:lang w:val="en-GB" w:eastAsia="en-US"/>
              </w:rPr>
            </w:pPr>
            <w:proofErr w:type="spellStart"/>
            <w:r w:rsidRPr="0099196C">
              <w:rPr>
                <w:color w:val="auto"/>
                <w:sz w:val="20"/>
                <w:szCs w:val="20"/>
                <w:lang w:val="en-GB" w:eastAsia="en-US"/>
              </w:rPr>
              <w:t>Bússola</w:t>
            </w:r>
            <w:proofErr w:type="spellEnd"/>
            <w:r w:rsidRPr="0099196C">
              <w:rPr>
                <w:color w:val="auto"/>
                <w:sz w:val="20"/>
                <w:szCs w:val="20"/>
                <w:lang w:val="en-GB" w:eastAsia="en-US"/>
              </w:rPr>
              <w:t xml:space="preserve"> Tech</w:t>
            </w:r>
          </w:p>
        </w:tc>
        <w:tc>
          <w:tcPr>
            <w:tcW w:w="1072" w:type="pct"/>
          </w:tcPr>
          <w:p w14:paraId="2B843C94" w14:textId="58704F52" w:rsidR="001040B8" w:rsidRPr="0099196C" w:rsidRDefault="00777484" w:rsidP="002F1AE6">
            <w:pPr>
              <w:spacing w:before="60" w:after="60"/>
              <w:jc w:val="left"/>
              <w:cnfStyle w:val="000000000000" w:firstRow="0" w:lastRow="0" w:firstColumn="0" w:lastColumn="0" w:oddVBand="0" w:evenVBand="0" w:oddHBand="0" w:evenHBand="0" w:firstRowFirstColumn="0" w:firstRowLastColumn="0" w:lastRowFirstColumn="0" w:lastRowLastColumn="0"/>
              <w:rPr>
                <w:szCs w:val="20"/>
                <w:lang w:val="en-GB" w:eastAsia="en-US"/>
              </w:rPr>
            </w:pPr>
            <w:r w:rsidRPr="0099196C">
              <w:rPr>
                <w:szCs w:val="20"/>
                <w:lang w:val="en-GB" w:eastAsia="en-US"/>
              </w:rPr>
              <w:t>Ulysses</w:t>
            </w:r>
          </w:p>
        </w:tc>
        <w:tc>
          <w:tcPr>
            <w:tcW w:w="1810" w:type="pct"/>
          </w:tcPr>
          <w:p w14:paraId="0B14B94F" w14:textId="37E420D6" w:rsidR="001040B8" w:rsidRPr="0099196C" w:rsidRDefault="00FA4351" w:rsidP="002F1AE6">
            <w:pPr>
              <w:spacing w:before="60" w:after="60"/>
              <w:jc w:val="left"/>
              <w:cnfStyle w:val="000000000000" w:firstRow="0" w:lastRow="0" w:firstColumn="0" w:lastColumn="0" w:oddVBand="0" w:evenVBand="0" w:oddHBand="0" w:evenHBand="0" w:firstRowFirstColumn="0" w:firstRowLastColumn="0" w:lastRowFirstColumn="0" w:lastRowLastColumn="0"/>
              <w:rPr>
                <w:szCs w:val="20"/>
                <w:lang w:val="en-GB" w:eastAsia="en-US"/>
              </w:rPr>
            </w:pPr>
            <w:r w:rsidRPr="0099196C">
              <w:rPr>
                <w:szCs w:val="20"/>
                <w:lang w:val="en-GB" w:eastAsia="en-US"/>
              </w:rPr>
              <w:t>Ulysses, current status and future developments</w:t>
            </w:r>
          </w:p>
        </w:tc>
      </w:tr>
      <w:tr w:rsidR="001040B8" w:rsidRPr="0099196C" w14:paraId="67F3FB64" w14:textId="77777777" w:rsidTr="00760437">
        <w:tc>
          <w:tcPr>
            <w:cnfStyle w:val="001000000000" w:firstRow="0" w:lastRow="0" w:firstColumn="1" w:lastColumn="0" w:oddVBand="0" w:evenVBand="0" w:oddHBand="0" w:evenHBand="0" w:firstRowFirstColumn="0" w:firstRowLastColumn="0" w:lastRowFirstColumn="0" w:lastRowLastColumn="0"/>
            <w:tcW w:w="2118" w:type="pct"/>
          </w:tcPr>
          <w:p w14:paraId="1E81F0F4" w14:textId="3F2DF2D2" w:rsidR="001040B8" w:rsidRPr="0099196C" w:rsidRDefault="009827F8" w:rsidP="002F1AE6">
            <w:pPr>
              <w:spacing w:before="60" w:after="60"/>
              <w:jc w:val="left"/>
              <w:rPr>
                <w:color w:val="auto"/>
                <w:sz w:val="20"/>
                <w:szCs w:val="20"/>
                <w:lang w:val="en-GB" w:eastAsia="en-US"/>
              </w:rPr>
            </w:pPr>
            <w:r w:rsidRPr="0099196C">
              <w:rPr>
                <w:color w:val="auto"/>
                <w:sz w:val="20"/>
                <w:szCs w:val="20"/>
                <w:lang w:val="en-GB" w:eastAsia="en-US"/>
              </w:rPr>
              <w:t>University of the Aegean</w:t>
            </w:r>
          </w:p>
        </w:tc>
        <w:tc>
          <w:tcPr>
            <w:tcW w:w="1072" w:type="pct"/>
          </w:tcPr>
          <w:p w14:paraId="65F4461C" w14:textId="679FEA2F" w:rsidR="001040B8" w:rsidRPr="0099196C" w:rsidRDefault="00777484" w:rsidP="00FD5115">
            <w:pPr>
              <w:spacing w:before="60" w:after="60"/>
              <w:jc w:val="left"/>
              <w:cnfStyle w:val="000000000000" w:firstRow="0" w:lastRow="0" w:firstColumn="0" w:lastColumn="0" w:oddVBand="0" w:evenVBand="0" w:oddHBand="0" w:evenHBand="0" w:firstRowFirstColumn="0" w:firstRowLastColumn="0" w:lastRowFirstColumn="0" w:lastRowLastColumn="0"/>
              <w:rPr>
                <w:szCs w:val="20"/>
                <w:lang w:val="en-GB" w:eastAsia="en-US"/>
              </w:rPr>
            </w:pPr>
            <w:proofErr w:type="spellStart"/>
            <w:r w:rsidRPr="0099196C">
              <w:rPr>
                <w:szCs w:val="20"/>
                <w:lang w:val="en-GB" w:eastAsia="en-US"/>
              </w:rPr>
              <w:t>ManyLaws</w:t>
            </w:r>
            <w:proofErr w:type="spellEnd"/>
          </w:p>
        </w:tc>
        <w:tc>
          <w:tcPr>
            <w:tcW w:w="1810" w:type="pct"/>
          </w:tcPr>
          <w:p w14:paraId="5EAB2D41" w14:textId="45CC89C8" w:rsidR="001040B8" w:rsidRPr="0099196C" w:rsidRDefault="00FA4351" w:rsidP="00FD5115">
            <w:pPr>
              <w:spacing w:before="60" w:after="60"/>
              <w:jc w:val="left"/>
              <w:cnfStyle w:val="000000000000" w:firstRow="0" w:lastRow="0" w:firstColumn="0" w:lastColumn="0" w:oddVBand="0" w:evenVBand="0" w:oddHBand="0" w:evenHBand="0" w:firstRowFirstColumn="0" w:firstRowLastColumn="0" w:lastRowFirstColumn="0" w:lastRowLastColumn="0"/>
              <w:rPr>
                <w:szCs w:val="20"/>
                <w:lang w:val="en-GB" w:eastAsia="en-US"/>
              </w:rPr>
            </w:pPr>
            <w:proofErr w:type="spellStart"/>
            <w:r w:rsidRPr="0099196C">
              <w:rPr>
                <w:szCs w:val="20"/>
                <w:lang w:val="en-GB" w:eastAsia="en-US"/>
              </w:rPr>
              <w:t>ManyLaws</w:t>
            </w:r>
            <w:proofErr w:type="spellEnd"/>
            <w:r w:rsidRPr="0099196C">
              <w:rPr>
                <w:szCs w:val="20"/>
                <w:lang w:val="en-GB" w:eastAsia="en-US"/>
              </w:rPr>
              <w:t>, current status and future developments</w:t>
            </w:r>
          </w:p>
        </w:tc>
      </w:tr>
    </w:tbl>
    <w:p w14:paraId="1AA0AF49" w14:textId="77777777" w:rsidR="00863E12" w:rsidRPr="00B13E6E" w:rsidRDefault="00863E12" w:rsidP="0099196C"/>
    <w:p w14:paraId="1814BAE2" w14:textId="0D20F367" w:rsidR="005E3090" w:rsidRPr="00B13E6E" w:rsidRDefault="002F1AE6" w:rsidP="0099196C">
      <w:r w:rsidRPr="00B13E6E">
        <w:t>Below, we provide an overview of the</w:t>
      </w:r>
      <w:r w:rsidR="005E3090" w:rsidRPr="00B13E6E">
        <w:t xml:space="preserve"> questions</w:t>
      </w:r>
      <w:r w:rsidRPr="00B13E6E">
        <w:t xml:space="preserve"> and topics that were discussed</w:t>
      </w:r>
      <w:r w:rsidR="005E3090" w:rsidRPr="00B13E6E">
        <w:t xml:space="preserve"> during the interviews. </w:t>
      </w:r>
      <w:r w:rsidRPr="00B13E6E">
        <w:t xml:space="preserve">However, as the focus differed from interview to interview, these were </w:t>
      </w:r>
      <w:r w:rsidR="005E3090" w:rsidRPr="00B13E6E">
        <w:t xml:space="preserve">refined for every interviewee. </w:t>
      </w:r>
      <w:r w:rsidRPr="00B13E6E">
        <w:lastRenderedPageBreak/>
        <w:t>For example, the</w:t>
      </w:r>
      <w:r w:rsidR="005E3090" w:rsidRPr="00B13E6E">
        <w:t xml:space="preserve"> outlined questions will be asked to developers and users of </w:t>
      </w:r>
      <w:proofErr w:type="spellStart"/>
      <w:r w:rsidR="005E3090" w:rsidRPr="00B13E6E">
        <w:t>eTools</w:t>
      </w:r>
      <w:proofErr w:type="spellEnd"/>
      <w:r w:rsidRPr="00B13E6E">
        <w:t>, while</w:t>
      </w:r>
      <w:r w:rsidR="005E3090" w:rsidRPr="00B13E6E">
        <w:t xml:space="preserve"> experts, the questions </w:t>
      </w:r>
      <w:r w:rsidRPr="00B13E6E">
        <w:t>were</w:t>
      </w:r>
      <w:r w:rsidR="005E3090" w:rsidRPr="00B13E6E">
        <w:t xml:space="preserve"> rephrased based on whether they have knowledge and want to talk about a few tools or about tools based on certain technology in general.</w:t>
      </w:r>
      <w:r w:rsidR="00C75ADB" w:rsidRPr="00B13E6E">
        <w:t xml:space="preserve"> </w:t>
      </w:r>
    </w:p>
    <w:p w14:paraId="6E523C3A" w14:textId="77777777" w:rsidR="005E3090" w:rsidRPr="00B13E6E" w:rsidRDefault="005E3090" w:rsidP="0099196C">
      <w:pPr>
        <w:pStyle w:val="ListParagraph"/>
      </w:pPr>
      <w:r w:rsidRPr="00B13E6E">
        <w:t xml:space="preserve">The context of the use of the </w:t>
      </w:r>
      <w:proofErr w:type="spellStart"/>
      <w:r w:rsidRPr="00B13E6E">
        <w:t>eTool</w:t>
      </w:r>
      <w:proofErr w:type="spellEnd"/>
      <w:r w:rsidRPr="00B13E6E">
        <w:t xml:space="preserve">: why was the </w:t>
      </w:r>
      <w:proofErr w:type="spellStart"/>
      <w:r w:rsidRPr="00B13E6E">
        <w:t>eTool</w:t>
      </w:r>
      <w:proofErr w:type="spellEnd"/>
      <w:r w:rsidRPr="00B13E6E">
        <w:t xml:space="preserve"> created (specific objectives)? In what processes and by whom is it used? What are direct and indirect uses? What are the specific outputs of the </w:t>
      </w:r>
      <w:proofErr w:type="spellStart"/>
      <w:r w:rsidRPr="00B13E6E">
        <w:t>eTool</w:t>
      </w:r>
      <w:proofErr w:type="spellEnd"/>
      <w:r w:rsidRPr="00B13E6E">
        <w:t>?</w:t>
      </w:r>
    </w:p>
    <w:p w14:paraId="63DD6BE3" w14:textId="77777777" w:rsidR="005E3090" w:rsidRPr="00B13E6E" w:rsidRDefault="005E3090" w:rsidP="0099196C">
      <w:pPr>
        <w:pStyle w:val="ListParagraph"/>
      </w:pPr>
      <w:r w:rsidRPr="00B13E6E">
        <w:t xml:space="preserve">Functionalities of the </w:t>
      </w:r>
      <w:proofErr w:type="spellStart"/>
      <w:r w:rsidRPr="00B13E6E">
        <w:t>eTool</w:t>
      </w:r>
      <w:proofErr w:type="spellEnd"/>
      <w:r w:rsidRPr="00B13E6E">
        <w:t xml:space="preserve"> and how they are used: what are the foreseen functions? Whether all functionalities are used and to the full capability; in case not all are used, why not?</w:t>
      </w:r>
    </w:p>
    <w:p w14:paraId="4080D62E" w14:textId="77777777" w:rsidR="005E3090" w:rsidRPr="00B13E6E" w:rsidRDefault="005E3090" w:rsidP="0099196C">
      <w:pPr>
        <w:pStyle w:val="ListParagraph"/>
      </w:pPr>
      <w:r w:rsidRPr="00B13E6E">
        <w:t xml:space="preserve">Costs of development and usage of the </w:t>
      </w:r>
      <w:proofErr w:type="spellStart"/>
      <w:r w:rsidRPr="00B13E6E">
        <w:t>eTool</w:t>
      </w:r>
      <w:proofErr w:type="spellEnd"/>
      <w:r w:rsidRPr="00B13E6E">
        <w:t>: what are one-off and recurring costs? Number of FTEs, costs to train the users, costs of updates?</w:t>
      </w:r>
    </w:p>
    <w:p w14:paraId="29A58013" w14:textId="77777777" w:rsidR="005E3090" w:rsidRPr="00B13E6E" w:rsidRDefault="005E3090" w:rsidP="0099196C">
      <w:pPr>
        <w:pStyle w:val="ListParagraph"/>
      </w:pPr>
      <w:r w:rsidRPr="00B13E6E">
        <w:t xml:space="preserve">Difficulties, uncertainties and risks of the use of the </w:t>
      </w:r>
      <w:proofErr w:type="spellStart"/>
      <w:r w:rsidRPr="00B13E6E">
        <w:t>eTool</w:t>
      </w:r>
      <w:proofErr w:type="spellEnd"/>
      <w:r w:rsidRPr="00B13E6E">
        <w:t>: e.g. resistance to the use and its reasons; user training needed; does the tool work as intended in all circumstances? What are cybersecurity risks and how they are mitigated? How are the accuracy and granularity of the tool ensured, if relevant? How adaptable and future-proof is the tool? Can you think of any potential risks that are currently not accounted for?</w:t>
      </w:r>
    </w:p>
    <w:p w14:paraId="4D2F18D1" w14:textId="77777777" w:rsidR="005E3090" w:rsidRPr="00B13E6E" w:rsidRDefault="005E3090" w:rsidP="0099196C">
      <w:pPr>
        <w:pStyle w:val="ListParagraph"/>
      </w:pPr>
      <w:r w:rsidRPr="00B13E6E">
        <w:t xml:space="preserve">Sustainability of the </w:t>
      </w:r>
      <w:proofErr w:type="spellStart"/>
      <w:r w:rsidRPr="00B13E6E">
        <w:t>eTool</w:t>
      </w:r>
      <w:proofErr w:type="spellEnd"/>
      <w:r w:rsidRPr="00B13E6E">
        <w:t>: energy use or energy saving; is it possible to determine energy costs accurately?</w:t>
      </w:r>
    </w:p>
    <w:p w14:paraId="22D7E172" w14:textId="77777777" w:rsidR="005E3090" w:rsidRPr="00B13E6E" w:rsidRDefault="005E3090" w:rsidP="0099196C">
      <w:pPr>
        <w:pStyle w:val="ListParagraph"/>
      </w:pPr>
      <w:r w:rsidRPr="00B13E6E">
        <w:t xml:space="preserve">Benefits of the </w:t>
      </w:r>
      <w:proofErr w:type="spellStart"/>
      <w:r w:rsidRPr="00B13E6E">
        <w:t>eTool</w:t>
      </w:r>
      <w:proofErr w:type="spellEnd"/>
      <w:r w:rsidRPr="00B13E6E">
        <w:t>: e.g. is the tool effective in achieving the objectives of its development and use? If not, in what instances does it fall short? Does the tool save costs or time, in what way and how is this measured? Does the tool provide more transparency, accuracy and traceability in the policy/law-making process? What regulatory impacts has the tool had (e.g. simplifications, reduction of administrative burden)? What other benefits does the tool have? Is the tool scalable or replicable to use in other processes/ departments/ countries?</w:t>
      </w:r>
    </w:p>
    <w:p w14:paraId="4EF08BE2" w14:textId="77777777" w:rsidR="005E3090" w:rsidRPr="00B13E6E" w:rsidRDefault="005E3090" w:rsidP="0099196C">
      <w:pPr>
        <w:pStyle w:val="ListParagraph"/>
      </w:pPr>
      <w:r w:rsidRPr="00B13E6E">
        <w:t xml:space="preserve">How does the </w:t>
      </w:r>
      <w:proofErr w:type="spellStart"/>
      <w:r w:rsidRPr="00B13E6E">
        <w:t>eTool</w:t>
      </w:r>
      <w:proofErr w:type="spellEnd"/>
      <w:r w:rsidRPr="00B13E6E">
        <w:t xml:space="preserve"> help achieve EU objectives? Please name specific objectives that it helps to promote.</w:t>
      </w:r>
    </w:p>
    <w:p w14:paraId="7D334327" w14:textId="77777777" w:rsidR="005E3090" w:rsidRPr="00B13E6E" w:rsidRDefault="005E3090" w:rsidP="0099196C">
      <w:pPr>
        <w:pStyle w:val="ListParagraph"/>
      </w:pPr>
      <w:r w:rsidRPr="00B13E6E">
        <w:t xml:space="preserve">What impacts does the </w:t>
      </w:r>
      <w:proofErr w:type="spellStart"/>
      <w:r w:rsidRPr="00B13E6E">
        <w:t>eTool</w:t>
      </w:r>
      <w:proofErr w:type="spellEnd"/>
      <w:r w:rsidRPr="00B13E6E">
        <w:t xml:space="preserve"> have on society as a whole?</w:t>
      </w:r>
    </w:p>
    <w:p w14:paraId="32A41825" w14:textId="77777777" w:rsidR="005E3090" w:rsidRPr="00B13E6E" w:rsidRDefault="005E3090" w:rsidP="0099196C">
      <w:pPr>
        <w:pStyle w:val="ListParagraph"/>
      </w:pPr>
      <w:r w:rsidRPr="00B13E6E">
        <w:t xml:space="preserve">What ethical impacts of the </w:t>
      </w:r>
      <w:proofErr w:type="spellStart"/>
      <w:r w:rsidRPr="00B13E6E">
        <w:t>eTool</w:t>
      </w:r>
      <w:proofErr w:type="spellEnd"/>
      <w:r w:rsidRPr="00B13E6E">
        <w:t xml:space="preserve"> do you consider when using it? If none, please explain why. </w:t>
      </w:r>
    </w:p>
    <w:p w14:paraId="5C3F0959" w14:textId="77777777" w:rsidR="005E3090" w:rsidRPr="00B13E6E" w:rsidRDefault="005E3090" w:rsidP="0099196C">
      <w:pPr>
        <w:pStyle w:val="ListParagraph"/>
        <w:rPr>
          <w:i/>
        </w:rPr>
      </w:pPr>
      <w:r w:rsidRPr="00B13E6E">
        <w:t xml:space="preserve">What are the main lessons learnt from the use of the </w:t>
      </w:r>
      <w:proofErr w:type="spellStart"/>
      <w:r w:rsidRPr="00B13E6E">
        <w:t>eTool</w:t>
      </w:r>
      <w:proofErr w:type="spellEnd"/>
      <w:r w:rsidRPr="00B13E6E">
        <w:t>?</w:t>
      </w:r>
    </w:p>
    <w:p w14:paraId="433878C7" w14:textId="77777777" w:rsidR="00CB33E5" w:rsidRPr="00B13E6E" w:rsidRDefault="00CB33E5" w:rsidP="00CB33E5">
      <w:pPr>
        <w:pStyle w:val="references"/>
      </w:pPr>
    </w:p>
    <w:p w14:paraId="687E31FF" w14:textId="3236AC57" w:rsidR="00CB33E5" w:rsidRPr="00B13E6E" w:rsidRDefault="00124752" w:rsidP="0099196C">
      <w:pPr>
        <w:pStyle w:val="Heading1"/>
        <w:numPr>
          <w:ilvl w:val="0"/>
          <w:numId w:val="0"/>
        </w:numPr>
        <w:ind w:left="57"/>
      </w:pPr>
      <w:bookmarkStart w:id="107" w:name="_Toc217051030"/>
      <w:r w:rsidRPr="00B13E6E">
        <w:lastRenderedPageBreak/>
        <w:t xml:space="preserve">Annex D: </w:t>
      </w:r>
      <w:r w:rsidR="008176E0" w:rsidRPr="00B13E6E">
        <w:t>Summary of focus groups</w:t>
      </w:r>
      <w:bookmarkEnd w:id="107"/>
    </w:p>
    <w:p w14:paraId="6582D3BA" w14:textId="192AE1E3" w:rsidR="008176E0" w:rsidRPr="00B13E6E" w:rsidRDefault="00775FF2" w:rsidP="008176E0">
      <w:r w:rsidRPr="00B13E6E">
        <w:t xml:space="preserve">The two focus groups were held on </w:t>
      </w:r>
      <w:r w:rsidR="000B23C6" w:rsidRPr="00B13E6E">
        <w:t xml:space="preserve">17 and 18 November </w:t>
      </w:r>
      <w:r w:rsidR="006B5998" w:rsidRPr="00B13E6E">
        <w:t>2025</w:t>
      </w:r>
      <w:r w:rsidR="000B23C6" w:rsidRPr="00B13E6E">
        <w:t xml:space="preserve"> with experts and practitioners working on</w:t>
      </w:r>
      <w:r w:rsidR="00A86FF4" w:rsidRPr="00B13E6E">
        <w:t xml:space="preserve"> different</w:t>
      </w:r>
      <w:r w:rsidR="000B23C6" w:rsidRPr="00B13E6E">
        <w:t xml:space="preserve"> </w:t>
      </w:r>
      <w:proofErr w:type="spellStart"/>
      <w:r w:rsidR="00103538" w:rsidRPr="00B13E6E">
        <w:t>eTools</w:t>
      </w:r>
      <w:proofErr w:type="spellEnd"/>
      <w:r w:rsidR="00103538" w:rsidRPr="00B13E6E">
        <w:t xml:space="preserve"> for</w:t>
      </w:r>
      <w:r w:rsidR="00A86FF4" w:rsidRPr="00B13E6E">
        <w:t xml:space="preserve"> </w:t>
      </w:r>
      <w:r w:rsidR="005E0039" w:rsidRPr="00B13E6E">
        <w:t>legislation.</w:t>
      </w:r>
      <w:r w:rsidR="008C7CD2" w:rsidRPr="00B13E6E">
        <w:t xml:space="preserve"> The discussions are summarised below.</w:t>
      </w:r>
    </w:p>
    <w:p w14:paraId="7A72C5A5" w14:textId="051E5AEF" w:rsidR="006575BC" w:rsidRPr="0099196C" w:rsidRDefault="006B5998" w:rsidP="0099196C">
      <w:pPr>
        <w:pStyle w:val="Heading4"/>
      </w:pPr>
      <w:r w:rsidRPr="00B13E6E">
        <w:t>17 November</w:t>
      </w:r>
      <w:r w:rsidR="00B01CAF" w:rsidRPr="00B13E6E">
        <w:t xml:space="preserve"> – First </w:t>
      </w:r>
      <w:r w:rsidR="00BF64C6">
        <w:t>f</w:t>
      </w:r>
      <w:r w:rsidR="00B01CAF" w:rsidRPr="00B13E6E">
        <w:t xml:space="preserve">ocus </w:t>
      </w:r>
      <w:r w:rsidR="00BF64C6">
        <w:t>g</w:t>
      </w:r>
      <w:r w:rsidR="00B01CAF" w:rsidRPr="00B13E6E">
        <w:t xml:space="preserve">roup </w:t>
      </w:r>
      <w:r w:rsidR="00BF64C6">
        <w:t>d</w:t>
      </w:r>
      <w:r w:rsidR="00B01CAF" w:rsidRPr="00B13E6E">
        <w:t>iscussion</w:t>
      </w:r>
    </w:p>
    <w:p w14:paraId="7A8500CF" w14:textId="670B083F" w:rsidR="006B5998" w:rsidRPr="00B13E6E" w:rsidRDefault="00F16632" w:rsidP="006B5998">
      <w:r w:rsidRPr="00B13E6E">
        <w:rPr>
          <w:color w:val="01447B"/>
        </w:rPr>
        <w:t>Attendance</w:t>
      </w:r>
      <w:r w:rsidR="004A75B8" w:rsidRPr="00B13E6E">
        <w:t xml:space="preserve">: Representatives of the study team, </w:t>
      </w:r>
      <w:r w:rsidR="00465646" w:rsidRPr="00B13E6E">
        <w:t>the European Parliament</w:t>
      </w:r>
      <w:r w:rsidR="001F6607" w:rsidRPr="00B13E6E">
        <w:t xml:space="preserve"> Research Service</w:t>
      </w:r>
      <w:r w:rsidR="00465646" w:rsidRPr="00B13E6E">
        <w:t xml:space="preserve">, the </w:t>
      </w:r>
      <w:r w:rsidR="00FC4133" w:rsidRPr="00B13E6E">
        <w:t>Chancellery of the Estonian Parliament, the Slovenian Government Office for Legislation</w:t>
      </w:r>
      <w:r w:rsidR="001F6607" w:rsidRPr="00B13E6E">
        <w:t>, the European Commission JRC</w:t>
      </w:r>
    </w:p>
    <w:p w14:paraId="227A389C" w14:textId="2DF365BE" w:rsidR="00655622" w:rsidRPr="00B13E6E" w:rsidRDefault="00B01CAF" w:rsidP="00655622">
      <w:r w:rsidRPr="00B13E6E">
        <w:rPr>
          <w:color w:val="01447B"/>
        </w:rPr>
        <w:t>Summary</w:t>
      </w:r>
      <w:r w:rsidRPr="00B13E6E">
        <w:t xml:space="preserve">: </w:t>
      </w:r>
      <w:r w:rsidR="00655622" w:rsidRPr="00B13E6E">
        <w:t xml:space="preserve">The study team presented its </w:t>
      </w:r>
      <w:r w:rsidRPr="00B13E6E">
        <w:t>findings</w:t>
      </w:r>
      <w:r w:rsidR="00655622" w:rsidRPr="00B13E6E">
        <w:t xml:space="preserve"> that most </w:t>
      </w:r>
      <w:proofErr w:type="spellStart"/>
      <w:r w:rsidR="00655622" w:rsidRPr="00B13E6E">
        <w:t>eTools</w:t>
      </w:r>
      <w:proofErr w:type="spellEnd"/>
      <w:r w:rsidR="00655622" w:rsidRPr="00B13E6E">
        <w:t xml:space="preserve"> are currently used at the ideation stage, primarily for document analysis and drafting. Although academic studies suggest that automation could be applied at any stage, </w:t>
      </w:r>
      <w:r w:rsidR="002B56FF" w:rsidRPr="00B13E6E">
        <w:t>few</w:t>
      </w:r>
      <w:r w:rsidR="00655622" w:rsidRPr="00B13E6E">
        <w:t xml:space="preserve"> examples of such comprehensive automation were identified. </w:t>
      </w:r>
      <w:r w:rsidR="00280766" w:rsidRPr="00B13E6E">
        <w:t xml:space="preserve">More specifically, the research did not reveal tools in use for automating the ex-post evaluation of legislation. </w:t>
      </w:r>
      <w:r w:rsidR="00655622" w:rsidRPr="00B13E6E">
        <w:t xml:space="preserve">One participant </w:t>
      </w:r>
      <w:r w:rsidR="00280766" w:rsidRPr="00B13E6E">
        <w:t>remarked</w:t>
      </w:r>
      <w:r w:rsidR="00655622" w:rsidRPr="00B13E6E">
        <w:t xml:space="preserve"> that </w:t>
      </w:r>
      <w:r w:rsidR="00280766" w:rsidRPr="00B13E6E">
        <w:t xml:space="preserve">the </w:t>
      </w:r>
      <w:r w:rsidR="00655622" w:rsidRPr="00B13E6E">
        <w:t>Slovenia</w:t>
      </w:r>
      <w:r w:rsidR="000625DE" w:rsidRPr="00B13E6E">
        <w:t xml:space="preserve">n government </w:t>
      </w:r>
      <w:r w:rsidRPr="00B13E6E">
        <w:t>developed</w:t>
      </w:r>
      <w:r w:rsidR="00655622" w:rsidRPr="00B13E6E">
        <w:t xml:space="preserve"> an evaluation tool. This tool, developed by the Ministry for Public Administration, assesses whether legislative objectives have been achieved and whether unforeseen implications have arisen. Estonia does not use similar tools in parliament</w:t>
      </w:r>
      <w:r w:rsidRPr="00B13E6E">
        <w:t>,</w:t>
      </w:r>
      <w:r w:rsidR="00655622" w:rsidRPr="00B13E6E">
        <w:t xml:space="preserve"> but is working on </w:t>
      </w:r>
      <w:r w:rsidRPr="00B13E6E">
        <w:t>visualising</w:t>
      </w:r>
      <w:r w:rsidR="00655622" w:rsidRPr="00B13E6E">
        <w:t xml:space="preserve"> amendments and document changes. They </w:t>
      </w:r>
      <w:r w:rsidRPr="00B13E6E">
        <w:t>emphasised</w:t>
      </w:r>
      <w:r w:rsidR="00655622" w:rsidRPr="00B13E6E">
        <w:t xml:space="preserve"> that such solutions require robust datasets, which remain challenging even in highly </w:t>
      </w:r>
      <w:r w:rsidRPr="00B13E6E">
        <w:t>digitalised</w:t>
      </w:r>
      <w:r w:rsidR="00655622" w:rsidRPr="00B13E6E">
        <w:t xml:space="preserve"> environments. </w:t>
      </w:r>
      <w:r w:rsidR="00455E17" w:rsidRPr="00B13E6E">
        <w:t>The participants agreed</w:t>
      </w:r>
      <w:r w:rsidR="00655622" w:rsidRPr="00B13E6E">
        <w:t xml:space="preserve"> that the effectiveness of these tools depends heavily on data availability and quality, noting the growing importance of microdata for understanding policy impacts on citizens and businesses.</w:t>
      </w:r>
    </w:p>
    <w:p w14:paraId="45DA7F41" w14:textId="022EBDC9" w:rsidR="00655622" w:rsidRPr="00B13E6E" w:rsidRDefault="00655622" w:rsidP="00655622">
      <w:r w:rsidRPr="00B13E6E">
        <w:t>The discussion then turned to AI functionalities</w:t>
      </w:r>
      <w:r w:rsidR="00AD2051" w:rsidRPr="00B13E6E">
        <w:t xml:space="preserve">. The study team observed that </w:t>
      </w:r>
      <w:r w:rsidR="00974EB3" w:rsidRPr="00B13E6E">
        <w:t xml:space="preserve">the functionalities </w:t>
      </w:r>
      <w:r w:rsidR="00CF2C20" w:rsidRPr="00B13E6E">
        <w:t xml:space="preserve">currently </w:t>
      </w:r>
      <w:r w:rsidR="00974EB3" w:rsidRPr="00B13E6E">
        <w:t>used</w:t>
      </w:r>
      <w:r w:rsidRPr="00B13E6E">
        <w:t xml:space="preserve"> </w:t>
      </w:r>
      <w:r w:rsidR="00CF2C20" w:rsidRPr="00B13E6E">
        <w:t xml:space="preserve">in the context of legislation </w:t>
      </w:r>
      <w:r w:rsidRPr="00B13E6E">
        <w:t xml:space="preserve">are less developed </w:t>
      </w:r>
      <w:r w:rsidR="00CF2C20" w:rsidRPr="00B13E6E">
        <w:t>than</w:t>
      </w:r>
      <w:r w:rsidRPr="00B13E6E">
        <w:t xml:space="preserve"> commercial </w:t>
      </w:r>
      <w:r w:rsidR="00CF2C20" w:rsidRPr="00B13E6E">
        <w:t>systems</w:t>
      </w:r>
      <w:r w:rsidRPr="00B13E6E">
        <w:t xml:space="preserve">. These features are mostly applied in </w:t>
      </w:r>
      <w:r w:rsidR="00B01CAF" w:rsidRPr="00B13E6E">
        <w:t xml:space="preserve">the </w:t>
      </w:r>
      <w:r w:rsidRPr="00B13E6E">
        <w:t>planning</w:t>
      </w:r>
      <w:r w:rsidR="00EB5D89" w:rsidRPr="00B13E6E">
        <w:t xml:space="preserve"> of legislative procedures</w:t>
      </w:r>
      <w:r w:rsidR="00B01CAF" w:rsidRPr="00B13E6E">
        <w:t>,</w:t>
      </w:r>
      <w:r w:rsidRPr="00B13E6E">
        <w:t xml:space="preserve"> and the </w:t>
      </w:r>
      <w:r w:rsidR="00EB5D89" w:rsidRPr="00B13E6E">
        <w:t>extent of automation</w:t>
      </w:r>
      <w:r w:rsidRPr="00B13E6E">
        <w:t xml:space="preserve"> </w:t>
      </w:r>
      <w:r w:rsidR="00EB5D89" w:rsidRPr="00B13E6E">
        <w:t>i</w:t>
      </w:r>
      <w:r w:rsidRPr="00B13E6E">
        <w:t>s</w:t>
      </w:r>
      <w:r w:rsidR="00EB5D89" w:rsidRPr="00B13E6E">
        <w:t xml:space="preserve"> not very high</w:t>
      </w:r>
      <w:r w:rsidRPr="00B13E6E">
        <w:t xml:space="preserve">. One participant suggested that European parliaments may be slow to adopt advanced technologies due to practical constraints such as limited time, funding, and personnel, as well as cultural resistance to change. They observed that many stakeholders question the need for new tools when existing solutions like MS Word seem sufficient, creating a </w:t>
      </w:r>
      <w:r w:rsidR="00D4165D">
        <w:t>‘</w:t>
      </w:r>
      <w:r w:rsidRPr="00B13E6E">
        <w:t>zone of comfort</w:t>
      </w:r>
      <w:r w:rsidR="00D4165D">
        <w:t>’</w:t>
      </w:r>
      <w:r w:rsidRPr="00B13E6E">
        <w:t xml:space="preserve"> that hinders innovation. Another participant argued that commercial software often fails to meet the specific needs of parliamentary work, such as managing amendments, which forces each country to develop bespoke </w:t>
      </w:r>
      <w:r w:rsidR="00CB1161" w:rsidRPr="00B13E6E">
        <w:t>to</w:t>
      </w:r>
      <w:r w:rsidR="00ED2698" w:rsidRPr="00B13E6E">
        <w:t>ols</w:t>
      </w:r>
      <w:r w:rsidRPr="00B13E6E">
        <w:t xml:space="preserve"> aligned with national traditions. A </w:t>
      </w:r>
      <w:r w:rsidR="002E58AA" w:rsidRPr="00B13E6E">
        <w:t xml:space="preserve">third </w:t>
      </w:r>
      <w:r w:rsidRPr="00B13E6E">
        <w:t xml:space="preserve">participant stressed that </w:t>
      </w:r>
      <w:r w:rsidR="00C35797" w:rsidRPr="00B13E6E">
        <w:t xml:space="preserve">the </w:t>
      </w:r>
      <w:r w:rsidR="00F62550" w:rsidRPr="00B13E6E">
        <w:t>use</w:t>
      </w:r>
      <w:r w:rsidRPr="00B13E6E">
        <w:t xml:space="preserve"> </w:t>
      </w:r>
      <w:r w:rsidR="00C35797" w:rsidRPr="00B13E6E">
        <w:t xml:space="preserve">of </w:t>
      </w:r>
      <w:proofErr w:type="spellStart"/>
      <w:r w:rsidR="00F62550" w:rsidRPr="00B13E6E">
        <w:t>eTools</w:t>
      </w:r>
      <w:proofErr w:type="spellEnd"/>
      <w:r w:rsidR="00F62550" w:rsidRPr="00B13E6E">
        <w:t xml:space="preserve"> is partially held back</w:t>
      </w:r>
      <w:r w:rsidRPr="00B13E6E">
        <w:t xml:space="preserve"> </w:t>
      </w:r>
      <w:r w:rsidR="00F62550" w:rsidRPr="00B13E6E">
        <w:t>by the bureaucratic</w:t>
      </w:r>
      <w:r w:rsidR="00C35797" w:rsidRPr="00B13E6E">
        <w:t xml:space="preserve"> </w:t>
      </w:r>
      <w:r w:rsidR="00F62550" w:rsidRPr="00B13E6E">
        <w:t>law-making</w:t>
      </w:r>
      <w:r w:rsidRPr="00B13E6E">
        <w:t xml:space="preserve"> </w:t>
      </w:r>
      <w:r w:rsidR="007E47C8" w:rsidRPr="00B13E6E">
        <w:t>procedures</w:t>
      </w:r>
      <w:r w:rsidR="00F62550" w:rsidRPr="00B13E6E">
        <w:t xml:space="preserve">. </w:t>
      </w:r>
      <w:r w:rsidR="00B91B60" w:rsidRPr="00B13E6E">
        <w:t>E</w:t>
      </w:r>
      <w:r w:rsidR="00F62550" w:rsidRPr="00B13E6E">
        <w:t>x-ante impact assessment</w:t>
      </w:r>
      <w:r w:rsidR="00B91B60" w:rsidRPr="00B13E6E">
        <w:t>s</w:t>
      </w:r>
      <w:r w:rsidR="00BA2CF4" w:rsidRPr="00B13E6E">
        <w:t xml:space="preserve"> </w:t>
      </w:r>
      <w:r w:rsidR="00363108" w:rsidRPr="00B13E6E">
        <w:t>are a heavy process</w:t>
      </w:r>
      <w:r w:rsidR="00FD0DF1" w:rsidRPr="00B13E6E">
        <w:t xml:space="preserve"> </w:t>
      </w:r>
      <w:r w:rsidR="001C1B9A" w:rsidRPr="00B13E6E">
        <w:t>and</w:t>
      </w:r>
      <w:r w:rsidR="00347DE2" w:rsidRPr="00B13E6E">
        <w:t xml:space="preserve"> yet</w:t>
      </w:r>
      <w:r w:rsidR="001C1B9A" w:rsidRPr="00B13E6E">
        <w:t xml:space="preserve"> </w:t>
      </w:r>
      <w:r w:rsidR="002C2305" w:rsidRPr="00B13E6E">
        <w:t>struggle</w:t>
      </w:r>
      <w:r w:rsidR="00347DE2" w:rsidRPr="00B13E6E">
        <w:t xml:space="preserve"> to predict the </w:t>
      </w:r>
      <w:r w:rsidR="006D749F" w:rsidRPr="00B13E6E">
        <w:t>actual impacts</w:t>
      </w:r>
      <w:r w:rsidR="002C2305" w:rsidRPr="00B13E6E">
        <w:t xml:space="preserve"> of legislation</w:t>
      </w:r>
      <w:r w:rsidR="006D749F" w:rsidRPr="00B13E6E">
        <w:t>.</w:t>
      </w:r>
      <w:r w:rsidR="002C2305" w:rsidRPr="00B13E6E">
        <w:t xml:space="preserve"> </w:t>
      </w:r>
      <w:r w:rsidR="0018682B" w:rsidRPr="00B13E6E">
        <w:t>The participant suggested a s</w:t>
      </w:r>
      <w:r w:rsidR="002C2305" w:rsidRPr="00B13E6E">
        <w:t xml:space="preserve">hift </w:t>
      </w:r>
      <w:r w:rsidR="0018682B" w:rsidRPr="00B13E6E">
        <w:t>in</w:t>
      </w:r>
      <w:r w:rsidR="002C2305" w:rsidRPr="00B13E6E">
        <w:t xml:space="preserve"> focus to more experimental legislation with a higher </w:t>
      </w:r>
      <w:r w:rsidR="00C65384" w:rsidRPr="00B13E6E">
        <w:t xml:space="preserve">emphasis on </w:t>
      </w:r>
      <w:r w:rsidR="009074E6" w:rsidRPr="00B13E6E">
        <w:t xml:space="preserve">implementation </w:t>
      </w:r>
      <w:r w:rsidR="005976AD" w:rsidRPr="00B13E6E">
        <w:t xml:space="preserve">monitoring </w:t>
      </w:r>
      <w:r w:rsidRPr="00B13E6E">
        <w:t>and collective learning.</w:t>
      </w:r>
    </w:p>
    <w:p w14:paraId="6A50BE7F" w14:textId="4EA80E9F" w:rsidR="00655622" w:rsidRPr="00B13E6E" w:rsidRDefault="00655622" w:rsidP="00655622">
      <w:r w:rsidRPr="00B13E6E">
        <w:t xml:space="preserve">The group also discussed fragmentation across EU parliaments. </w:t>
      </w:r>
      <w:r w:rsidR="00A85794" w:rsidRPr="00B13E6E">
        <w:t>One</w:t>
      </w:r>
      <w:r w:rsidRPr="00B13E6E">
        <w:t xml:space="preserve"> participant viewed fragmentation as beneficial, </w:t>
      </w:r>
      <w:r w:rsidR="009226AC" w:rsidRPr="00B13E6E">
        <w:t>giving</w:t>
      </w:r>
      <w:r w:rsidRPr="00B13E6E">
        <w:t xml:space="preserve"> </w:t>
      </w:r>
      <w:r w:rsidR="002A0E55" w:rsidRPr="00B13E6E">
        <w:t>Member States</w:t>
      </w:r>
      <w:r w:rsidRPr="00B13E6E">
        <w:t xml:space="preserve"> </w:t>
      </w:r>
      <w:r w:rsidR="009226AC" w:rsidRPr="00B13E6E">
        <w:t xml:space="preserve">the freedom </w:t>
      </w:r>
      <w:r w:rsidRPr="00B13E6E">
        <w:t>to innovate</w:t>
      </w:r>
      <w:r w:rsidR="009226AC" w:rsidRPr="00B13E6E">
        <w:t>. Nevertheless, they supported</w:t>
      </w:r>
      <w:r w:rsidR="003850CA" w:rsidRPr="00B13E6E">
        <w:t xml:space="preserve"> the</w:t>
      </w:r>
      <w:r w:rsidRPr="00B13E6E">
        <w:t xml:space="preserve"> shar</w:t>
      </w:r>
      <w:r w:rsidR="003850CA" w:rsidRPr="00B13E6E">
        <w:t>ing</w:t>
      </w:r>
      <w:r w:rsidRPr="00B13E6E">
        <w:t xml:space="preserve"> </w:t>
      </w:r>
      <w:r w:rsidR="00B01CAF" w:rsidRPr="00B13E6E">
        <w:t xml:space="preserve">of </w:t>
      </w:r>
      <w:r w:rsidRPr="00B13E6E">
        <w:t xml:space="preserve">building blocks </w:t>
      </w:r>
      <w:r w:rsidR="003850CA" w:rsidRPr="00B13E6E">
        <w:t xml:space="preserve">at </w:t>
      </w:r>
      <w:r w:rsidR="00B01CAF" w:rsidRPr="00B13E6E">
        <w:t xml:space="preserve">the </w:t>
      </w:r>
      <w:r w:rsidR="003850CA" w:rsidRPr="00B13E6E">
        <w:t>EU level, which</w:t>
      </w:r>
      <w:r w:rsidRPr="00B13E6E">
        <w:t xml:space="preserve"> could be reused </w:t>
      </w:r>
      <w:r w:rsidR="003850CA" w:rsidRPr="00B13E6E">
        <w:t xml:space="preserve">and developed into </w:t>
      </w:r>
      <w:r w:rsidR="00C64F62" w:rsidRPr="00B13E6E">
        <w:t>functional</w:t>
      </w:r>
      <w:r w:rsidRPr="00B13E6E">
        <w:t xml:space="preserve"> systems</w:t>
      </w:r>
      <w:r w:rsidR="00C64F62" w:rsidRPr="00B13E6E">
        <w:t xml:space="preserve"> at </w:t>
      </w:r>
      <w:r w:rsidR="00B01CAF" w:rsidRPr="00B13E6E">
        <w:t xml:space="preserve">the </w:t>
      </w:r>
      <w:r w:rsidR="00C64F62" w:rsidRPr="00B13E6E">
        <w:t>national level</w:t>
      </w:r>
      <w:r w:rsidRPr="00B13E6E">
        <w:t xml:space="preserve">. </w:t>
      </w:r>
      <w:r w:rsidR="00F23855" w:rsidRPr="00B13E6E">
        <w:t>Participants agreed</w:t>
      </w:r>
      <w:r w:rsidRPr="00B13E6E">
        <w:t xml:space="preserve"> that interoperability should be </w:t>
      </w:r>
      <w:r w:rsidR="00B01CAF" w:rsidRPr="00B13E6E">
        <w:t>prioritised</w:t>
      </w:r>
      <w:r w:rsidRPr="00B13E6E">
        <w:t xml:space="preserve"> over common software solutions, focusing on what data and tools need to be exchanged between member states and EU institutions. </w:t>
      </w:r>
      <w:r w:rsidR="001E69CB" w:rsidRPr="00B13E6E">
        <w:t>One pointed out</w:t>
      </w:r>
      <w:r w:rsidR="001A11F4" w:rsidRPr="00B13E6E">
        <w:t xml:space="preserve"> that </w:t>
      </w:r>
      <w:r w:rsidRPr="00B13E6E">
        <w:t xml:space="preserve">even </w:t>
      </w:r>
      <w:r w:rsidR="00AB3E04" w:rsidRPr="00B13E6E">
        <w:t>between the</w:t>
      </w:r>
      <w:r w:rsidRPr="00B13E6E">
        <w:t xml:space="preserve"> EU </w:t>
      </w:r>
      <w:r w:rsidR="00AB3E04" w:rsidRPr="00B13E6E">
        <w:t>institutions</w:t>
      </w:r>
      <w:r w:rsidRPr="00B13E6E">
        <w:t xml:space="preserve">, methodologies for </w:t>
      </w:r>
      <w:r w:rsidR="001E69CB" w:rsidRPr="00B13E6E">
        <w:t xml:space="preserve">assessing </w:t>
      </w:r>
      <w:r w:rsidRPr="00B13E6E">
        <w:t>impact</w:t>
      </w:r>
      <w:r w:rsidR="001E69CB" w:rsidRPr="00B13E6E">
        <w:t>s</w:t>
      </w:r>
      <w:r w:rsidRPr="00B13E6E">
        <w:t xml:space="preserve"> differ.</w:t>
      </w:r>
      <w:r w:rsidR="0001511C" w:rsidRPr="00B13E6E">
        <w:t xml:space="preserve"> The desire of parliaments to remain independent </w:t>
      </w:r>
      <w:r w:rsidR="000B442C" w:rsidRPr="00B13E6E">
        <w:t xml:space="preserve">from outside influence, be it the </w:t>
      </w:r>
      <w:r w:rsidR="009979E3" w:rsidRPr="00B13E6E">
        <w:t>government</w:t>
      </w:r>
      <w:r w:rsidR="000B442C" w:rsidRPr="00B13E6E">
        <w:t xml:space="preserve"> or </w:t>
      </w:r>
      <w:r w:rsidR="009979E3" w:rsidRPr="00B13E6E">
        <w:t xml:space="preserve">the EU, </w:t>
      </w:r>
      <w:r w:rsidR="001E5048" w:rsidRPr="00B13E6E">
        <w:t>makes the cooperation on common tools and processes difficult.</w:t>
      </w:r>
    </w:p>
    <w:p w14:paraId="76A0DFA9" w14:textId="403B4523" w:rsidR="00692367" w:rsidRPr="00B13E6E" w:rsidRDefault="00C015D9" w:rsidP="00655622">
      <w:r w:rsidRPr="00B13E6E">
        <w:t>Lastly, the</w:t>
      </w:r>
      <w:r w:rsidR="00655622" w:rsidRPr="00B13E6E">
        <w:t xml:space="preserve"> </w:t>
      </w:r>
      <w:r w:rsidR="00347478" w:rsidRPr="00B13E6E">
        <w:t xml:space="preserve">discussion revolved </w:t>
      </w:r>
      <w:r w:rsidR="001E01DD">
        <w:t xml:space="preserve">around </w:t>
      </w:r>
      <w:r w:rsidR="00347478" w:rsidRPr="00B13E6E">
        <w:t xml:space="preserve">the </w:t>
      </w:r>
      <w:r w:rsidR="00655622" w:rsidRPr="00B13E6E">
        <w:t xml:space="preserve">lack of a </w:t>
      </w:r>
      <w:r w:rsidR="00045079" w:rsidRPr="00B13E6E">
        <w:t>competitive</w:t>
      </w:r>
      <w:r w:rsidR="00655622" w:rsidRPr="00B13E6E">
        <w:t xml:space="preserve"> European </w:t>
      </w:r>
      <w:r w:rsidR="00492940" w:rsidRPr="00B13E6E">
        <w:t>LLM</w:t>
      </w:r>
      <w:r w:rsidR="009D4381" w:rsidRPr="00B13E6E">
        <w:t>. The study team observed that</w:t>
      </w:r>
      <w:r w:rsidR="00655622" w:rsidRPr="00B13E6E">
        <w:t xml:space="preserve"> most tools </w:t>
      </w:r>
      <w:r w:rsidR="009D4381" w:rsidRPr="00B13E6E">
        <w:t xml:space="preserve">used by public institutions in Europe, </w:t>
      </w:r>
      <w:r w:rsidR="00E5650F" w:rsidRPr="00B13E6E">
        <w:t xml:space="preserve">insofar </w:t>
      </w:r>
      <w:r w:rsidR="001E01DD">
        <w:t xml:space="preserve">as </w:t>
      </w:r>
      <w:r w:rsidR="00E5650F" w:rsidRPr="00B13E6E">
        <w:t>they</w:t>
      </w:r>
      <w:r w:rsidR="009D4381" w:rsidRPr="00B13E6E">
        <w:t xml:space="preserve"> rely </w:t>
      </w:r>
      <w:r w:rsidR="00655622" w:rsidRPr="00B13E6E">
        <w:t xml:space="preserve">on </w:t>
      </w:r>
      <w:r w:rsidR="00E5650F" w:rsidRPr="00B13E6E">
        <w:t xml:space="preserve">an LLM, </w:t>
      </w:r>
      <w:r w:rsidR="006732A3" w:rsidRPr="00B13E6E">
        <w:t>use</w:t>
      </w:r>
      <w:r w:rsidR="00E5650F" w:rsidRPr="00B13E6E">
        <w:t xml:space="preserve"> a non-European</w:t>
      </w:r>
      <w:r w:rsidR="00655622" w:rsidRPr="00B13E6E">
        <w:t xml:space="preserve"> commercial model. Participants described efforts to train smaller models on national datasets and initiatives to fine-tune existing models for local languages, though these remain limited </w:t>
      </w:r>
      <w:r w:rsidR="00655622" w:rsidRPr="00B13E6E">
        <w:lastRenderedPageBreak/>
        <w:t>by data availability. It was noted that some institutions combine commercial models with curated internal datasets to maintain control and security.</w:t>
      </w:r>
    </w:p>
    <w:p w14:paraId="5F60E4B7" w14:textId="6C65060B" w:rsidR="00F16632" w:rsidRPr="00B13E6E" w:rsidRDefault="00F16632" w:rsidP="00F16632">
      <w:pPr>
        <w:pStyle w:val="Heading4"/>
      </w:pPr>
      <w:r w:rsidRPr="00B13E6E">
        <w:t>18 November</w:t>
      </w:r>
      <w:r w:rsidR="00B01CAF" w:rsidRPr="00B13E6E">
        <w:t xml:space="preserve"> – Second </w:t>
      </w:r>
      <w:r w:rsidR="004D18FA">
        <w:t>f</w:t>
      </w:r>
      <w:r w:rsidR="00B01CAF" w:rsidRPr="00B13E6E">
        <w:t xml:space="preserve">ocus </w:t>
      </w:r>
      <w:r w:rsidR="004D18FA">
        <w:t>g</w:t>
      </w:r>
      <w:r w:rsidR="00B01CAF" w:rsidRPr="00B13E6E">
        <w:t xml:space="preserve">roup </w:t>
      </w:r>
      <w:r w:rsidR="004D18FA">
        <w:t>d</w:t>
      </w:r>
      <w:r w:rsidR="00B01CAF" w:rsidRPr="00B13E6E">
        <w:t>iscussion</w:t>
      </w:r>
    </w:p>
    <w:p w14:paraId="59FAF966" w14:textId="23E3157C" w:rsidR="00F16632" w:rsidRPr="00B13E6E" w:rsidRDefault="00F16632" w:rsidP="00F16632">
      <w:r w:rsidRPr="00B13E6E">
        <w:rPr>
          <w:color w:val="01447B"/>
        </w:rPr>
        <w:t>Attendance</w:t>
      </w:r>
      <w:r w:rsidRPr="00B13E6E">
        <w:t xml:space="preserve">: Representatives of the study team, the European Parliament Research Service, </w:t>
      </w:r>
      <w:r w:rsidR="00597970" w:rsidRPr="00B13E6E">
        <w:t xml:space="preserve">the Hellenic Parliament, the </w:t>
      </w:r>
      <w:r w:rsidR="005611CA" w:rsidRPr="00B13E6E">
        <w:t>Zeppelin University Friedrichsha</w:t>
      </w:r>
      <w:r w:rsidR="008F6466" w:rsidRPr="00B13E6E">
        <w:t>f</w:t>
      </w:r>
      <w:r w:rsidR="005611CA" w:rsidRPr="00B13E6E">
        <w:t>en</w:t>
      </w:r>
      <w:r w:rsidR="008F6466" w:rsidRPr="00B13E6E">
        <w:t xml:space="preserve">, </w:t>
      </w:r>
      <w:r w:rsidR="00123939" w:rsidRPr="00B13E6E">
        <w:t>the European Commission DG DIGIT, and LLYC</w:t>
      </w:r>
    </w:p>
    <w:p w14:paraId="2DD76780" w14:textId="2F28BFB9" w:rsidR="000E2699" w:rsidRPr="00B13E6E" w:rsidRDefault="00B01CAF" w:rsidP="000E2699">
      <w:r w:rsidRPr="00B13E6E">
        <w:rPr>
          <w:color w:val="01447B"/>
        </w:rPr>
        <w:t>Summary</w:t>
      </w:r>
      <w:r w:rsidRPr="00B13E6E">
        <w:t xml:space="preserve">: </w:t>
      </w:r>
      <w:r w:rsidR="000E2699" w:rsidRPr="00B13E6E">
        <w:t>The discussion began with the observation</w:t>
      </w:r>
      <w:r w:rsidR="00B92621" w:rsidRPr="00B13E6E">
        <w:t xml:space="preserve"> by the study team</w:t>
      </w:r>
      <w:r w:rsidR="000E2699" w:rsidRPr="00B13E6E">
        <w:t xml:space="preserve"> that</w:t>
      </w:r>
      <w:r w:rsidR="00BB75D3" w:rsidRPr="00B13E6E">
        <w:t xml:space="preserve"> digital</w:t>
      </w:r>
      <w:r w:rsidR="000E2699" w:rsidRPr="00B13E6E">
        <w:t xml:space="preserve"> tools for drafting legislation exist but are generally underwhelming</w:t>
      </w:r>
      <w:r w:rsidR="001C5D39" w:rsidRPr="00B13E6E">
        <w:t xml:space="preserve"> in terms of their degree of automation and drafting support</w:t>
      </w:r>
      <w:r w:rsidR="000E2699" w:rsidRPr="00B13E6E">
        <w:t xml:space="preserve">, while tools for evaluation are largely absent. </w:t>
      </w:r>
      <w:r w:rsidR="001C5D39" w:rsidRPr="00B13E6E">
        <w:t>One</w:t>
      </w:r>
      <w:r w:rsidR="000E2699" w:rsidRPr="00B13E6E">
        <w:t xml:space="preserve"> participant stated that the challenge is not only evaluation but </w:t>
      </w:r>
      <w:r w:rsidRPr="00B13E6E">
        <w:t>also</w:t>
      </w:r>
      <w:r w:rsidR="001C5D39" w:rsidRPr="00B13E6E">
        <w:t xml:space="preserve"> begins with the</w:t>
      </w:r>
      <w:r w:rsidR="000E2699" w:rsidRPr="00B13E6E">
        <w:t xml:space="preserve"> monitoring</w:t>
      </w:r>
      <w:r w:rsidR="001C5D39" w:rsidRPr="00B13E6E">
        <w:t xml:space="preserve"> of legislation</w:t>
      </w:r>
      <w:r w:rsidR="000E2699" w:rsidRPr="00B13E6E">
        <w:t xml:space="preserve">, which requires reliable indicators and long-term planning. It was noted that monitoring should precede evaluation and could be significantly improved through AI and other technologies. However, </w:t>
      </w:r>
      <w:r w:rsidR="007D1FBF" w:rsidRPr="00B13E6E">
        <w:t>f</w:t>
      </w:r>
      <w:r w:rsidR="000E2699" w:rsidRPr="00B13E6E">
        <w:t>rom a political perspective, there may be reluctance to introduce measurable indicators, while public administration often seeks them.</w:t>
      </w:r>
    </w:p>
    <w:p w14:paraId="3BAA5B10" w14:textId="300818FF" w:rsidR="000E2699" w:rsidRPr="00B13E6E" w:rsidRDefault="000E2699" w:rsidP="000E2699">
      <w:r w:rsidRPr="00B13E6E">
        <w:t xml:space="preserve">The conversation then turned to whether the EU is slow in adopting and developing </w:t>
      </w:r>
      <w:proofErr w:type="spellStart"/>
      <w:r w:rsidRPr="00B13E6E">
        <w:t>eTools</w:t>
      </w:r>
      <w:proofErr w:type="spellEnd"/>
      <w:r w:rsidRPr="00B13E6E">
        <w:t xml:space="preserve">. Several participants acknowledged that while Europe has a diverse mix of tools, progress has been uneven. Recent initiatives and investments were seen as promising signs of future </w:t>
      </w:r>
      <w:r w:rsidR="009F42AE" w:rsidRPr="00B13E6E">
        <w:t>progress</w:t>
      </w:r>
      <w:r w:rsidRPr="00B13E6E">
        <w:t xml:space="preserve">. Ethical considerations and the need for a legal framework for AI use were also highlighted. Participants observed that </w:t>
      </w:r>
      <w:r w:rsidR="00B01CAF" w:rsidRPr="00B13E6E">
        <w:t xml:space="preserve">the </w:t>
      </w:r>
      <w:r w:rsidRPr="00B13E6E">
        <w:t xml:space="preserve">unofficial use of large language models (LLMs) has grown rapidly since the emergence of ChatGPT, but reliance on external models is not sustainable. Suggestions included deploying open-source LLMs on-premises to ensure sovereignty. The conversation noted that developing European models takes time and resources, which parliaments often lack. Language diversity was identified as a major challenge, as training LLMs for 24 official languages requires substantial data. </w:t>
      </w:r>
      <w:r w:rsidR="00640012" w:rsidRPr="00B13E6E">
        <w:t>However, it was also</w:t>
      </w:r>
      <w:r w:rsidRPr="00B13E6E">
        <w:t xml:space="preserve"> argued that many legislative tasks could still be handled with </w:t>
      </w:r>
      <w:r w:rsidR="00640012" w:rsidRPr="00B13E6E">
        <w:t>smaller AI models</w:t>
      </w:r>
      <w:r w:rsidRPr="00B13E6E">
        <w:t>, which are cost-effective and reliable</w:t>
      </w:r>
      <w:r w:rsidR="00640012" w:rsidRPr="00B13E6E">
        <w:t xml:space="preserve"> for certain use cases</w:t>
      </w:r>
      <w:r w:rsidRPr="00B13E6E">
        <w:t>. Other</w:t>
      </w:r>
      <w:r w:rsidR="00640012" w:rsidRPr="00B13E6E">
        <w:t xml:space="preserve"> participants</w:t>
      </w:r>
      <w:r w:rsidRPr="00B13E6E">
        <w:t xml:space="preserve"> described hybrid approaches combining LLMs with statistical tools</w:t>
      </w:r>
      <w:r w:rsidR="00AA4BE7" w:rsidRPr="00B13E6E">
        <w:t>. They</w:t>
      </w:r>
      <w:r w:rsidRPr="00B13E6E">
        <w:t xml:space="preserve"> noted cultural differences among </w:t>
      </w:r>
      <w:r w:rsidR="00B01CAF" w:rsidRPr="00B13E6E">
        <w:t>organisations'</w:t>
      </w:r>
      <w:r w:rsidR="00062090" w:rsidRPr="00B13E6E">
        <w:t xml:space="preserve"> implementation </w:t>
      </w:r>
      <w:proofErr w:type="spellStart"/>
      <w:r w:rsidR="00062090" w:rsidRPr="00B13E6E">
        <w:t>eTools</w:t>
      </w:r>
      <w:proofErr w:type="spellEnd"/>
      <w:r w:rsidRPr="00B13E6E">
        <w:t xml:space="preserve">: some </w:t>
      </w:r>
      <w:r w:rsidR="00B01CAF" w:rsidRPr="00B13E6E">
        <w:t>prioritise</w:t>
      </w:r>
      <w:r w:rsidRPr="00B13E6E">
        <w:t xml:space="preserve"> impressive features, while others focus on cybersecurity or data </w:t>
      </w:r>
      <w:r w:rsidR="00B01CAF" w:rsidRPr="00B13E6E">
        <w:t>standardisation</w:t>
      </w:r>
      <w:r w:rsidRPr="00B13E6E">
        <w:t>. The latter approach was considered most strategic, as structured data enables future technological adoption.</w:t>
      </w:r>
    </w:p>
    <w:p w14:paraId="11744C2F" w14:textId="0647D942" w:rsidR="000E2699" w:rsidRPr="00B13E6E" w:rsidRDefault="000E2699" w:rsidP="000E2699">
      <w:r w:rsidRPr="00B13E6E">
        <w:t>Language complexity was discussed as an additional barrier. Participants pointed out significant gaps between English and other languages</w:t>
      </w:r>
      <w:r w:rsidR="00AB3081" w:rsidRPr="00B13E6E">
        <w:t>. Even in languages</w:t>
      </w:r>
      <w:r w:rsidRPr="00B13E6E">
        <w:t xml:space="preserve"> </w:t>
      </w:r>
      <w:r w:rsidR="00AD2723" w:rsidRPr="00B13E6E">
        <w:t xml:space="preserve">with a large population of speakers, </w:t>
      </w:r>
      <w:r w:rsidRPr="00B13E6E">
        <w:t xml:space="preserve">such as Spanish, cultural nuances like sarcasm </w:t>
      </w:r>
      <w:r w:rsidR="00EA2ABB" w:rsidRPr="00B13E6E">
        <w:t xml:space="preserve">are </w:t>
      </w:r>
      <w:r w:rsidR="005A447F" w:rsidRPr="00B13E6E">
        <w:t>less</w:t>
      </w:r>
      <w:r w:rsidR="00EA2ABB" w:rsidRPr="00B13E6E">
        <w:t xml:space="preserve"> well </w:t>
      </w:r>
      <w:r w:rsidR="006E5015" w:rsidRPr="00B13E6E">
        <w:t>understood by LLMs</w:t>
      </w:r>
      <w:r w:rsidR="005A447F" w:rsidRPr="00B13E6E">
        <w:t xml:space="preserve"> than in English</w:t>
      </w:r>
      <w:r w:rsidRPr="00B13E6E">
        <w:t xml:space="preserve">. </w:t>
      </w:r>
      <w:r w:rsidR="009046AD" w:rsidRPr="00B13E6E">
        <w:t>One participant expressed the need</w:t>
      </w:r>
      <w:r w:rsidRPr="00B13E6E">
        <w:t xml:space="preserve"> for </w:t>
      </w:r>
      <w:r w:rsidR="009046AD" w:rsidRPr="00B13E6E">
        <w:t>b</w:t>
      </w:r>
      <w:r w:rsidRPr="00B13E6E">
        <w:t>enchmarks for neutrality and adaptability to different political contexts. Legal system differences were also mentioned, with participants stressing that structured data improves semantic analysis and interoperability. Examples included projects on rule mapping to make laws more machine-readable and initiatives like AKM4EU to support interoperability.</w:t>
      </w:r>
    </w:p>
    <w:p w14:paraId="1C2806C1" w14:textId="3ECD862F" w:rsidR="00CB33E5" w:rsidRPr="00B13E6E" w:rsidRDefault="00F72D55" w:rsidP="006B5998">
      <w:r w:rsidRPr="00B13E6E">
        <w:t>The discussions concluded with</w:t>
      </w:r>
      <w:r w:rsidR="000E2699" w:rsidRPr="00B13E6E">
        <w:t xml:space="preserve"> recommendations for the European Parliament</w:t>
      </w:r>
      <w:r w:rsidR="00DB4EC8" w:rsidRPr="00B13E6E">
        <w:t>, however</w:t>
      </w:r>
      <w:r w:rsidR="00B01CAF" w:rsidRPr="00B13E6E">
        <w:t>,</w:t>
      </w:r>
      <w:r w:rsidR="00DB4EC8" w:rsidRPr="00B13E6E">
        <w:t xml:space="preserve"> without </w:t>
      </w:r>
      <w:r w:rsidR="00B01CAF" w:rsidRPr="00B13E6E">
        <w:t xml:space="preserve">no </w:t>
      </w:r>
      <w:r w:rsidR="00DB4EC8" w:rsidRPr="00B13E6E">
        <w:t>clear consensus on</w:t>
      </w:r>
      <w:r w:rsidR="00E33460" w:rsidRPr="00B13E6E">
        <w:t xml:space="preserve"> the </w:t>
      </w:r>
      <w:r w:rsidR="00855076" w:rsidRPr="00B13E6E">
        <w:t>areas of priority</w:t>
      </w:r>
      <w:r w:rsidR="000623D3" w:rsidRPr="00B13E6E">
        <w:t>.</w:t>
      </w:r>
      <w:r w:rsidR="000E2699" w:rsidRPr="00B13E6E">
        <w:t xml:space="preserve"> </w:t>
      </w:r>
      <w:r w:rsidR="009822FB" w:rsidRPr="00B13E6E">
        <w:t>One p</w:t>
      </w:r>
      <w:r w:rsidR="000E2699" w:rsidRPr="00B13E6E">
        <w:t xml:space="preserve">articipant called for a comprehensive digital transformation strategy for </w:t>
      </w:r>
      <w:r w:rsidR="009822FB" w:rsidRPr="00B13E6E">
        <w:t>democratic institutions</w:t>
      </w:r>
      <w:r w:rsidR="000E2699" w:rsidRPr="00B13E6E">
        <w:t xml:space="preserve"> at all levels, </w:t>
      </w:r>
      <w:r w:rsidR="00712513" w:rsidRPr="00B13E6E">
        <w:t xml:space="preserve">from </w:t>
      </w:r>
      <w:r w:rsidR="00576DD9" w:rsidRPr="00B13E6E">
        <w:t>parliaments down to local councils</w:t>
      </w:r>
      <w:r w:rsidR="000E2699" w:rsidRPr="00B13E6E">
        <w:t xml:space="preserve">. </w:t>
      </w:r>
      <w:r w:rsidR="00562D30" w:rsidRPr="00B13E6E">
        <w:t xml:space="preserve">Another </w:t>
      </w:r>
      <w:r w:rsidR="00521F1B" w:rsidRPr="00B13E6E">
        <w:t>emphasise</w:t>
      </w:r>
      <w:r w:rsidR="00BE038E" w:rsidRPr="00B13E6E">
        <w:t>d</w:t>
      </w:r>
      <w:r w:rsidR="00521F1B" w:rsidRPr="00B13E6E">
        <w:t xml:space="preserve"> the </w:t>
      </w:r>
      <w:r w:rsidR="0025266A" w:rsidRPr="00B13E6E">
        <w:t xml:space="preserve">fragmentation </w:t>
      </w:r>
      <w:r w:rsidR="00BE038E" w:rsidRPr="00B13E6E">
        <w:t xml:space="preserve">of digital solutions </w:t>
      </w:r>
      <w:r w:rsidR="0025266A" w:rsidRPr="00B13E6E">
        <w:t>in Europe</w:t>
      </w:r>
      <w:r w:rsidR="009B463A" w:rsidRPr="00B13E6E">
        <w:t xml:space="preserve"> and expressed the need for stronger c</w:t>
      </w:r>
      <w:r w:rsidR="000E2699" w:rsidRPr="00B13E6E">
        <w:t xml:space="preserve">ollaboration through open-source platforms and adherence to interoperability standards. </w:t>
      </w:r>
      <w:r w:rsidR="00356A63" w:rsidRPr="00B13E6E">
        <w:t>Yet another participant stressed</w:t>
      </w:r>
      <w:r w:rsidR="000E2699" w:rsidRPr="00B13E6E">
        <w:t xml:space="preserve"> that each institution should </w:t>
      </w:r>
      <w:r w:rsidR="00CC0CF6" w:rsidRPr="00B13E6E">
        <w:t>nevertheless decide on their</w:t>
      </w:r>
      <w:r w:rsidR="000E2699" w:rsidRPr="00B13E6E">
        <w:t xml:space="preserve"> own </w:t>
      </w:r>
      <w:r w:rsidR="00BD37F8" w:rsidRPr="00B13E6E">
        <w:t>approach</w:t>
      </w:r>
      <w:r w:rsidR="000E2699" w:rsidRPr="00B13E6E">
        <w:t xml:space="preserve"> and </w:t>
      </w:r>
      <w:r w:rsidR="00BD37F8" w:rsidRPr="00B13E6E">
        <w:t>take</w:t>
      </w:r>
      <w:r w:rsidR="000E2699" w:rsidRPr="00B13E6E">
        <w:t xml:space="preserve"> ownership of </w:t>
      </w:r>
      <w:r w:rsidR="004D4825">
        <w:t>its</w:t>
      </w:r>
      <w:r w:rsidR="00BD37F8" w:rsidRPr="00B13E6E">
        <w:t xml:space="preserve"> </w:t>
      </w:r>
      <w:r w:rsidR="00FC2458" w:rsidRPr="00B13E6E">
        <w:t>innovation</w:t>
      </w:r>
      <w:r w:rsidR="005B0462" w:rsidRPr="00B13E6E">
        <w:t xml:space="preserve"> process</w:t>
      </w:r>
      <w:r w:rsidR="000E2699" w:rsidRPr="00B13E6E">
        <w:t xml:space="preserve">. </w:t>
      </w:r>
      <w:r w:rsidR="00250C57" w:rsidRPr="00B13E6E">
        <w:t>In addition, collecting s</w:t>
      </w:r>
      <w:r w:rsidR="000E2699" w:rsidRPr="00B13E6E">
        <w:t>tructur</w:t>
      </w:r>
      <w:r w:rsidR="00250C57" w:rsidRPr="00B13E6E">
        <w:t>ed</w:t>
      </w:r>
      <w:r w:rsidR="000E2699" w:rsidRPr="00B13E6E">
        <w:t xml:space="preserve"> data and breaking down </w:t>
      </w:r>
      <w:r w:rsidR="00250C57" w:rsidRPr="00B13E6E">
        <w:t xml:space="preserve">information </w:t>
      </w:r>
      <w:r w:rsidR="000E2699" w:rsidRPr="00B13E6E">
        <w:t xml:space="preserve">silos </w:t>
      </w:r>
      <w:r w:rsidR="00250C57" w:rsidRPr="00B13E6E">
        <w:t>was</w:t>
      </w:r>
      <w:r w:rsidR="000E2699" w:rsidRPr="00B13E6E">
        <w:t xml:space="preserve"> </w:t>
      </w:r>
      <w:r w:rsidR="00B01CAF" w:rsidRPr="00B13E6E">
        <w:t>emphasised</w:t>
      </w:r>
      <w:r w:rsidR="000E2699" w:rsidRPr="00B13E6E">
        <w:t xml:space="preserve"> as </w:t>
      </w:r>
      <w:r w:rsidR="00250C57" w:rsidRPr="00B13E6E">
        <w:t xml:space="preserve">a </w:t>
      </w:r>
      <w:r w:rsidR="000E2699" w:rsidRPr="00B13E6E">
        <w:t xml:space="preserve">critical step to prepare for </w:t>
      </w:r>
      <w:r w:rsidR="00250C57" w:rsidRPr="00B13E6E">
        <w:t>any</w:t>
      </w:r>
      <w:r w:rsidR="000E2699" w:rsidRPr="00B13E6E">
        <w:t xml:space="preserve"> future </w:t>
      </w:r>
      <w:r w:rsidR="00250C57" w:rsidRPr="00B13E6E">
        <w:t>technological development</w:t>
      </w:r>
      <w:r w:rsidR="000E2699" w:rsidRPr="00B13E6E">
        <w:t>.</w:t>
      </w:r>
      <w:r w:rsidR="00D523F1" w:rsidRPr="00B13E6E">
        <w:t xml:space="preserve"> </w:t>
      </w:r>
      <w:r w:rsidR="006F2638" w:rsidRPr="00B13E6E">
        <w:t xml:space="preserve">Lastly, </w:t>
      </w:r>
      <w:r w:rsidR="000E2699" w:rsidRPr="00B13E6E">
        <w:t xml:space="preserve">parliamentary procedures </w:t>
      </w:r>
      <w:r w:rsidR="00C50B70" w:rsidRPr="00B13E6E">
        <w:t xml:space="preserve">may need to be redesigned in line with new technological possibilities, rather than simply speeding up </w:t>
      </w:r>
      <w:r w:rsidR="00C42447" w:rsidRPr="00B13E6E">
        <w:t xml:space="preserve">obsolete processes with </w:t>
      </w:r>
      <w:proofErr w:type="spellStart"/>
      <w:r w:rsidR="007D2CC6" w:rsidRPr="00B13E6E">
        <w:t>eTools</w:t>
      </w:r>
      <w:proofErr w:type="spellEnd"/>
      <w:r w:rsidR="007D2CC6" w:rsidRPr="00B13E6E">
        <w:t>.</w:t>
      </w:r>
    </w:p>
    <w:sectPr w:rsidR="00CB33E5" w:rsidRPr="00B13E6E" w:rsidSect="00183B25">
      <w:pgSz w:w="11906" w:h="16838"/>
      <w:pgMar w:top="1440" w:right="1440" w:bottom="1440" w:left="1440" w:header="708" w:footer="57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B91DF9" w14:textId="77777777" w:rsidR="00F63B70" w:rsidRDefault="00F63B70" w:rsidP="006D7AC0">
      <w:r>
        <w:separator/>
      </w:r>
    </w:p>
  </w:endnote>
  <w:endnote w:type="continuationSeparator" w:id="0">
    <w:p w14:paraId="0BE89BE7" w14:textId="77777777" w:rsidR="00F63B70" w:rsidRDefault="00F63B70" w:rsidP="006D7AC0">
      <w:r>
        <w:continuationSeparator/>
      </w:r>
    </w:p>
  </w:endnote>
  <w:endnote w:type="continuationNotice" w:id="1">
    <w:p w14:paraId="38F0450C" w14:textId="77777777" w:rsidR="00F63B70" w:rsidRDefault="00F63B7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EuropeaEco">
    <w:altName w:val="Calibri"/>
    <w:charset w:val="00"/>
    <w:family w:val="auto"/>
    <w:pitch w:val="variable"/>
    <w:sig w:usb0="A00002FF" w:usb1="5001E47B" w:usb2="00000000" w:usb3="00000000" w:csb0="0000019F" w:csb1="00000000"/>
  </w:font>
  <w:font w:name="Arial">
    <w:panose1 w:val="020B0604020202020204"/>
    <w:charset w:val="00"/>
    <w:family w:val="swiss"/>
    <w:pitch w:val="variable"/>
    <w:sig w:usb0="E0002EFF" w:usb1="C000785B" w:usb2="00000009" w:usb3="00000000" w:csb0="000001FF" w:csb1="00000000"/>
  </w:font>
  <w:font w:name="Myriad Pro">
    <w:altName w:val="Corbel"/>
    <w:panose1 w:val="00000000000000000000"/>
    <w:charset w:val="00"/>
    <w:family w:val="swiss"/>
    <w:notTrueType/>
    <w:pitch w:val="variable"/>
    <w:sig w:usb0="20000287" w:usb1="00000001" w:usb2="00000000" w:usb3="00000000" w:csb0="0000019F" w:csb1="00000000"/>
  </w:font>
  <w:font w:name="Myriad Pro Light">
    <w:altName w:val="Arial"/>
    <w:panose1 w:val="00000000000000000000"/>
    <w:charset w:val="00"/>
    <w:family w:val="swiss"/>
    <w:notTrueType/>
    <w:pitch w:val="variable"/>
    <w:sig w:usb0="A00002AF" w:usb1="5000204B"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yriadPro-Regular">
    <w:altName w:val="Malgun Gothic"/>
    <w:panose1 w:val="00000000000000000000"/>
    <w:charset w:val="80"/>
    <w:family w:val="swiss"/>
    <w:notTrueType/>
    <w:pitch w:val="default"/>
    <w:sig w:usb0="00000001"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Open Sans">
    <w:charset w:val="00"/>
    <w:family w:val="swiss"/>
    <w:pitch w:val="variable"/>
    <w:sig w:usb0="E00002EF" w:usb1="4000205B" w:usb2="00000028" w:usb3="00000000" w:csb0="0000019F" w:csb1="00000000"/>
  </w:font>
  <w:font w:name="Open Sans Light">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D450E7" w14:textId="25C6F824" w:rsidR="002E23E1" w:rsidRPr="00D77125" w:rsidRDefault="002E23E1" w:rsidP="002E23E1">
    <w:pPr>
      <w:pStyle w:val="Footer"/>
      <w:jc w:val="left"/>
      <w:rPr>
        <w:lang w:val="en-US"/>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836E61" w14:textId="77777777" w:rsidR="00725218" w:rsidRDefault="0072521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89591D" w14:textId="77777777" w:rsidR="002E23E1" w:rsidRDefault="002E23E1">
    <w:pPr>
      <w:pStyle w:val="Footer"/>
      <w:jc w:val="right"/>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85890216"/>
      <w:docPartObj>
        <w:docPartGallery w:val="Page Numbers (Bottom of Page)"/>
        <w:docPartUnique/>
      </w:docPartObj>
    </w:sdtPr>
    <w:sdtEndPr>
      <w:rPr>
        <w:noProof/>
      </w:rPr>
    </w:sdtEndPr>
    <w:sdtContent>
      <w:p w14:paraId="3ABB4532" w14:textId="77777777" w:rsidR="00786F89" w:rsidRPr="00402740" w:rsidRDefault="008E6703" w:rsidP="008E6703">
        <w:pPr>
          <w:pStyle w:val="Footer"/>
        </w:pPr>
        <w:r>
          <w:fldChar w:fldCharType="begin"/>
        </w:r>
        <w:r>
          <w:instrText xml:space="preserve"> PAGE   \* MERGEFORMAT </w:instrText>
        </w:r>
        <w:r>
          <w:fldChar w:fldCharType="separate"/>
        </w:r>
        <w:r w:rsidR="00C450F7">
          <w:rPr>
            <w:noProof/>
          </w:rPr>
          <w:t>IV</w:t>
        </w:r>
        <w:r>
          <w:rPr>
            <w:noProof/>
          </w:rPr>
          <w:fldChar w:fldCharType="end"/>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35271296"/>
      <w:docPartObj>
        <w:docPartGallery w:val="Page Numbers (Bottom of Page)"/>
        <w:docPartUnique/>
      </w:docPartObj>
    </w:sdtPr>
    <w:sdtEndPr>
      <w:rPr>
        <w:noProof/>
      </w:rPr>
    </w:sdtEndPr>
    <w:sdtContent>
      <w:p w14:paraId="50054256" w14:textId="77777777" w:rsidR="00E93E57" w:rsidRDefault="00E93E57" w:rsidP="00437E1C">
        <w:pPr>
          <w:pStyle w:val="Footer"/>
          <w:jc w:val="right"/>
        </w:pPr>
        <w:r>
          <w:fldChar w:fldCharType="begin"/>
        </w:r>
        <w:r>
          <w:instrText xml:space="preserve"> PAGE   \* MERGEFORMAT </w:instrText>
        </w:r>
        <w:r>
          <w:fldChar w:fldCharType="separate"/>
        </w:r>
        <w:r w:rsidR="00C450F7">
          <w:rPr>
            <w:noProof/>
          </w:rPr>
          <w:t>V</w:t>
        </w:r>
        <w:r>
          <w:rPr>
            <w:noProof/>
          </w:rPr>
          <w:fldChar w:fldCharType="end"/>
        </w:r>
      </w:p>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53511911"/>
      <w:docPartObj>
        <w:docPartGallery w:val="Page Numbers (Bottom of Page)"/>
        <w:docPartUnique/>
      </w:docPartObj>
    </w:sdtPr>
    <w:sdtEndPr>
      <w:rPr>
        <w:noProof/>
      </w:rPr>
    </w:sdtEndPr>
    <w:sdtContent>
      <w:p w14:paraId="3070BCE7" w14:textId="77777777" w:rsidR="00E93E57" w:rsidRPr="00E93E57" w:rsidRDefault="00E93E57" w:rsidP="00E93E57">
        <w:pPr>
          <w:pStyle w:val="Footer"/>
          <w:jc w:val="right"/>
        </w:pPr>
        <w:r>
          <w:fldChar w:fldCharType="begin"/>
        </w:r>
        <w:r>
          <w:instrText xml:space="preserve"> PAGE   \* MERGEFORMAT </w:instrText>
        </w:r>
        <w:r>
          <w:fldChar w:fldCharType="separate"/>
        </w:r>
        <w:r w:rsidR="00C450F7">
          <w:rPr>
            <w:noProof/>
          </w:rPr>
          <w:t>III</w:t>
        </w:r>
        <w:r>
          <w:rPr>
            <w:noProof/>
          </w:rPr>
          <w:fldChar w:fldCharType="end"/>
        </w:r>
      </w:p>
    </w:sdtContent>
  </w:sdt>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56437606"/>
      <w:docPartObj>
        <w:docPartGallery w:val="Page Numbers (Bottom of Page)"/>
        <w:docPartUnique/>
      </w:docPartObj>
    </w:sdtPr>
    <w:sdtEndPr>
      <w:rPr>
        <w:noProof/>
      </w:rPr>
    </w:sdtEndPr>
    <w:sdtContent>
      <w:p w14:paraId="32177215" w14:textId="77777777" w:rsidR="002F17DA" w:rsidRDefault="002F17DA">
        <w:pPr>
          <w:pStyle w:val="Footer"/>
          <w:jc w:val="right"/>
        </w:pPr>
        <w:r>
          <w:fldChar w:fldCharType="begin"/>
        </w:r>
        <w:r>
          <w:instrText xml:space="preserve"> PAGE   \* MERGEFORMAT </w:instrText>
        </w:r>
        <w:r>
          <w:fldChar w:fldCharType="separate"/>
        </w:r>
        <w:r>
          <w:rPr>
            <w:noProof/>
          </w:rPr>
          <w:t>7</w:t>
        </w:r>
        <w:r>
          <w:rPr>
            <w:noProof/>
          </w:rPr>
          <w:fldChar w:fldCharType="end"/>
        </w:r>
      </w:p>
    </w:sdtContent>
  </w:sdt>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069007" w14:textId="77777777" w:rsidR="002F17DA" w:rsidRPr="00463104" w:rsidRDefault="002F17DA" w:rsidP="00463104">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58667781"/>
      <w:docPartObj>
        <w:docPartGallery w:val="Page Numbers (Bottom of Page)"/>
        <w:docPartUnique/>
      </w:docPartObj>
    </w:sdtPr>
    <w:sdtEndPr>
      <w:rPr>
        <w:noProof/>
      </w:rPr>
    </w:sdtEndPr>
    <w:sdtContent>
      <w:p w14:paraId="43C7B132" w14:textId="77777777" w:rsidR="00975D8A" w:rsidRDefault="00975D8A">
        <w:pPr>
          <w:pStyle w:val="Footer"/>
          <w:jc w:val="right"/>
        </w:pPr>
        <w:r>
          <w:fldChar w:fldCharType="begin"/>
        </w:r>
        <w:r>
          <w:instrText xml:space="preserve"> PAGE   \* MERGEFORMAT </w:instrText>
        </w:r>
        <w:r>
          <w:fldChar w:fldCharType="separate"/>
        </w:r>
        <w:r>
          <w:rPr>
            <w:noProof/>
          </w:rPr>
          <w:t>7</w:t>
        </w:r>
        <w:r>
          <w:rPr>
            <w:noProof/>
          </w:rPr>
          <w:fldChar w:fldCharType="end"/>
        </w:r>
      </w:p>
    </w:sdtContent>
  </w:sdt>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61F0A2" w14:textId="77777777" w:rsidR="00975D8A" w:rsidRPr="00463104" w:rsidRDefault="00975D8A" w:rsidP="00463104">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08411023"/>
      <w:docPartObj>
        <w:docPartGallery w:val="Page Numbers (Bottom of Page)"/>
        <w:docPartUnique/>
      </w:docPartObj>
    </w:sdtPr>
    <w:sdtEndPr>
      <w:rPr>
        <w:noProof/>
      </w:rPr>
    </w:sdtEndPr>
    <w:sdtContent>
      <w:p w14:paraId="1BDAAE06" w14:textId="77777777" w:rsidR="00183B25" w:rsidRDefault="00183B25">
        <w:pPr>
          <w:pStyle w:val="Footer"/>
          <w:jc w:val="right"/>
        </w:pPr>
        <w:r>
          <w:fldChar w:fldCharType="begin"/>
        </w:r>
        <w:r>
          <w:instrText xml:space="preserve"> PAGE   \* MERGEFORMAT </w:instrText>
        </w:r>
        <w:r>
          <w:fldChar w:fldCharType="separate"/>
        </w:r>
        <w:r w:rsidR="00C450F7">
          <w:rPr>
            <w:noProof/>
          </w:rPr>
          <w:t>7</w:t>
        </w:r>
        <w:r>
          <w:rPr>
            <w:noProof/>
          </w:rPr>
          <w:fldChar w:fldCharType="end"/>
        </w:r>
      </w:p>
    </w:sdtContent>
  </w:sdt>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7097BC" w14:textId="77777777" w:rsidR="00C41E81" w:rsidRPr="00463104" w:rsidRDefault="00C41E81" w:rsidP="0046310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1622D3" w14:textId="77777777" w:rsidR="00F63B70" w:rsidRDefault="00F63B70" w:rsidP="006D7AC0">
      <w:r>
        <w:separator/>
      </w:r>
    </w:p>
  </w:footnote>
  <w:footnote w:type="continuationSeparator" w:id="0">
    <w:p w14:paraId="150D40DE" w14:textId="77777777" w:rsidR="00F63B70" w:rsidRDefault="00F63B70" w:rsidP="006D7AC0">
      <w:r>
        <w:continuationSeparator/>
      </w:r>
    </w:p>
  </w:footnote>
  <w:footnote w:type="continuationNotice" w:id="1">
    <w:p w14:paraId="5EA904DF" w14:textId="77777777" w:rsidR="00F63B70" w:rsidRDefault="00F63B70">
      <w:pPr>
        <w:spacing w:after="0"/>
      </w:pPr>
    </w:p>
  </w:footnote>
  <w:footnote w:id="2">
    <w:p w14:paraId="78DE7FBC" w14:textId="13FA48B3" w:rsidR="00973BA6" w:rsidRPr="008540AE" w:rsidRDefault="00973BA6" w:rsidP="000A4D25">
      <w:pPr>
        <w:pStyle w:val="FootnoteText"/>
      </w:pPr>
      <w:r>
        <w:rPr>
          <w:rStyle w:val="FootnoteReference"/>
        </w:rPr>
        <w:footnoteRef/>
      </w:r>
      <w:r>
        <w:t xml:space="preserve"> </w:t>
      </w:r>
      <w:r w:rsidR="00CB6BC9">
        <w:tab/>
      </w:r>
      <w:r w:rsidR="004476F4">
        <w:t xml:space="preserve">Next to the European Commission, other institutions also promote better regulation. For example, the </w:t>
      </w:r>
      <w:r w:rsidR="008540AE" w:rsidRPr="008540AE">
        <w:rPr>
          <w:i/>
          <w:iCs/>
        </w:rPr>
        <w:t>OECD, Recommendation of the Council on Regulatory Policy and Governance, OECD/LEGAL/0390</w:t>
      </w:r>
      <w:r w:rsidR="008540AE">
        <w:t xml:space="preserve"> </w:t>
      </w:r>
      <w:r w:rsidR="00B07725">
        <w:t>was adopted by the OECD Council on 22 March 2012. It provides an international legal instrument on regulatory policy</w:t>
      </w:r>
      <w:r w:rsidR="00D70032">
        <w:t xml:space="preserve">. The OECD has since then published </w:t>
      </w:r>
      <w:r w:rsidR="00A53617">
        <w:t>several other works</w:t>
      </w:r>
      <w:r w:rsidR="006955F5">
        <w:t>,</w:t>
      </w:r>
      <w:r w:rsidR="00A53617">
        <w:t xml:space="preserve"> including </w:t>
      </w:r>
      <w:r w:rsidR="006955F5">
        <w:t xml:space="preserve">the </w:t>
      </w:r>
      <w:r w:rsidR="00A53617" w:rsidRPr="006955F5">
        <w:rPr>
          <w:i/>
          <w:iCs/>
        </w:rPr>
        <w:t>OECD (2025), Better Regulation Practices across the European Union 2025</w:t>
      </w:r>
      <w:r w:rsidR="006955F5">
        <w:t xml:space="preserve">, which </w:t>
      </w:r>
      <w:r w:rsidR="00D03B17">
        <w:t>uses the following four stages of the regulatory policy cycle: 1) identifying challenges and exploring solutions; 2) regulatory design; 3) monitoring and implementation; and 4) evaluation and review.</w:t>
      </w:r>
    </w:p>
  </w:footnote>
  <w:footnote w:id="3">
    <w:p w14:paraId="51E425A6" w14:textId="313931EA" w:rsidR="005033A8" w:rsidRDefault="005033A8" w:rsidP="001713FD">
      <w:pPr>
        <w:pStyle w:val="FootnoteText"/>
      </w:pPr>
      <w:r>
        <w:rPr>
          <w:rStyle w:val="FootnoteReference"/>
        </w:rPr>
        <w:footnoteRef/>
      </w:r>
      <w:r>
        <w:t xml:space="preserve"> </w:t>
      </w:r>
      <w:r w:rsidR="001713FD">
        <w:tab/>
      </w:r>
      <w:r w:rsidR="001313C5">
        <w:t>A simpler and faster Europe: Communication on implementation and simplification</w:t>
      </w:r>
      <w:r w:rsidR="00CE0E29" w:rsidRPr="00CE0E29">
        <w:t xml:space="preserve">, </w:t>
      </w:r>
      <w:hyperlink r:id="rId1" w:history="1">
        <w:r w:rsidR="00CE0E29" w:rsidRPr="0061605B">
          <w:rPr>
            <w:rStyle w:val="Hyperlink"/>
          </w:rPr>
          <w:t>COM(2025)</w:t>
        </w:r>
      </w:hyperlink>
      <w:r w:rsidR="00CE0E29">
        <w:t xml:space="preserve">, </w:t>
      </w:r>
      <w:r w:rsidR="00CE0E29" w:rsidRPr="00CE0E29">
        <w:t>47 final, 11 February 2025</w:t>
      </w:r>
      <w:r w:rsidR="00CE0E29">
        <w:t>.</w:t>
      </w:r>
    </w:p>
  </w:footnote>
  <w:footnote w:id="4">
    <w:p w14:paraId="7E0F448F" w14:textId="73F02506" w:rsidR="00470934" w:rsidRPr="0059026F" w:rsidRDefault="00470934" w:rsidP="001713FD">
      <w:pPr>
        <w:pStyle w:val="FootnoteText"/>
      </w:pPr>
      <w:r w:rsidRPr="71215024">
        <w:rPr>
          <w:rStyle w:val="FootnoteReference"/>
        </w:rPr>
        <w:footnoteRef/>
      </w:r>
      <w:r w:rsidRPr="0059026F">
        <w:rPr>
          <w:szCs w:val="18"/>
        </w:rPr>
        <w:t xml:space="preserve"> </w:t>
      </w:r>
      <w:r w:rsidR="001713FD">
        <w:rPr>
          <w:szCs w:val="18"/>
        </w:rPr>
        <w:tab/>
      </w:r>
      <w:hyperlink r:id="rId2" w:history="1">
        <w:r w:rsidRPr="71215024">
          <w:t>v</w:t>
        </w:r>
        <w:r w:rsidRPr="71215024">
          <w:rPr>
            <w:rStyle w:val="Hyperlink"/>
            <w:color w:val="auto"/>
            <w:u w:val="none"/>
          </w:rPr>
          <w:t>on Lucke</w:t>
        </w:r>
      </w:hyperlink>
      <w:r w:rsidRPr="71215024">
        <w:t>, J., </w:t>
      </w:r>
      <w:hyperlink r:id="rId3" w:history="1">
        <w:r w:rsidRPr="71215024">
          <w:rPr>
            <w:rStyle w:val="Hyperlink"/>
            <w:color w:val="auto"/>
            <w:u w:val="none"/>
          </w:rPr>
          <w:t>Fitsilis</w:t>
        </w:r>
      </w:hyperlink>
      <w:r w:rsidRPr="71215024">
        <w:t xml:space="preserve">, F., Gagnon, S., </w:t>
      </w:r>
      <w:hyperlink r:id="rId4" w:history="1">
        <w:r w:rsidRPr="00A613AF">
          <w:rPr>
            <w:rStyle w:val="Hyperlink"/>
          </w:rPr>
          <w:t>Using Artificial Intelligence in Parliament – Initial Results from the Canadian House of Commons</w:t>
        </w:r>
      </w:hyperlink>
      <w:r w:rsidRPr="71215024">
        <w:t>, </w:t>
      </w:r>
      <w:hyperlink r:id="rId5" w:history="1">
        <w:r w:rsidRPr="71215024">
          <w:rPr>
            <w:rStyle w:val="Hyperlink"/>
            <w:color w:val="auto"/>
            <w:u w:val="none"/>
          </w:rPr>
          <w:t>EGOV2024 – eGovernment, eDemocracy, and eParticipation</w:t>
        </w:r>
      </w:hyperlink>
      <w:r w:rsidRPr="71215024">
        <w:t>, September 1-5,</w:t>
      </w:r>
      <w:r w:rsidR="00C75ADB">
        <w:t xml:space="preserve"> </w:t>
      </w:r>
      <w:r w:rsidR="00AD4D01">
        <w:t>2024</w:t>
      </w:r>
      <w:r w:rsidR="00A613AF">
        <w:t>.</w:t>
      </w:r>
      <w:r w:rsidRPr="71215024">
        <w:t xml:space="preserve"> </w:t>
      </w:r>
    </w:p>
  </w:footnote>
  <w:footnote w:id="5">
    <w:p w14:paraId="2AC61D0F" w14:textId="7B885F31" w:rsidR="00470934" w:rsidRPr="001713FD" w:rsidRDefault="00470934" w:rsidP="001713FD">
      <w:pPr>
        <w:pStyle w:val="FootnoteText"/>
      </w:pPr>
      <w:r w:rsidRPr="0059026F">
        <w:rPr>
          <w:rStyle w:val="FootnoteReference"/>
          <w:szCs w:val="18"/>
        </w:rPr>
        <w:footnoteRef/>
      </w:r>
      <w:r w:rsidRPr="00A7358B">
        <w:t xml:space="preserve"> </w:t>
      </w:r>
      <w:r w:rsidR="001713FD" w:rsidRPr="00A7358B">
        <w:tab/>
      </w:r>
      <w:r w:rsidRPr="00A7358B">
        <w:t>Koryzis, D., Dalas, D., Spiliotopoulos, D., Fitsilis, F., (2021)</w:t>
      </w:r>
      <w:r w:rsidR="00874D65" w:rsidRPr="00A7358B">
        <w:t>.</w:t>
      </w:r>
      <w:r w:rsidRPr="00A7358B">
        <w:t xml:space="preserve"> </w:t>
      </w:r>
      <w:hyperlink r:id="rId6" w:history="1">
        <w:r w:rsidRPr="00544273">
          <w:rPr>
            <w:rStyle w:val="Hyperlink"/>
          </w:rPr>
          <w:t>ParlTech: Transformation Work for Digital Parliament, in Big Data Cogn. Computer,</w:t>
        </w:r>
      </w:hyperlink>
      <w:r w:rsidRPr="001713FD">
        <w:t xml:space="preserve"> 15 March. The study highlighted that among the 53 participants to the survey comprising members of Parliaments, experts and scholars all across 36 countries, a significant number of respondents did not believe AI or machine learning offered at the time practical utility for parliamentary work. The study deployed a Hype Cycle Approach to assess maturity, usefulness, and applicability of AI technologies and illustrated 5 phases: (1) initial adoption of the technology; (2) peak of expectations; (3) disillusionment; (4) renewed interest due to unexpected advantages; (5) adoption of the technology – eventually modified and implemented. At the peak of expectations there are Linked Open Data, freely accessible online data from parliamentary activities, whose clarity and interpretation have been improved through AI, and which have interoperability with other platforms’ data. High usefulness with reasonable adoption timelines: advanced legal services (better law drafting; more precise policy and oversight functions); document classification; staff training and development; overall digital transformation of parliamentary operations.</w:t>
      </w:r>
    </w:p>
  </w:footnote>
  <w:footnote w:id="6">
    <w:p w14:paraId="2BB39020" w14:textId="0C030A57" w:rsidR="003626B7" w:rsidRPr="004C4AF1" w:rsidRDefault="003626B7" w:rsidP="001713FD">
      <w:pPr>
        <w:pStyle w:val="FootnoteText"/>
      </w:pPr>
      <w:r>
        <w:rPr>
          <w:rStyle w:val="FootnoteReference"/>
        </w:rPr>
        <w:footnoteRef/>
      </w:r>
      <w:r>
        <w:t xml:space="preserve"> </w:t>
      </w:r>
      <w:r w:rsidR="001713FD">
        <w:tab/>
      </w:r>
      <w:r w:rsidRPr="36AA2F06">
        <w:t>Interparliamentary Union, “</w:t>
      </w:r>
      <w:hyperlink r:id="rId7" w:anchor=":~:text=The%20World%20e-Parliament%20Report%202024%20provides%20a%20comprehensive,or%20chambers%20in%2086%20countries%20and%20supranational%20parliaments." w:history="1">
        <w:r w:rsidRPr="00EF3FCF">
          <w:rPr>
            <w:rStyle w:val="Hyperlink"/>
          </w:rPr>
          <w:t>World e-Parliament Report 2024</w:t>
        </w:r>
      </w:hyperlink>
      <w:r w:rsidRPr="36AA2F06">
        <w:t>”, IPU 202</w:t>
      </w:r>
      <w:r>
        <w:t>4, pp. 19, 34</w:t>
      </w:r>
      <w:r w:rsidR="0070110C">
        <w:t>.</w:t>
      </w:r>
    </w:p>
  </w:footnote>
  <w:footnote w:id="7">
    <w:p w14:paraId="3C0CA61B" w14:textId="60B309A2" w:rsidR="00E213DA" w:rsidRPr="009C4E87" w:rsidRDefault="00E213DA" w:rsidP="001713FD">
      <w:pPr>
        <w:pStyle w:val="FootnoteText"/>
      </w:pPr>
      <w:r>
        <w:rPr>
          <w:rStyle w:val="FootnoteReference"/>
        </w:rPr>
        <w:footnoteRef/>
      </w:r>
      <w:r>
        <w:t xml:space="preserve"> </w:t>
      </w:r>
      <w:r w:rsidR="001713FD">
        <w:tab/>
      </w:r>
      <w:r w:rsidRPr="36AA2F06">
        <w:t>Interparliamentary Union, “World e-Parliament Report 202</w:t>
      </w:r>
      <w:r>
        <w:t>4</w:t>
      </w:r>
      <w:r w:rsidRPr="36AA2F06">
        <w:t>”, IPU 202</w:t>
      </w:r>
      <w:r>
        <w:t>4, pp. 40-41.</w:t>
      </w:r>
    </w:p>
  </w:footnote>
  <w:footnote w:id="8">
    <w:p w14:paraId="1CCB880C" w14:textId="376D3A1F" w:rsidR="00B34E17" w:rsidRPr="00B34E17" w:rsidRDefault="00B34E17" w:rsidP="001713FD">
      <w:pPr>
        <w:pStyle w:val="FootnoteText"/>
      </w:pPr>
      <w:r>
        <w:rPr>
          <w:rStyle w:val="FootnoteReference"/>
        </w:rPr>
        <w:footnoteRef/>
      </w:r>
      <w:r>
        <w:t xml:space="preserve"> </w:t>
      </w:r>
      <w:r w:rsidR="001713FD">
        <w:tab/>
      </w:r>
      <w:r w:rsidRPr="36AA2F06">
        <w:t>Interparliamentary Union, “World e-Parliament Report 202</w:t>
      </w:r>
      <w:r>
        <w:t>4</w:t>
      </w:r>
      <w:r w:rsidRPr="36AA2F06">
        <w:t>”, IPU 202</w:t>
      </w:r>
      <w:r>
        <w:t>4, p. 34</w:t>
      </w:r>
      <w:r>
        <w:rPr>
          <w:i/>
          <w:iCs/>
        </w:rPr>
        <w:t>.</w:t>
      </w:r>
    </w:p>
  </w:footnote>
  <w:footnote w:id="9">
    <w:p w14:paraId="4D86E3AC" w14:textId="10208F42" w:rsidR="00B34E17" w:rsidRPr="00B34E17" w:rsidRDefault="00B34E17" w:rsidP="001713FD">
      <w:pPr>
        <w:pStyle w:val="FootnoteText"/>
      </w:pPr>
      <w:r>
        <w:rPr>
          <w:rStyle w:val="FootnoteReference"/>
        </w:rPr>
        <w:footnoteRef/>
      </w:r>
      <w:r>
        <w:t xml:space="preserve"> </w:t>
      </w:r>
      <w:r w:rsidR="001713FD">
        <w:tab/>
      </w:r>
      <w:r w:rsidRPr="36AA2F06">
        <w:t>Interparliamentary Union, “World e-Parliament Report 202</w:t>
      </w:r>
      <w:r>
        <w:t>4</w:t>
      </w:r>
      <w:r w:rsidRPr="36AA2F06">
        <w:t>”, IPU 202</w:t>
      </w:r>
      <w:r>
        <w:t>4, p. 44</w:t>
      </w:r>
      <w:r w:rsidR="00D16B0D">
        <w:t>.</w:t>
      </w:r>
    </w:p>
  </w:footnote>
  <w:footnote w:id="10">
    <w:p w14:paraId="45D1E845" w14:textId="0F47ED92" w:rsidR="00FB7DFD" w:rsidRPr="00DC5BB8" w:rsidRDefault="00FB7DFD" w:rsidP="001713FD">
      <w:pPr>
        <w:pStyle w:val="FootnoteText"/>
      </w:pPr>
      <w:r>
        <w:rPr>
          <w:rStyle w:val="FootnoteReference"/>
        </w:rPr>
        <w:footnoteRef/>
      </w:r>
      <w:r>
        <w:t xml:space="preserve"> </w:t>
      </w:r>
      <w:r w:rsidR="001713FD">
        <w:tab/>
      </w:r>
      <w:r w:rsidR="00B341AF">
        <w:t xml:space="preserve">See also </w:t>
      </w:r>
      <w:r w:rsidRPr="007B1DC8">
        <w:t>De Vrieze</w:t>
      </w:r>
      <w:r w:rsidR="00E13FDA">
        <w:t xml:space="preserve">, </w:t>
      </w:r>
      <w:r w:rsidRPr="007B1DC8">
        <w:t>F</w:t>
      </w:r>
      <w:r w:rsidR="00E13FDA">
        <w:t>.</w:t>
      </w:r>
      <w:r w:rsidRPr="007B1DC8">
        <w:t xml:space="preserve">, </w:t>
      </w:r>
      <w:hyperlink r:id="rId8" w:history="1">
        <w:r w:rsidRPr="00D16B0D">
          <w:rPr>
            <w:rStyle w:val="Hyperlink"/>
          </w:rPr>
          <w:t>‘Parliaments Must Modernise to Avoid AI-Induced Executive Dominance’</w:t>
        </w:r>
      </w:hyperlink>
      <w:r>
        <w:t xml:space="preserve">, </w:t>
      </w:r>
      <w:r w:rsidRPr="007B1DC8">
        <w:t>University of Birmingham</w:t>
      </w:r>
      <w:r>
        <w:t xml:space="preserve">, </w:t>
      </w:r>
      <w:r w:rsidRPr="00CC68D7">
        <w:t>The Centre for Elections, Democracy, Accountability and Representation</w:t>
      </w:r>
      <w:r>
        <w:t xml:space="preserve">, Blog, </w:t>
      </w:r>
      <w:r w:rsidR="00340270" w:rsidRPr="00340270">
        <w:t>Westminster Foundation for Democracy (WFD)</w:t>
      </w:r>
      <w:r w:rsidR="00340270">
        <w:t xml:space="preserve">, </w:t>
      </w:r>
      <w:r>
        <w:t>2024</w:t>
      </w:r>
      <w:r w:rsidR="00D16B0D">
        <w:t xml:space="preserve">. </w:t>
      </w:r>
    </w:p>
  </w:footnote>
  <w:footnote w:id="11">
    <w:p w14:paraId="7EE07A76" w14:textId="5571C351" w:rsidR="00470934" w:rsidRPr="001301DD" w:rsidRDefault="00470934" w:rsidP="001713FD">
      <w:pPr>
        <w:pStyle w:val="FootnoteText"/>
      </w:pPr>
      <w:r>
        <w:rPr>
          <w:rStyle w:val="FootnoteReference"/>
        </w:rPr>
        <w:footnoteRef/>
      </w:r>
      <w:r w:rsidRPr="001301DD">
        <w:t xml:space="preserve"> </w:t>
      </w:r>
      <w:r w:rsidR="001713FD">
        <w:tab/>
      </w:r>
      <w:r w:rsidRPr="001301DD">
        <w:t>More specifically, 66% of Spaniards and 59% of Italians support this idea, while outside Europe, 60% of Americans and 75% of Chinese are in favour.</w:t>
      </w:r>
    </w:p>
  </w:footnote>
  <w:footnote w:id="12">
    <w:p w14:paraId="04C6FCA7" w14:textId="085EECFF" w:rsidR="00470934" w:rsidRPr="00AB6FB4" w:rsidRDefault="00470934" w:rsidP="001713FD">
      <w:pPr>
        <w:pStyle w:val="FootnoteText"/>
        <w:rPr>
          <w:lang w:val="it-IT"/>
        </w:rPr>
      </w:pPr>
      <w:r w:rsidRPr="758D3890">
        <w:rPr>
          <w:rStyle w:val="FootnoteReference"/>
        </w:rPr>
        <w:footnoteRef/>
      </w:r>
      <w:r w:rsidRPr="00AB6FB4">
        <w:rPr>
          <w:lang w:val="it-IT"/>
        </w:rPr>
        <w:t xml:space="preserve"> </w:t>
      </w:r>
      <w:r w:rsidR="001713FD">
        <w:rPr>
          <w:lang w:val="it-IT"/>
        </w:rPr>
        <w:tab/>
      </w:r>
      <w:r w:rsidRPr="00AB6FB4">
        <w:rPr>
          <w:lang w:val="it-IT"/>
        </w:rPr>
        <w:t xml:space="preserve">Malaschini, A., Pandolfelli, M., (2022) </w:t>
      </w:r>
      <w:hyperlink r:id="rId9" w:history="1">
        <w:r w:rsidRPr="0033189A">
          <w:rPr>
            <w:rStyle w:val="Hyperlink"/>
            <w:lang w:val="it-IT"/>
          </w:rPr>
          <w:t>PARLTECH. Intelligenza Artificiale e Parlamenti: una prima riflessione</w:t>
        </w:r>
      </w:hyperlink>
      <w:r w:rsidRPr="00AB6FB4">
        <w:rPr>
          <w:lang w:val="it-IT"/>
        </w:rPr>
        <w:t>.</w:t>
      </w:r>
    </w:p>
  </w:footnote>
  <w:footnote w:id="13">
    <w:p w14:paraId="4FB00FEF" w14:textId="06B79B36" w:rsidR="00A760E4" w:rsidRPr="00595EA1" w:rsidRDefault="00A760E4">
      <w:pPr>
        <w:pStyle w:val="FootnoteText"/>
        <w:rPr>
          <w:lang w:val="it-IT"/>
        </w:rPr>
      </w:pPr>
      <w:r>
        <w:rPr>
          <w:rStyle w:val="FootnoteReference"/>
        </w:rPr>
        <w:footnoteRef/>
      </w:r>
      <w:r w:rsidRPr="00595EA1">
        <w:rPr>
          <w:lang w:val="it-IT"/>
        </w:rPr>
        <w:t xml:space="preserve"> </w:t>
      </w:r>
      <w:r w:rsidR="00FB5696" w:rsidRPr="00595EA1">
        <w:rPr>
          <w:lang w:val="it-IT"/>
        </w:rPr>
        <w:tab/>
      </w:r>
      <w:r w:rsidR="005278A3" w:rsidRPr="00595EA1">
        <w:rPr>
          <w:lang w:val="it-IT"/>
        </w:rPr>
        <w:t>B</w:t>
      </w:r>
      <w:r w:rsidR="00FB5696" w:rsidRPr="00595EA1">
        <w:rPr>
          <w:lang w:val="it-IT"/>
        </w:rPr>
        <w:t>r</w:t>
      </w:r>
      <w:r w:rsidR="005278A3" w:rsidRPr="00595EA1">
        <w:rPr>
          <w:lang w:val="it-IT"/>
        </w:rPr>
        <w:t xml:space="preserve">yant, M., (2025) </w:t>
      </w:r>
      <w:hyperlink r:id="rId10" w:history="1">
        <w:r w:rsidR="005278A3" w:rsidRPr="00595EA1">
          <w:rPr>
            <w:rStyle w:val="Hyperlink"/>
            <w:lang w:val="it-IT"/>
          </w:rPr>
          <w:t>‘We didn’t vote for ChatGPT’: Swedish PM under fire for using AI in role</w:t>
        </w:r>
      </w:hyperlink>
      <w:r w:rsidR="005278A3" w:rsidRPr="00595EA1">
        <w:rPr>
          <w:lang w:val="it-IT"/>
        </w:rPr>
        <w:t xml:space="preserve">, </w:t>
      </w:r>
      <w:r w:rsidR="00464B2D" w:rsidRPr="00595EA1">
        <w:rPr>
          <w:lang w:val="it-IT"/>
        </w:rPr>
        <w:t>The Guardian</w:t>
      </w:r>
      <w:r w:rsidR="00665032" w:rsidRPr="00595EA1">
        <w:rPr>
          <w:lang w:val="it-IT"/>
        </w:rPr>
        <w:t xml:space="preserve">. </w:t>
      </w:r>
    </w:p>
  </w:footnote>
  <w:footnote w:id="14">
    <w:p w14:paraId="3E124675" w14:textId="4FB06145" w:rsidR="00470934" w:rsidRPr="00103397" w:rsidRDefault="00470934" w:rsidP="001713FD">
      <w:pPr>
        <w:pStyle w:val="FootnoteText"/>
      </w:pPr>
      <w:r>
        <w:rPr>
          <w:rStyle w:val="FootnoteReference"/>
        </w:rPr>
        <w:footnoteRef/>
      </w:r>
      <w:r>
        <w:t xml:space="preserve"> </w:t>
      </w:r>
      <w:r w:rsidR="001713FD">
        <w:tab/>
      </w:r>
      <w:hyperlink r:id="rId11" w:history="1">
        <w:r w:rsidR="00764A93" w:rsidRPr="00103397">
          <w:rPr>
            <w:rStyle w:val="Hyperlink"/>
          </w:rPr>
          <w:t>EUR-Lex</w:t>
        </w:r>
      </w:hyperlink>
      <w:r w:rsidR="00764A93">
        <w:t>, European Commission website.</w:t>
      </w:r>
    </w:p>
  </w:footnote>
  <w:footnote w:id="15">
    <w:p w14:paraId="5E25D4FD" w14:textId="0F6462DE" w:rsidR="00470934" w:rsidRPr="00A719F2" w:rsidRDefault="00470934" w:rsidP="001713FD">
      <w:pPr>
        <w:pStyle w:val="FootnoteText"/>
      </w:pPr>
      <w:r w:rsidRPr="008C1138">
        <w:rPr>
          <w:rStyle w:val="FootnoteReference"/>
          <w:szCs w:val="18"/>
        </w:rPr>
        <w:footnoteRef/>
      </w:r>
      <w:r w:rsidRPr="008C1138" w:rsidDel="00BD05E1">
        <w:rPr>
          <w:color w:val="auto"/>
        </w:rPr>
        <w:t xml:space="preserve"> </w:t>
      </w:r>
      <w:r w:rsidR="001713FD">
        <w:rPr>
          <w:color w:val="auto"/>
        </w:rPr>
        <w:tab/>
      </w:r>
      <w:r w:rsidR="00EB3D4D">
        <w:t>The</w:t>
      </w:r>
      <w:r w:rsidRPr="00A719F2">
        <w:t xml:space="preserve"> European Parliament’s Directorate-General for the Presidency is responsible for the operational management of the Legislative Observatory, with input from many different services in Parliament, and the Directorate-General for Innovation and Technological Support is responsible for the technical management of the website.</w:t>
      </w:r>
    </w:p>
  </w:footnote>
  <w:footnote w:id="16">
    <w:p w14:paraId="73B3F04C" w14:textId="1931A05D" w:rsidR="00470934" w:rsidRDefault="00470934" w:rsidP="001713FD">
      <w:pPr>
        <w:pStyle w:val="FootnoteText"/>
      </w:pPr>
      <w:r>
        <w:rPr>
          <w:rStyle w:val="FootnoteReference"/>
        </w:rPr>
        <w:footnoteRef/>
      </w:r>
      <w:r>
        <w:t xml:space="preserve"> </w:t>
      </w:r>
      <w:r w:rsidR="001713FD">
        <w:tab/>
      </w:r>
      <w:hyperlink r:id="rId12" w:history="1">
        <w:r w:rsidR="00ED32B2" w:rsidRPr="00ED32B2">
          <w:rPr>
            <w:rStyle w:val="Hyperlink"/>
          </w:rPr>
          <w:t>EU Law tracker,</w:t>
        </w:r>
      </w:hyperlink>
      <w:r w:rsidR="00ED32B2">
        <w:t xml:space="preserve"> European Commission website.</w:t>
      </w:r>
      <w:r>
        <w:t>website was launched in 2024 and currently enables users to monitor all procedures under the ordinary legislative procedure. It is expected to allow the overview of all EU’s legislative priorities and their progress.</w:t>
      </w:r>
    </w:p>
  </w:footnote>
  <w:footnote w:id="17">
    <w:p w14:paraId="4D79A829" w14:textId="62F752EE" w:rsidR="00FF6FEC" w:rsidRPr="00FF6FEC" w:rsidRDefault="00FF6FEC">
      <w:pPr>
        <w:pStyle w:val="FootnoteText"/>
      </w:pPr>
      <w:r>
        <w:rPr>
          <w:rStyle w:val="FootnoteReference"/>
        </w:rPr>
        <w:footnoteRef/>
      </w:r>
      <w:r w:rsidR="00B6002C">
        <w:t xml:space="preserve"> </w:t>
      </w:r>
      <w:r w:rsidR="000A4D25">
        <w:tab/>
      </w:r>
      <w:r w:rsidR="00B6002C" w:rsidRPr="00B6002C">
        <w:t xml:space="preserve">European Commission – Interoperable Europe. </w:t>
      </w:r>
      <w:hyperlink r:id="rId13" w:history="1">
        <w:r w:rsidR="00B6002C" w:rsidRPr="00E9697B">
          <w:rPr>
            <w:rStyle w:val="Hyperlink"/>
          </w:rPr>
          <w:t>European Parliament releases</w:t>
        </w:r>
      </w:hyperlink>
      <w:r w:rsidR="00B6002C" w:rsidRPr="00B6002C">
        <w:t>. Open Source Observatory (OSOR).</w:t>
      </w:r>
    </w:p>
  </w:footnote>
  <w:footnote w:id="18">
    <w:p w14:paraId="0B0BBF31" w14:textId="453564EE" w:rsidR="00470934" w:rsidRDefault="00470934" w:rsidP="001713FD">
      <w:pPr>
        <w:pStyle w:val="FootnoteText"/>
      </w:pPr>
      <w:r w:rsidRPr="00A719F2">
        <w:rPr>
          <w:rStyle w:val="FootnoteReference"/>
          <w:rFonts w:eastAsia="EuropeaEco" w:cs="EuropeaEco"/>
        </w:rPr>
        <w:footnoteRef/>
      </w:r>
      <w:r w:rsidRPr="2A23CDC6">
        <w:t xml:space="preserve"> </w:t>
      </w:r>
      <w:r w:rsidR="001713FD">
        <w:tab/>
      </w:r>
      <w:r w:rsidRPr="2A23CDC6">
        <w:t xml:space="preserve">Fitsilis, F., Koryzis, D., Schefbeck, G., (2022) </w:t>
      </w:r>
      <w:hyperlink r:id="rId14" w:history="1">
        <w:r w:rsidRPr="00437723">
          <w:rPr>
            <w:rStyle w:val="Hyperlink"/>
          </w:rPr>
          <w:t>Legal Informatics Tools for Evidence-Based Policy Creation in Parliaments</w:t>
        </w:r>
      </w:hyperlink>
      <w:r w:rsidRPr="2A23CDC6">
        <w:t>, International Journal of Parliamentary Studies 2</w:t>
      </w:r>
      <w:r>
        <w:rPr>
          <w:szCs w:val="18"/>
        </w:rPr>
        <w:t xml:space="preserve">, </w:t>
      </w:r>
      <w:r w:rsidRPr="2A23CDC6">
        <w:t xml:space="preserve">5–29 &lt; </w:t>
      </w:r>
      <w:hyperlink r:id="rId15" w:history="1">
        <w:r w:rsidRPr="2A23CDC6">
          <w:rPr>
            <w:rStyle w:val="Hyperlink"/>
            <w:rFonts w:eastAsia="EuropeaEco" w:cs="EuropeaEco"/>
          </w:rPr>
          <w:t>https://at4am.eu/</w:t>
        </w:r>
      </w:hyperlink>
      <w:r w:rsidRPr="2A23CDC6">
        <w:t xml:space="preserve"> &gt;</w:t>
      </w:r>
    </w:p>
  </w:footnote>
  <w:footnote w:id="19">
    <w:p w14:paraId="5CB279F7" w14:textId="2C6DCA97" w:rsidR="00470934" w:rsidRPr="00CC7CED" w:rsidRDefault="00470934" w:rsidP="001713FD">
      <w:pPr>
        <w:pStyle w:val="FootnoteText"/>
      </w:pPr>
      <w:r>
        <w:rPr>
          <w:rStyle w:val="FootnoteReference"/>
        </w:rPr>
        <w:footnoteRef/>
      </w:r>
      <w:r>
        <w:t xml:space="preserve"> </w:t>
      </w:r>
      <w:r w:rsidR="001713FD">
        <w:tab/>
      </w:r>
      <w:hyperlink r:id="rId16" w:history="1">
        <w:r w:rsidRPr="008D064A">
          <w:rPr>
            <w:rStyle w:val="Hyperlink"/>
          </w:rPr>
          <w:t>Claude</w:t>
        </w:r>
      </w:hyperlink>
      <w:r>
        <w:t xml:space="preserve">, </w:t>
      </w:r>
      <w:r w:rsidRPr="00E47F5A">
        <w:t>European Parliament expands access to their archives with Claude</w:t>
      </w:r>
      <w:r w:rsidR="008D064A">
        <w:t>.</w:t>
      </w:r>
      <w:r>
        <w:t xml:space="preserve"> </w:t>
      </w:r>
    </w:p>
  </w:footnote>
  <w:footnote w:id="20">
    <w:p w14:paraId="1393B6E9" w14:textId="0B01CB51" w:rsidR="00D5177B" w:rsidRPr="00A719F2" w:rsidRDefault="00D5177B" w:rsidP="001713FD">
      <w:pPr>
        <w:pStyle w:val="FootnoteText"/>
      </w:pPr>
      <w:r>
        <w:rPr>
          <w:rStyle w:val="FootnoteReference"/>
        </w:rPr>
        <w:footnoteRef/>
      </w:r>
      <w:r w:rsidRPr="00A719F2">
        <w:t xml:space="preserve"> </w:t>
      </w:r>
      <w:r w:rsidR="001713FD">
        <w:tab/>
      </w:r>
      <w:r w:rsidRPr="00A719F2">
        <w:t>Fitsilis, F., Koryzis, D., Schefbeck, G.,</w:t>
      </w:r>
      <w:r w:rsidR="00C75ADB">
        <w:t xml:space="preserve"> </w:t>
      </w:r>
      <w:r w:rsidRPr="2A160806">
        <w:t>Legal Informatics Tools for Evidence-Based Policy Creation in Parliaments,</w:t>
      </w:r>
      <w:r w:rsidRPr="00A719F2">
        <w:t xml:space="preserve"> </w:t>
      </w:r>
      <w:r w:rsidRPr="00A719F2">
        <w:rPr>
          <w:i/>
        </w:rPr>
        <w:t>ibid</w:t>
      </w:r>
      <w:r w:rsidRPr="00A719F2">
        <w:t>.</w:t>
      </w:r>
    </w:p>
  </w:footnote>
  <w:footnote w:id="21">
    <w:p w14:paraId="24DCBC7F" w14:textId="5EE18857" w:rsidR="00D5177B" w:rsidRDefault="00D5177B" w:rsidP="001713FD">
      <w:pPr>
        <w:pStyle w:val="FootnoteText"/>
      </w:pPr>
      <w:r>
        <w:rPr>
          <w:rStyle w:val="FootnoteReference"/>
        </w:rPr>
        <w:footnoteRef/>
      </w:r>
      <w:r>
        <w:t xml:space="preserve"> </w:t>
      </w:r>
      <w:r w:rsidR="001713FD">
        <w:tab/>
      </w:r>
      <w:r w:rsidRPr="00D26B78">
        <w:t xml:space="preserve">Vasilescu, A. (2020). </w:t>
      </w:r>
      <w:hyperlink r:id="rId17" w:history="1">
        <w:r w:rsidRPr="0040708D">
          <w:rPr>
            <w:rStyle w:val="Hyperlink"/>
          </w:rPr>
          <w:t>User from Spain: LEOS will help us make the drafting of legal texts more efficient</w:t>
        </w:r>
      </w:hyperlink>
      <w:r w:rsidRPr="00D26B78">
        <w:t xml:space="preserve">. </w:t>
      </w:r>
    </w:p>
  </w:footnote>
  <w:footnote w:id="22">
    <w:p w14:paraId="43382249" w14:textId="0D384800" w:rsidR="00D5177B" w:rsidRDefault="00D5177B" w:rsidP="001713FD">
      <w:pPr>
        <w:pStyle w:val="FootnoteText"/>
      </w:pPr>
      <w:r>
        <w:rPr>
          <w:rStyle w:val="FootnoteReference"/>
        </w:rPr>
        <w:footnoteRef/>
      </w:r>
      <w:r>
        <w:t xml:space="preserve"> </w:t>
      </w:r>
      <w:r w:rsidR="001713FD">
        <w:tab/>
      </w:r>
      <w:r>
        <w:t>Fitsilis, F., Papastylianou, A., (2023)</w:t>
      </w:r>
      <w:r w:rsidR="00861CDB">
        <w:t>.</w:t>
      </w:r>
      <w:r>
        <w:t xml:space="preserve"> </w:t>
      </w:r>
      <w:hyperlink r:id="rId18" w:history="1">
        <w:r w:rsidRPr="006E6B26">
          <w:rPr>
            <w:rStyle w:val="Hyperlink"/>
          </w:rPr>
          <w:t>Training of Greek Public Administrators in Legal Knowledge Management by Using the Legislation Editing Open Software (LEOS</w:t>
        </w:r>
      </w:hyperlink>
      <w:r w:rsidR="006E6B26" w:rsidRPr="006E6B26">
        <w:rPr>
          <w:rStyle w:val="Hyperlink"/>
        </w:rPr>
        <w:t>).</w:t>
      </w:r>
      <w:r>
        <w:t xml:space="preserve"> </w:t>
      </w:r>
    </w:p>
  </w:footnote>
  <w:footnote w:id="23">
    <w:p w14:paraId="2D23CD4D" w14:textId="02775B81" w:rsidR="001A1D65" w:rsidRDefault="001A1D65" w:rsidP="001713FD">
      <w:pPr>
        <w:pStyle w:val="FootnoteText"/>
      </w:pPr>
      <w:r>
        <w:rPr>
          <w:rStyle w:val="FootnoteReference"/>
        </w:rPr>
        <w:footnoteRef/>
      </w:r>
      <w:r>
        <w:t xml:space="preserve"> </w:t>
      </w:r>
      <w:r w:rsidR="001713FD">
        <w:tab/>
      </w:r>
      <w:hyperlink r:id="rId19" w:history="1">
        <w:r w:rsidR="00493423" w:rsidRPr="00861CDB">
          <w:rPr>
            <w:rStyle w:val="Hyperlink"/>
          </w:rPr>
          <w:t>ManyLaws</w:t>
        </w:r>
      </w:hyperlink>
      <w:r w:rsidR="00861CDB">
        <w:t>,</w:t>
      </w:r>
      <w:r w:rsidR="00493423" w:rsidRPr="00493423">
        <w:t xml:space="preserve"> ManyLaws official website</w:t>
      </w:r>
      <w:r w:rsidR="00861CDB">
        <w:t>.</w:t>
      </w:r>
    </w:p>
  </w:footnote>
  <w:footnote w:id="24">
    <w:p w14:paraId="36391490" w14:textId="37958ADF" w:rsidR="00470934" w:rsidRDefault="00470934" w:rsidP="001713FD">
      <w:pPr>
        <w:pStyle w:val="FootnoteText"/>
      </w:pPr>
      <w:r w:rsidRPr="00FC46AF">
        <w:rPr>
          <w:rStyle w:val="FootnoteReference"/>
        </w:rPr>
        <w:footnoteRef/>
      </w:r>
      <w:r w:rsidRPr="00FC46AF">
        <w:t xml:space="preserve"> </w:t>
      </w:r>
      <w:r w:rsidR="00106411">
        <w:tab/>
      </w:r>
      <w:r w:rsidRPr="00211251">
        <w:t xml:space="preserve">Fitsilis, F., Theodorakopoulos, G., (2024) </w:t>
      </w:r>
      <w:hyperlink r:id="rId20" w:history="1">
        <w:r w:rsidRPr="00F5075E">
          <w:rPr>
            <w:rStyle w:val="Hyperlink"/>
          </w:rPr>
          <w:t>Better Regulation and its Evolution in the Hellenic Legislative and Parliamentary System</w:t>
        </w:r>
      </w:hyperlink>
      <w:r w:rsidDel="00746ACD">
        <w:t xml:space="preserve">, </w:t>
      </w:r>
      <w:r w:rsidRPr="00BD181D">
        <w:t>Statute Law Review, Volume 45, Issue 1</w:t>
      </w:r>
      <w:r w:rsidR="00F5075E">
        <w:t>.</w:t>
      </w:r>
    </w:p>
  </w:footnote>
  <w:footnote w:id="25">
    <w:p w14:paraId="46D6BA9E" w14:textId="7EFD6367" w:rsidR="00470934" w:rsidRDefault="00470934" w:rsidP="001713FD">
      <w:pPr>
        <w:pStyle w:val="FootnoteText"/>
      </w:pPr>
      <w:r>
        <w:rPr>
          <w:rStyle w:val="FootnoteReference"/>
        </w:rPr>
        <w:footnoteRef/>
      </w:r>
      <w:r>
        <w:t xml:space="preserve"> </w:t>
      </w:r>
      <w:r w:rsidR="00106411">
        <w:tab/>
      </w:r>
      <w:r w:rsidRPr="26C557EB">
        <w:t xml:space="preserve">Fitsilis, F., Koryzis, D., Schefbeck, G., (2022) </w:t>
      </w:r>
      <w:hyperlink r:id="rId21" w:history="1">
        <w:r w:rsidRPr="00900031">
          <w:rPr>
            <w:rStyle w:val="Hyperlink"/>
          </w:rPr>
          <w:t>Legal Informatics Tools for Evidence-Based Policy Creation in Parliaments</w:t>
        </w:r>
      </w:hyperlink>
      <w:r w:rsidRPr="26C557EB">
        <w:t>, International Journal of Parliamentary Studies 2</w:t>
      </w:r>
      <w:r>
        <w:rPr>
          <w:szCs w:val="18"/>
        </w:rPr>
        <w:t xml:space="preserve">, </w:t>
      </w:r>
      <w:r w:rsidRPr="26C557EB">
        <w:t>5–29</w:t>
      </w:r>
      <w:r>
        <w:rPr>
          <w:szCs w:val="18"/>
        </w:rPr>
        <w:t>.</w:t>
      </w:r>
    </w:p>
  </w:footnote>
  <w:footnote w:id="26">
    <w:p w14:paraId="44A8823C" w14:textId="59DB50D1" w:rsidR="00470934" w:rsidRDefault="00470934" w:rsidP="001713FD">
      <w:pPr>
        <w:pStyle w:val="FootnoteText"/>
        <w:rPr>
          <w:rStyle w:val="Hyperlink"/>
          <w:color w:val="auto"/>
          <w:u w:val="none"/>
        </w:rPr>
      </w:pPr>
      <w:r>
        <w:rPr>
          <w:rStyle w:val="FootnoteReference"/>
        </w:rPr>
        <w:footnoteRef/>
      </w:r>
      <w:r>
        <w:t xml:space="preserve"> </w:t>
      </w:r>
      <w:r w:rsidR="00106411">
        <w:tab/>
      </w:r>
      <w:hyperlink r:id="rId22" w:history="1">
        <w:r w:rsidRPr="01BCA16A">
          <w:t>v</w:t>
        </w:r>
        <w:r w:rsidRPr="01BCA16A">
          <w:rPr>
            <w:rStyle w:val="Hyperlink"/>
            <w:color w:val="auto"/>
            <w:u w:val="none"/>
          </w:rPr>
          <w:t>on Lucke</w:t>
        </w:r>
      </w:hyperlink>
      <w:r w:rsidRPr="01BCA16A">
        <w:t>, J., </w:t>
      </w:r>
      <w:hyperlink r:id="rId23" w:history="1">
        <w:r w:rsidRPr="01BCA16A">
          <w:rPr>
            <w:rStyle w:val="Hyperlink"/>
            <w:color w:val="auto"/>
            <w:u w:val="none"/>
          </w:rPr>
          <w:t>Fitsilis</w:t>
        </w:r>
      </w:hyperlink>
      <w:r w:rsidRPr="01BCA16A">
        <w:t xml:space="preserve">, F., Gagnon, S., (2024) </w:t>
      </w:r>
      <w:hyperlink r:id="rId24" w:history="1">
        <w:r w:rsidRPr="0095229E">
          <w:rPr>
            <w:rStyle w:val="Hyperlink"/>
          </w:rPr>
          <w:t>Using Artificial Intelligence in Parliament – Initial Results from the Canadian House of Commons</w:t>
        </w:r>
      </w:hyperlink>
      <w:r w:rsidRPr="01BCA16A">
        <w:t>, </w:t>
      </w:r>
      <w:hyperlink r:id="rId25" w:history="1">
        <w:r w:rsidRPr="01BCA16A">
          <w:rPr>
            <w:rStyle w:val="Hyperlink"/>
            <w:color w:val="auto"/>
            <w:u w:val="none"/>
          </w:rPr>
          <w:t>EGOV2024 – eGovernment, eDemocracy, and eParticipation</w:t>
        </w:r>
      </w:hyperlink>
      <w:r>
        <w:rPr>
          <w:rStyle w:val="Hyperlink"/>
          <w:color w:val="auto"/>
          <w:u w:val="none"/>
        </w:rPr>
        <w:t>.</w:t>
      </w:r>
    </w:p>
  </w:footnote>
  <w:footnote w:id="27">
    <w:p w14:paraId="0F990F8B" w14:textId="4DB83911" w:rsidR="00470934" w:rsidRPr="00106411" w:rsidRDefault="00470934" w:rsidP="000A4D25">
      <w:pPr>
        <w:pStyle w:val="FootnoteText"/>
      </w:pPr>
      <w:r>
        <w:rPr>
          <w:rStyle w:val="FootnoteReference"/>
        </w:rPr>
        <w:footnoteRef/>
      </w:r>
      <w:r>
        <w:t xml:space="preserve"> </w:t>
      </w:r>
      <w:r w:rsidR="00106411">
        <w:tab/>
      </w:r>
      <w:r w:rsidRPr="00A67B0A">
        <w:t>Souza, E. et al</w:t>
      </w:r>
      <w:r>
        <w:t>., (2021)</w:t>
      </w:r>
      <w:r w:rsidRPr="00A67B0A">
        <w:t xml:space="preserve"> </w:t>
      </w:r>
      <w:hyperlink r:id="rId26" w:history="1">
        <w:r w:rsidRPr="0089187C">
          <w:rPr>
            <w:rStyle w:val="Hyperlink"/>
          </w:rPr>
          <w:t>An</w:t>
        </w:r>
        <w:r w:rsidRPr="00485B4A">
          <w:rPr>
            <w:rStyle w:val="Hyperlink"/>
          </w:rPr>
          <w:t xml:space="preserve"> </w:t>
        </w:r>
        <w:r w:rsidRPr="0089187C">
          <w:rPr>
            <w:rStyle w:val="Hyperlink"/>
          </w:rPr>
          <w:t>Information</w:t>
        </w:r>
        <w:r w:rsidRPr="00485B4A">
          <w:rPr>
            <w:rStyle w:val="Hyperlink"/>
          </w:rPr>
          <w:t xml:space="preserve"> </w:t>
        </w:r>
        <w:r w:rsidRPr="0089187C">
          <w:rPr>
            <w:rStyle w:val="Hyperlink"/>
          </w:rPr>
          <w:t>Retrieval</w:t>
        </w:r>
        <w:r w:rsidRPr="00485B4A">
          <w:rPr>
            <w:rStyle w:val="Hyperlink"/>
          </w:rPr>
          <w:t xml:space="preserve"> </w:t>
        </w:r>
        <w:r w:rsidRPr="0089187C">
          <w:rPr>
            <w:rStyle w:val="Hyperlink"/>
          </w:rPr>
          <w:t>Pipeline</w:t>
        </w:r>
        <w:r w:rsidRPr="00485B4A">
          <w:rPr>
            <w:rStyle w:val="Hyperlink"/>
          </w:rPr>
          <w:t xml:space="preserve"> </w:t>
        </w:r>
        <w:r w:rsidRPr="0089187C">
          <w:rPr>
            <w:rStyle w:val="Hyperlink"/>
          </w:rPr>
          <w:t>for</w:t>
        </w:r>
        <w:r w:rsidRPr="00485B4A">
          <w:rPr>
            <w:rStyle w:val="Hyperlink"/>
          </w:rPr>
          <w:t xml:space="preserve"> </w:t>
        </w:r>
        <w:r w:rsidRPr="0089187C">
          <w:rPr>
            <w:rStyle w:val="Hyperlink"/>
          </w:rPr>
          <w:t>Legislative</w:t>
        </w:r>
        <w:r w:rsidRPr="00485B4A">
          <w:rPr>
            <w:rStyle w:val="Hyperlink"/>
          </w:rPr>
          <w:t xml:space="preserve"> </w:t>
        </w:r>
        <w:r w:rsidRPr="0089187C">
          <w:rPr>
            <w:rStyle w:val="Hyperlink"/>
          </w:rPr>
          <w:t>Documents</w:t>
        </w:r>
        <w:r w:rsidRPr="00485B4A">
          <w:rPr>
            <w:rStyle w:val="Hyperlink"/>
          </w:rPr>
          <w:t xml:space="preserve"> </w:t>
        </w:r>
        <w:r w:rsidRPr="0089187C">
          <w:rPr>
            <w:rStyle w:val="Hyperlink"/>
          </w:rPr>
          <w:t>from</w:t>
        </w:r>
        <w:r w:rsidRPr="00485B4A">
          <w:rPr>
            <w:rStyle w:val="Hyperlink"/>
          </w:rPr>
          <w:t xml:space="preserve"> </w:t>
        </w:r>
        <w:r w:rsidRPr="0089187C">
          <w:rPr>
            <w:rStyle w:val="Hyperlink"/>
          </w:rPr>
          <w:t>the</w:t>
        </w:r>
        <w:r w:rsidRPr="00485B4A">
          <w:rPr>
            <w:rStyle w:val="Hyperlink"/>
          </w:rPr>
          <w:t xml:space="preserve"> </w:t>
        </w:r>
        <w:r w:rsidRPr="0089187C">
          <w:rPr>
            <w:rStyle w:val="Hyperlink"/>
          </w:rPr>
          <w:t>Brazilian</w:t>
        </w:r>
        <w:r w:rsidRPr="00485B4A">
          <w:rPr>
            <w:rStyle w:val="Hyperlink"/>
          </w:rPr>
          <w:t xml:space="preserve"> </w:t>
        </w:r>
        <w:r w:rsidRPr="0089187C">
          <w:rPr>
            <w:rStyle w:val="Hyperlink"/>
          </w:rPr>
          <w:t>Chamber</w:t>
        </w:r>
        <w:r w:rsidRPr="00485B4A">
          <w:rPr>
            <w:rStyle w:val="Hyperlink"/>
          </w:rPr>
          <w:t xml:space="preserve"> </w:t>
        </w:r>
        <w:r w:rsidRPr="0089187C">
          <w:rPr>
            <w:rStyle w:val="Hyperlink"/>
          </w:rPr>
          <w:t>of</w:t>
        </w:r>
        <w:r w:rsidRPr="00485B4A">
          <w:rPr>
            <w:rStyle w:val="Hyperlink"/>
          </w:rPr>
          <w:t xml:space="preserve"> </w:t>
        </w:r>
        <w:r w:rsidRPr="0089187C">
          <w:rPr>
            <w:rStyle w:val="Hyperlink"/>
          </w:rPr>
          <w:t>Deputies</w:t>
        </w:r>
      </w:hyperlink>
      <w:r w:rsidRPr="00A67B0A">
        <w:t>, in: Legal Knowledge and Information Systems, 346, IOS Press, Clifton, 2021, pp. 119- 126.</w:t>
      </w:r>
      <w:r>
        <w:t xml:space="preserve"> ’Ulysses’ is a</w:t>
      </w:r>
      <w:r w:rsidRPr="20FB3D00">
        <w:t xml:space="preserve"> suite of 8 </w:t>
      </w:r>
      <w:r w:rsidRPr="07FC3112">
        <w:t>operative AI</w:t>
      </w:r>
      <w:r w:rsidRPr="20FB3D00">
        <w:t xml:space="preserve">-driven modules: 1) </w:t>
      </w:r>
      <w:r w:rsidRPr="5AF8DAE0">
        <w:t>Content</w:t>
      </w:r>
      <w:r w:rsidRPr="20FB3D00">
        <w:t xml:space="preserve"> aggregation and thematic organisation in parliamentary webpage;</w:t>
      </w:r>
      <w:r w:rsidRPr="240AD879">
        <w:t xml:space="preserve"> 2) </w:t>
      </w:r>
      <w:r w:rsidRPr="07FC3112">
        <w:t>Automating legislative counsel’s request distribution; 3</w:t>
      </w:r>
      <w:r w:rsidRPr="240AD879">
        <w:t xml:space="preserve">) </w:t>
      </w:r>
      <w:r w:rsidRPr="22244A95">
        <w:t xml:space="preserve">Semantic analysis in legislative drafting requests; 4) Analysis </w:t>
      </w:r>
      <w:r w:rsidRPr="50C63419">
        <w:t xml:space="preserve">and management of legislative amendments; 5) </w:t>
      </w:r>
      <w:r w:rsidRPr="000A4D25">
        <w:t>Transforming</w:t>
      </w:r>
      <w:r w:rsidRPr="50C63419">
        <w:t xml:space="preserve"> legislative </w:t>
      </w:r>
      <w:r w:rsidRPr="00C78812">
        <w:t>record-keeping with AI-driven transcription</w:t>
      </w:r>
      <w:r w:rsidRPr="13BC8330">
        <w:t xml:space="preserve"> (</w:t>
      </w:r>
      <w:r w:rsidRPr="1E83BD4B">
        <w:t xml:space="preserve">speaker recognition </w:t>
      </w:r>
      <w:r w:rsidRPr="13BC8330">
        <w:t>to</w:t>
      </w:r>
      <w:r w:rsidRPr="1E83BD4B">
        <w:t xml:space="preserve"> be implemented, </w:t>
      </w:r>
      <w:r w:rsidRPr="5F3B2EA6">
        <w:t>improving accuracy in multi-speaker sessions</w:t>
      </w:r>
      <w:r w:rsidRPr="1E83BD4B">
        <w:t>);</w:t>
      </w:r>
      <w:r w:rsidRPr="00C78812">
        <w:t xml:space="preserve"> 6) </w:t>
      </w:r>
      <w:r w:rsidRPr="7D90412E">
        <w:t>Semantic analysis of the public’s comments in legislative proposals</w:t>
      </w:r>
      <w:r w:rsidRPr="345C158D">
        <w:t xml:space="preserve"> (interface under development to deliver visual and summarised reports to MPs);</w:t>
      </w:r>
      <w:r w:rsidRPr="7D90412E">
        <w:t xml:space="preserve"> 7) Biometric </w:t>
      </w:r>
      <w:r w:rsidRPr="1F38973F">
        <w:t xml:space="preserve">authentication integration with Infoleg for parliamentary deliberations; 8) </w:t>
      </w:r>
      <w:r w:rsidRPr="2530BC0F">
        <w:t>Application of facial recognition for the communication and photos of parliamentarians</w:t>
      </w:r>
      <w:r w:rsidRPr="65030D3A">
        <w:t xml:space="preserve"> (under review for updates pending internal governance approvals</w:t>
      </w:r>
      <w:r w:rsidRPr="59160671">
        <w:t xml:space="preserve">). Kimaid, L., </w:t>
      </w:r>
      <w:r w:rsidR="001846BB">
        <w:t>(2024)</w:t>
      </w:r>
      <w:r w:rsidRPr="59160671">
        <w:t xml:space="preserve"> </w:t>
      </w:r>
      <w:hyperlink r:id="rId27">
        <w:r w:rsidRPr="64384385">
          <w:rPr>
            <w:rStyle w:val="Hyperlink"/>
          </w:rPr>
          <w:t>Integrating Artificial Intelligence to Legislative Services - Ulysses Suite in the Chamber of Deputies of Brazil</w:t>
        </w:r>
      </w:hyperlink>
      <w:r w:rsidRPr="59160671">
        <w:t>, Bussola Tech</w:t>
      </w:r>
      <w:r w:rsidR="001846BB">
        <w:t>.</w:t>
      </w:r>
    </w:p>
  </w:footnote>
  <w:footnote w:id="28">
    <w:p w14:paraId="74BA1854" w14:textId="2F722488" w:rsidR="00AC05A8" w:rsidRPr="00AC05A8" w:rsidRDefault="00AC05A8" w:rsidP="001713FD">
      <w:pPr>
        <w:pStyle w:val="FootnoteText"/>
      </w:pPr>
      <w:r>
        <w:rPr>
          <w:rStyle w:val="FootnoteReference"/>
        </w:rPr>
        <w:footnoteRef/>
      </w:r>
      <w:r>
        <w:t xml:space="preserve"> </w:t>
      </w:r>
      <w:r w:rsidR="00106411">
        <w:tab/>
      </w:r>
      <w:r w:rsidR="005D7FFE">
        <w:t xml:space="preserve">Fitsilis F., </w:t>
      </w:r>
      <w:r w:rsidR="00DC6173">
        <w:t>(2024),</w:t>
      </w:r>
      <w:r w:rsidR="005D7FFE">
        <w:t xml:space="preserve"> </w:t>
      </w:r>
      <w:r w:rsidR="007C07E2">
        <w:t>“</w:t>
      </w:r>
      <w:hyperlink r:id="rId28" w:history="1">
        <w:r w:rsidR="00C65F44" w:rsidRPr="006E57B8">
          <w:rPr>
            <w:rStyle w:val="Hyperlink"/>
          </w:rPr>
          <w:t>Beyond</w:t>
        </w:r>
        <w:r w:rsidR="005D7FFE" w:rsidRPr="004D0876">
          <w:rPr>
            <w:rStyle w:val="Hyperlink"/>
          </w:rPr>
          <w:t xml:space="preserve"> </w:t>
        </w:r>
        <w:r w:rsidR="00C65F44" w:rsidRPr="006E57B8">
          <w:rPr>
            <w:rStyle w:val="Hyperlink"/>
          </w:rPr>
          <w:t>standard</w:t>
        </w:r>
        <w:r w:rsidR="005D7FFE" w:rsidRPr="004D0876">
          <w:rPr>
            <w:rStyle w:val="Hyperlink"/>
          </w:rPr>
          <w:t xml:space="preserve"> </w:t>
        </w:r>
        <w:r w:rsidR="00C65F44" w:rsidRPr="006E57B8">
          <w:rPr>
            <w:rStyle w:val="Hyperlink"/>
          </w:rPr>
          <w:t>parliamentary</w:t>
        </w:r>
        <w:r w:rsidR="005043FB" w:rsidRPr="004D0876">
          <w:rPr>
            <w:rStyle w:val="Hyperlink"/>
          </w:rPr>
          <w:t xml:space="preserve"> </w:t>
        </w:r>
        <w:r w:rsidR="00C65F44" w:rsidRPr="006E57B8">
          <w:rPr>
            <w:rStyle w:val="Hyperlink"/>
          </w:rPr>
          <w:t>work</w:t>
        </w:r>
        <w:r w:rsidR="005043FB" w:rsidRPr="004D0876">
          <w:rPr>
            <w:rStyle w:val="Hyperlink"/>
          </w:rPr>
          <w:t xml:space="preserve">, </w:t>
        </w:r>
        <w:r w:rsidR="00C65F44" w:rsidRPr="006E57B8">
          <w:rPr>
            <w:rStyle w:val="Hyperlink"/>
          </w:rPr>
          <w:t>side</w:t>
        </w:r>
        <w:r w:rsidR="005043FB" w:rsidRPr="004D0876">
          <w:rPr>
            <w:rStyle w:val="Hyperlink"/>
          </w:rPr>
          <w:t xml:space="preserve"> </w:t>
        </w:r>
        <w:r w:rsidR="00C65F44" w:rsidRPr="006E57B8">
          <w:rPr>
            <w:rStyle w:val="Hyperlink"/>
          </w:rPr>
          <w:t>activities</w:t>
        </w:r>
        <w:r w:rsidR="005043FB" w:rsidRPr="004D0876">
          <w:rPr>
            <w:rStyle w:val="Hyperlink"/>
          </w:rPr>
          <w:t xml:space="preserve"> </w:t>
        </w:r>
        <w:r w:rsidR="00C65F44" w:rsidRPr="006E57B8">
          <w:rPr>
            <w:rStyle w:val="Hyperlink"/>
          </w:rPr>
          <w:t>of</w:t>
        </w:r>
        <w:r w:rsidR="003934DC" w:rsidRPr="004D0876">
          <w:rPr>
            <w:rStyle w:val="Hyperlink"/>
          </w:rPr>
          <w:t xml:space="preserve"> </w:t>
        </w:r>
        <w:r w:rsidR="00C65F44" w:rsidRPr="006E57B8">
          <w:rPr>
            <w:rStyle w:val="Hyperlink"/>
          </w:rPr>
          <w:t>modern</w:t>
        </w:r>
        <w:r w:rsidR="003934DC" w:rsidRPr="004D0876">
          <w:rPr>
            <w:rStyle w:val="Hyperlink"/>
          </w:rPr>
          <w:t xml:space="preserve"> </w:t>
        </w:r>
        <w:r w:rsidR="00C65F44" w:rsidRPr="006E57B8">
          <w:rPr>
            <w:rStyle w:val="Hyperlink"/>
          </w:rPr>
          <w:t>representative</w:t>
        </w:r>
        <w:r w:rsidR="00567613" w:rsidRPr="004D0876">
          <w:rPr>
            <w:rStyle w:val="Hyperlink"/>
          </w:rPr>
          <w:t xml:space="preserve"> </w:t>
        </w:r>
        <w:r w:rsidR="00C65F44" w:rsidRPr="006E57B8">
          <w:rPr>
            <w:rStyle w:val="Hyperlink"/>
          </w:rPr>
          <w:t>institutions</w:t>
        </w:r>
        <w:r w:rsidR="00C258A0" w:rsidRPr="004D0876">
          <w:rPr>
            <w:rStyle w:val="Hyperlink"/>
          </w:rPr>
          <w:t>,</w:t>
        </w:r>
      </w:hyperlink>
      <w:r w:rsidR="00C258A0">
        <w:t xml:space="preserve"> </w:t>
      </w:r>
      <w:r w:rsidR="00EA0691">
        <w:t>Global Conference on Parliamentary Studies</w:t>
      </w:r>
      <w:r w:rsidR="007C07E2">
        <w:t>”</w:t>
      </w:r>
      <w:r w:rsidR="00EA0691">
        <w:t>, 10 June 2024, W</w:t>
      </w:r>
      <w:r w:rsidR="00C258A0">
        <w:t>orking paper</w:t>
      </w:r>
      <w:r w:rsidR="00DC6173">
        <w:t>.</w:t>
      </w:r>
      <w:r w:rsidR="00F272A7">
        <w:t xml:space="preserve"> </w:t>
      </w:r>
    </w:p>
  </w:footnote>
  <w:footnote w:id="29">
    <w:p w14:paraId="7DF5EF81" w14:textId="48F049B3" w:rsidR="00470934" w:rsidRDefault="00470934" w:rsidP="001713FD">
      <w:pPr>
        <w:pStyle w:val="FootnoteText"/>
      </w:pPr>
      <w:r>
        <w:rPr>
          <w:rStyle w:val="FootnoteReference"/>
        </w:rPr>
        <w:footnoteRef/>
      </w:r>
      <w:r>
        <w:t xml:space="preserve"> </w:t>
      </w:r>
      <w:r w:rsidR="00106411">
        <w:tab/>
      </w:r>
      <w:r>
        <w:t xml:space="preserve">Palmirani M., Vitali, F., </w:t>
      </w:r>
      <w:r w:rsidRPr="001D6807">
        <w:t xml:space="preserve">Van Puymbroeck, </w:t>
      </w:r>
      <w:r>
        <w:t xml:space="preserve">W., </w:t>
      </w:r>
      <w:r w:rsidRPr="00D144B7">
        <w:t>Nubla Durango</w:t>
      </w:r>
      <w:r>
        <w:t xml:space="preserve">, F., (2022) </w:t>
      </w:r>
      <w:hyperlink r:id="rId29" w:history="1">
        <w:r w:rsidRPr="009208F5">
          <w:rPr>
            <w:rStyle w:val="Hyperlink"/>
          </w:rPr>
          <w:t>Study on “Drafting Legislation in the era of AI and Digitisation”,</w:t>
        </w:r>
      </w:hyperlink>
      <w:r>
        <w:t xml:space="preserve"> European Commission, </w:t>
      </w:r>
      <w:r w:rsidRPr="00003692">
        <w:t>Directorate-General for Informatics Solutions for Legislation, Policy &amp; HR</w:t>
      </w:r>
      <w:r>
        <w:t xml:space="preserve">, 2022. </w:t>
      </w:r>
    </w:p>
  </w:footnote>
  <w:footnote w:id="30">
    <w:p w14:paraId="5EF227EA" w14:textId="1B37A0CC" w:rsidR="00470934" w:rsidRDefault="00470934" w:rsidP="001713FD">
      <w:pPr>
        <w:pStyle w:val="FootnoteText"/>
      </w:pPr>
      <w:r w:rsidRPr="4A30A91A">
        <w:rPr>
          <w:rStyle w:val="FootnoteReference"/>
        </w:rPr>
        <w:footnoteRef/>
      </w:r>
      <w:r>
        <w:t xml:space="preserve"> </w:t>
      </w:r>
      <w:r w:rsidR="00106411">
        <w:tab/>
      </w:r>
      <w:r>
        <w:t xml:space="preserve">Fitsilis, F., (2021) </w:t>
      </w:r>
      <w:hyperlink r:id="rId30" w:history="1">
        <w:r w:rsidRPr="00F32519">
          <w:rPr>
            <w:rStyle w:val="Hyperlink"/>
          </w:rPr>
          <w:t>Artificial Intelligence in Parliaments – preliminary analysis of the Eduskunta experiment</w:t>
        </w:r>
      </w:hyperlink>
      <w:r>
        <w:t>, The Journal of Legislative Studies, 27:4, pp. 621-633</w:t>
      </w:r>
      <w:r w:rsidDel="0089023D">
        <w:t xml:space="preserve">, </w:t>
      </w:r>
      <w:r>
        <w:t>at p.623.</w:t>
      </w:r>
      <w:r w:rsidRPr="00CE653B">
        <w:t xml:space="preserve"> </w:t>
      </w:r>
    </w:p>
  </w:footnote>
  <w:footnote w:id="31">
    <w:p w14:paraId="481B2C5F" w14:textId="4020844E" w:rsidR="00586E48" w:rsidRPr="00B01CAF" w:rsidRDefault="00586E48" w:rsidP="001713FD">
      <w:pPr>
        <w:pStyle w:val="FootnoteText"/>
        <w:rPr>
          <w:lang w:val="en-US"/>
        </w:rPr>
      </w:pPr>
      <w:r>
        <w:rPr>
          <w:rStyle w:val="FootnoteReference"/>
        </w:rPr>
        <w:footnoteRef/>
      </w:r>
      <w:r w:rsidRPr="00B01CAF">
        <w:rPr>
          <w:lang w:val="en-US"/>
        </w:rPr>
        <w:t xml:space="preserve"> </w:t>
      </w:r>
      <w:r w:rsidR="00106411">
        <w:rPr>
          <w:lang w:val="en-US"/>
        </w:rPr>
        <w:tab/>
      </w:r>
      <w:r w:rsidRPr="00B01CAF">
        <w:rPr>
          <w:lang w:val="en-US"/>
        </w:rPr>
        <w:t>Fitsilis, F.,</w:t>
      </w:r>
      <w:r w:rsidR="00415D1D" w:rsidRPr="00B01CAF">
        <w:rPr>
          <w:lang w:val="en-US"/>
        </w:rPr>
        <w:t xml:space="preserve"> Mikros, G. (2024) AI-based</w:t>
      </w:r>
      <w:r w:rsidR="00415D1D">
        <w:rPr>
          <w:lang w:val="en-US"/>
        </w:rPr>
        <w:t xml:space="preserve"> solutions for legislative drafting in the EU</w:t>
      </w:r>
      <w:r w:rsidR="0001240A">
        <w:rPr>
          <w:lang w:val="en-US"/>
        </w:rPr>
        <w:t xml:space="preserve">, </w:t>
      </w:r>
      <w:hyperlink r:id="rId31" w:history="1">
        <w:r w:rsidR="0001240A" w:rsidRPr="00E848BB">
          <w:rPr>
            <w:rStyle w:val="Hyperlink"/>
            <w:lang w:val="en-US"/>
          </w:rPr>
          <w:t>Summary Report</w:t>
        </w:r>
      </w:hyperlink>
      <w:r w:rsidR="0001240A">
        <w:rPr>
          <w:lang w:val="en-US"/>
        </w:rPr>
        <w:t>, European Commission</w:t>
      </w:r>
      <w:r w:rsidR="006B035E">
        <w:rPr>
          <w:lang w:val="en-US"/>
        </w:rPr>
        <w:t xml:space="preserve">. </w:t>
      </w:r>
    </w:p>
  </w:footnote>
  <w:footnote w:id="32">
    <w:p w14:paraId="56D2DF9E" w14:textId="2FBA3E13" w:rsidR="00F8795E" w:rsidRPr="00F8795E" w:rsidRDefault="00F8795E" w:rsidP="001713FD">
      <w:pPr>
        <w:pStyle w:val="FootnoteText"/>
      </w:pPr>
      <w:r>
        <w:rPr>
          <w:rStyle w:val="FootnoteReference"/>
        </w:rPr>
        <w:footnoteRef/>
      </w:r>
      <w:r>
        <w:t xml:space="preserve"> </w:t>
      </w:r>
      <w:r w:rsidR="00106411">
        <w:tab/>
      </w:r>
      <w:r w:rsidR="0024472B">
        <w:rPr>
          <w:i/>
          <w:iCs/>
          <w:lang w:val="en-US"/>
        </w:rPr>
        <w:t>I</w:t>
      </w:r>
      <w:r w:rsidRPr="00B01CAF">
        <w:rPr>
          <w:i/>
          <w:iCs/>
          <w:lang w:val="en-US"/>
        </w:rPr>
        <w:t>bid</w:t>
      </w:r>
      <w:r>
        <w:rPr>
          <w:lang w:val="en-US"/>
        </w:rPr>
        <w:t xml:space="preserve">, p. </w:t>
      </w:r>
      <w:r w:rsidR="004A4F95">
        <w:rPr>
          <w:lang w:val="en-US"/>
        </w:rPr>
        <w:t>26.</w:t>
      </w:r>
    </w:p>
  </w:footnote>
  <w:footnote w:id="33">
    <w:p w14:paraId="6EB0E34C" w14:textId="16EC3479" w:rsidR="000E5286" w:rsidRPr="000E5286" w:rsidRDefault="000E5286" w:rsidP="001713FD">
      <w:pPr>
        <w:pStyle w:val="FootnoteText"/>
      </w:pPr>
      <w:r>
        <w:rPr>
          <w:rStyle w:val="FootnoteReference"/>
        </w:rPr>
        <w:footnoteRef/>
      </w:r>
      <w:r>
        <w:t xml:space="preserve"> </w:t>
      </w:r>
      <w:r w:rsidR="00106411">
        <w:tab/>
      </w:r>
      <w:r w:rsidR="0024472B">
        <w:rPr>
          <w:i/>
          <w:iCs/>
          <w:lang w:val="en-US"/>
        </w:rPr>
        <w:t>I</w:t>
      </w:r>
      <w:r w:rsidRPr="00E9053B">
        <w:rPr>
          <w:i/>
          <w:iCs/>
          <w:lang w:val="en-US"/>
        </w:rPr>
        <w:t>bid</w:t>
      </w:r>
      <w:r>
        <w:rPr>
          <w:i/>
          <w:iCs/>
          <w:lang w:val="en-US"/>
        </w:rPr>
        <w:t xml:space="preserve">, </w:t>
      </w:r>
      <w:r w:rsidR="003A2F12">
        <w:rPr>
          <w:lang w:val="en-US"/>
        </w:rPr>
        <w:t>p. 35-36.</w:t>
      </w:r>
      <w:r w:rsidR="004F42A4">
        <w:rPr>
          <w:lang w:val="en-US"/>
        </w:rPr>
        <w:t xml:space="preserve"> The report also puts forward a series of measures </w:t>
      </w:r>
      <w:r w:rsidR="00AE02CB">
        <w:rPr>
          <w:lang w:val="en-US"/>
        </w:rPr>
        <w:t xml:space="preserve">for </w:t>
      </w:r>
      <w:r w:rsidR="004F42A4" w:rsidRPr="004F42A4">
        <w:rPr>
          <w:lang w:val="en-US"/>
        </w:rPr>
        <w:t>cultivating trust among stakeholders in AI-based systems of this nature (e.g., through building expertise and share experiences in the use of generative AI technologies; developing and continually reviewing practical guidelines to ensure responsible and ethical use; implementing measures to verify the provenance, transparency, and reliability of data; and involving senior management in decision-making on the actual use of AI and LLMs).</w:t>
      </w:r>
    </w:p>
  </w:footnote>
  <w:footnote w:id="34">
    <w:p w14:paraId="0AF2262F" w14:textId="7EA5CA10" w:rsidR="00470934" w:rsidRPr="003B7FFC" w:rsidRDefault="00470934" w:rsidP="001713FD">
      <w:pPr>
        <w:pStyle w:val="FootnoteText"/>
      </w:pPr>
      <w:r>
        <w:rPr>
          <w:rStyle w:val="FootnoteReference"/>
        </w:rPr>
        <w:footnoteRef/>
      </w:r>
      <w:r>
        <w:t xml:space="preserve"> </w:t>
      </w:r>
      <w:r w:rsidR="00106411">
        <w:tab/>
      </w:r>
      <w:r w:rsidRPr="002714D6">
        <w:t>von Lucke</w:t>
      </w:r>
      <w:r>
        <w:t>, J.</w:t>
      </w:r>
      <w:r w:rsidRPr="002714D6">
        <w:t>, Fitsilis</w:t>
      </w:r>
      <w:r>
        <w:t>, F.</w:t>
      </w:r>
      <w:r w:rsidRPr="002714D6">
        <w:t>, Etscheid</w:t>
      </w:r>
      <w:r>
        <w:t>, J., (2023)</w:t>
      </w:r>
      <w:hyperlink r:id="rId32" w:history="1">
        <w:r w:rsidRPr="002D3DBC">
          <w:rPr>
            <w:rStyle w:val="Hyperlink"/>
          </w:rPr>
          <w:t xml:space="preserve"> Research and Development Agenda for the Use of AI in Parliaments</w:t>
        </w:r>
      </w:hyperlink>
      <w:r>
        <w:t xml:space="preserve">, </w:t>
      </w:r>
      <w:r w:rsidRPr="00F62570">
        <w:t>dg.o '23: Proceedings of the 24th Annual International Conference on Digital Government Research</w:t>
      </w:r>
      <w:r>
        <w:t xml:space="preserve">, </w:t>
      </w:r>
      <w:r w:rsidRPr="00203901">
        <w:t>423 </w:t>
      </w:r>
      <w:r>
        <w:t>–</w:t>
      </w:r>
      <w:r w:rsidRPr="00203901">
        <w:t> 433</w:t>
      </w:r>
      <w:r w:rsidR="002D3DBC">
        <w:t>.</w:t>
      </w:r>
    </w:p>
  </w:footnote>
  <w:footnote w:id="35">
    <w:p w14:paraId="06AF9B51" w14:textId="3945CC49" w:rsidR="00470934" w:rsidRDefault="00470934" w:rsidP="001713FD">
      <w:pPr>
        <w:pStyle w:val="FootnoteText"/>
      </w:pPr>
      <w:r>
        <w:rPr>
          <w:rStyle w:val="FootnoteReference"/>
        </w:rPr>
        <w:footnoteRef/>
      </w:r>
      <w:r>
        <w:t xml:space="preserve"> </w:t>
      </w:r>
      <w:r w:rsidR="00106411">
        <w:tab/>
      </w:r>
      <w:hyperlink r:id="rId33" w:history="1">
        <w:r w:rsidR="00145712" w:rsidRPr="01BCA16A">
          <w:t>v</w:t>
        </w:r>
        <w:r w:rsidR="00145712" w:rsidRPr="01BCA16A">
          <w:rPr>
            <w:rStyle w:val="Hyperlink"/>
            <w:color w:val="auto"/>
            <w:u w:val="none"/>
          </w:rPr>
          <w:t>on Lucke</w:t>
        </w:r>
      </w:hyperlink>
      <w:r w:rsidR="00145712" w:rsidRPr="01BCA16A">
        <w:t>, J., </w:t>
      </w:r>
      <w:hyperlink r:id="rId34" w:history="1">
        <w:r w:rsidR="00145712" w:rsidRPr="01BCA16A">
          <w:rPr>
            <w:rStyle w:val="Hyperlink"/>
            <w:color w:val="auto"/>
            <w:u w:val="none"/>
          </w:rPr>
          <w:t>Fitsilis</w:t>
        </w:r>
      </w:hyperlink>
      <w:r w:rsidR="00145712" w:rsidRPr="01BCA16A">
        <w:t xml:space="preserve">, F., Gagnon, S., (2024) </w:t>
      </w:r>
      <w:hyperlink r:id="rId35" w:history="1">
        <w:r w:rsidR="00145712" w:rsidRPr="0095229E">
          <w:rPr>
            <w:rStyle w:val="Hyperlink"/>
          </w:rPr>
          <w:t>Using Artificial Intelligence in Parliament – Initial Results from the Canadian House of Commons</w:t>
        </w:r>
      </w:hyperlink>
      <w:r w:rsidR="00145712" w:rsidRPr="01BCA16A">
        <w:t>, </w:t>
      </w:r>
      <w:hyperlink r:id="rId36" w:history="1">
        <w:r w:rsidR="00145712" w:rsidRPr="01BCA16A">
          <w:rPr>
            <w:rStyle w:val="Hyperlink"/>
            <w:color w:val="auto"/>
            <w:u w:val="none"/>
          </w:rPr>
          <w:t>EGOV2024 – eGovernment, eDemocracy, and eParticipation</w:t>
        </w:r>
      </w:hyperlink>
      <w:r w:rsidR="00145712">
        <w:rPr>
          <w:rStyle w:val="Hyperlink"/>
          <w:color w:val="auto"/>
          <w:u w:val="none"/>
        </w:rPr>
        <w:t>.</w:t>
      </w:r>
    </w:p>
  </w:footnote>
  <w:footnote w:id="36">
    <w:p w14:paraId="19E6156C" w14:textId="45BAEBC1" w:rsidR="00470934" w:rsidRDefault="00470934" w:rsidP="001713FD">
      <w:pPr>
        <w:pStyle w:val="FootnoteText"/>
      </w:pPr>
      <w:r>
        <w:rPr>
          <w:rStyle w:val="FootnoteReference"/>
        </w:rPr>
        <w:footnoteRef/>
      </w:r>
      <w:r>
        <w:t xml:space="preserve"> </w:t>
      </w:r>
      <w:r w:rsidR="00106411">
        <w:tab/>
      </w:r>
      <w:r w:rsidR="001F5576" w:rsidRPr="0009291D">
        <w:rPr>
          <w:i/>
          <w:iCs/>
        </w:rPr>
        <w:t>Ibid.</w:t>
      </w:r>
      <w:r w:rsidR="001F5576">
        <w:t xml:space="preserve"> </w:t>
      </w:r>
    </w:p>
  </w:footnote>
  <w:footnote w:id="37">
    <w:p w14:paraId="13A5BC66" w14:textId="319887DD" w:rsidR="002D535E" w:rsidRPr="002D535E" w:rsidRDefault="002D535E" w:rsidP="001713FD">
      <w:pPr>
        <w:pStyle w:val="FootnoteText"/>
      </w:pPr>
      <w:r>
        <w:rPr>
          <w:rStyle w:val="FootnoteReference"/>
        </w:rPr>
        <w:footnoteRef/>
      </w:r>
      <w:r>
        <w:t xml:space="preserve"> </w:t>
      </w:r>
      <w:r w:rsidR="00106411">
        <w:tab/>
      </w:r>
      <w:r w:rsidR="00AA2DE3">
        <w:t xml:space="preserve">EESC, Opinion of the European Economic and Social Committee, Regulatory simplification – The use of digital tools in better law-making, Exploratory opinion requested by the Danish Presidency, </w:t>
      </w:r>
      <w:hyperlink r:id="rId37" w:history="1">
        <w:r w:rsidR="00AA2DE3" w:rsidRPr="004A0AE3">
          <w:rPr>
            <w:rStyle w:val="Hyperlink"/>
          </w:rPr>
          <w:t>C/2025/5146</w:t>
        </w:r>
      </w:hyperlink>
      <w:r w:rsidR="00AA2DE3">
        <w:t>, 28.10.2025.</w:t>
      </w:r>
      <w:r w:rsidR="00E1401E">
        <w:t xml:space="preserve"> paragraph 4.4.</w:t>
      </w:r>
    </w:p>
  </w:footnote>
  <w:footnote w:id="38">
    <w:p w14:paraId="4E641F30" w14:textId="77777777" w:rsidR="00814C65" w:rsidRDefault="00814C65" w:rsidP="00814C65">
      <w:pPr>
        <w:pStyle w:val="FootnoteText"/>
      </w:pPr>
      <w:r w:rsidRPr="5F4D335C">
        <w:rPr>
          <w:rStyle w:val="FootnoteReference"/>
        </w:rPr>
        <w:footnoteRef/>
      </w:r>
      <w:r w:rsidRPr="5F4D335C">
        <w:t xml:space="preserve"> </w:t>
      </w:r>
      <w:r>
        <w:tab/>
      </w:r>
      <w:r w:rsidRPr="5F4D335C">
        <w:t xml:space="preserve">Fitsilis, F., </w:t>
      </w:r>
      <w:r>
        <w:t>Mikros, G.</w:t>
      </w:r>
      <w:r w:rsidRPr="5F4D335C">
        <w:t xml:space="preserve">, M., Leventis, S., </w:t>
      </w:r>
      <w:r>
        <w:t>(2024)</w:t>
      </w:r>
      <w:r w:rsidRPr="5F4D335C">
        <w:t xml:space="preserve"> </w:t>
      </w:r>
      <w:hyperlink r:id="rId38" w:history="1">
        <w:r w:rsidRPr="002942AC">
          <w:rPr>
            <w:rStyle w:val="Hyperlink"/>
          </w:rPr>
          <w:t>Overview of smart functionalities in drafting legislation in LEOS</w:t>
        </w:r>
      </w:hyperlink>
      <w:r>
        <w:t xml:space="preserve">. </w:t>
      </w:r>
    </w:p>
  </w:footnote>
  <w:footnote w:id="39">
    <w:p w14:paraId="386315FF" w14:textId="106F71EA" w:rsidR="00A42753" w:rsidRPr="00E75185" w:rsidRDefault="00A42753" w:rsidP="001713FD">
      <w:pPr>
        <w:pStyle w:val="FootnoteText"/>
      </w:pPr>
      <w:r>
        <w:rPr>
          <w:rStyle w:val="FootnoteReference"/>
        </w:rPr>
        <w:footnoteRef/>
      </w:r>
      <w:r w:rsidRPr="00E75185">
        <w:t xml:space="preserve"> </w:t>
      </w:r>
      <w:r w:rsidR="00106411">
        <w:tab/>
      </w:r>
      <w:r w:rsidR="00014387" w:rsidRPr="00E75185">
        <w:t xml:space="preserve">Vagnoni S., Palmirani M., </w:t>
      </w:r>
      <w:hyperlink r:id="rId39" w:history="1">
        <w:r w:rsidR="00B13E55" w:rsidRPr="00366D66">
          <w:rPr>
            <w:rStyle w:val="Hyperlink"/>
          </w:rPr>
          <w:t>D</w:t>
        </w:r>
        <w:r w:rsidR="00B13E55" w:rsidRPr="00366D66">
          <w:rPr>
            <w:rStyle w:val="Hyperlink"/>
            <w:lang w:val="en-US"/>
          </w:rPr>
          <w:t xml:space="preserve">etecting Transitional Provisions </w:t>
        </w:r>
        <w:r w:rsidR="00365A55" w:rsidRPr="00366D66">
          <w:rPr>
            <w:rStyle w:val="Hyperlink"/>
            <w:lang w:val="en-US"/>
          </w:rPr>
          <w:t>in EU Leg</w:t>
        </w:r>
        <w:r w:rsidR="00C7446C" w:rsidRPr="00366D66">
          <w:rPr>
            <w:rStyle w:val="Hyperlink"/>
            <w:lang w:val="en-US"/>
          </w:rPr>
          <w:t xml:space="preserve">islation with Hybrid AI </w:t>
        </w:r>
        <w:r w:rsidR="00C070E2" w:rsidRPr="00366D66">
          <w:rPr>
            <w:rStyle w:val="Hyperlink"/>
            <w:lang w:val="en-US"/>
          </w:rPr>
          <w:t>for Better Regulation</w:t>
        </w:r>
      </w:hyperlink>
      <w:r w:rsidR="00C84EB9">
        <w:rPr>
          <w:lang w:val="en-US"/>
        </w:rPr>
        <w:t xml:space="preserve">, pages </w:t>
      </w:r>
      <w:r w:rsidR="00AC159B">
        <w:rPr>
          <w:lang w:val="en-US"/>
        </w:rPr>
        <w:t>190-</w:t>
      </w:r>
      <w:r w:rsidR="005C3FC3">
        <w:rPr>
          <w:lang w:val="en-US"/>
        </w:rPr>
        <w:t>196</w:t>
      </w:r>
      <w:r w:rsidR="0051700B">
        <w:rPr>
          <w:lang w:val="en-US"/>
        </w:rPr>
        <w:t>, 2025</w:t>
      </w:r>
      <w:r w:rsidR="005C3FC3">
        <w:rPr>
          <w:lang w:val="en-US"/>
        </w:rPr>
        <w:t>.</w:t>
      </w:r>
    </w:p>
  </w:footnote>
  <w:footnote w:id="40">
    <w:p w14:paraId="631FE46E" w14:textId="1E71E80A" w:rsidR="00D0597A" w:rsidRPr="00AB5DAE" w:rsidRDefault="00D0597A" w:rsidP="001713FD">
      <w:pPr>
        <w:pStyle w:val="FootnoteText"/>
      </w:pPr>
      <w:r>
        <w:rPr>
          <w:rStyle w:val="FootnoteReference"/>
        </w:rPr>
        <w:footnoteRef/>
      </w:r>
      <w:r>
        <w:t xml:space="preserve"> </w:t>
      </w:r>
      <w:r w:rsidR="00106411">
        <w:tab/>
      </w:r>
      <w:r w:rsidRPr="00AB5DAE">
        <w:t>Palmirani M.,</w:t>
      </w:r>
      <w:r>
        <w:t xml:space="preserve"> Bompezzi C., Papalia L.</w:t>
      </w:r>
      <w:r w:rsidRPr="00AB5DAE">
        <w:t xml:space="preserve">, </w:t>
      </w:r>
      <w:hyperlink r:id="rId40" w:history="1">
        <w:r w:rsidRPr="00C056C6">
          <w:rPr>
            <w:rStyle w:val="Hyperlink"/>
          </w:rPr>
          <w:t>The Use Of Blockchain For Legislative Simplification And Tracking</w:t>
        </w:r>
      </w:hyperlink>
      <w:r w:rsidR="0051700B">
        <w:t>, 2025.</w:t>
      </w:r>
    </w:p>
  </w:footnote>
  <w:footnote w:id="41">
    <w:p w14:paraId="3ECC9F7C" w14:textId="0615374E" w:rsidR="004E1E50" w:rsidRDefault="004E1E50">
      <w:pPr>
        <w:pStyle w:val="FootnoteText"/>
      </w:pPr>
      <w:r>
        <w:rPr>
          <w:rStyle w:val="FootnoteReference"/>
        </w:rPr>
        <w:footnoteRef/>
      </w:r>
      <w:r>
        <w:t xml:space="preserve"> </w:t>
      </w:r>
      <w:r>
        <w:tab/>
      </w:r>
      <w:r w:rsidRPr="00A719F2">
        <w:t xml:space="preserve">Bresciani, P.F., &amp; Palmirani, M., (2024) </w:t>
      </w:r>
      <w:hyperlink r:id="rId41" w:history="1">
        <w:r w:rsidR="00B3036B">
          <w:rPr>
            <w:rStyle w:val="Hyperlink"/>
          </w:rPr>
          <w:t>C</w:t>
        </w:r>
        <w:r w:rsidR="00F20986" w:rsidRPr="00F20986">
          <w:rPr>
            <w:rStyle w:val="Hyperlink"/>
          </w:rPr>
          <w:t>onstitutional Opportunities and Risks of AI in the law-making process</w:t>
        </w:r>
      </w:hyperlink>
      <w:r w:rsidRPr="00A719F2">
        <w:t xml:space="preserve">, Federalismi.it, section 2.3 </w:t>
      </w:r>
      <w:r w:rsidRPr="0078364F">
        <w:t xml:space="preserve">Constitutional Risks and </w:t>
      </w:r>
      <w:r>
        <w:t>P</w:t>
      </w:r>
      <w:r w:rsidRPr="0078364F">
        <w:t>ossible Countermeasures</w:t>
      </w:r>
      <w:r>
        <w:t>.</w:t>
      </w:r>
    </w:p>
  </w:footnote>
  <w:footnote w:id="42">
    <w:p w14:paraId="1B59DA4D" w14:textId="35E075A8" w:rsidR="00470934" w:rsidRPr="00A719F2" w:rsidRDefault="00470934" w:rsidP="001713FD">
      <w:pPr>
        <w:pStyle w:val="FootnoteText"/>
      </w:pPr>
      <w:r>
        <w:rPr>
          <w:rStyle w:val="FootnoteReference"/>
        </w:rPr>
        <w:footnoteRef/>
      </w:r>
      <w:r>
        <w:t xml:space="preserve"> </w:t>
      </w:r>
      <w:r w:rsidR="00106411">
        <w:tab/>
      </w:r>
      <w:r w:rsidRPr="00A719F2">
        <w:t>Irmgard Anglmayer, (2020)</w:t>
      </w:r>
      <w:r w:rsidR="00FE2263">
        <w:t>.</w:t>
      </w:r>
      <w:r w:rsidRPr="00A719F2">
        <w:t xml:space="preserve"> </w:t>
      </w:r>
      <w:r w:rsidRPr="0045108A">
        <w:rPr>
          <w:rStyle w:val="Hyperlink"/>
        </w:rPr>
        <w:t xml:space="preserve">Study </w:t>
      </w:r>
      <w:r w:rsidRPr="00FE2263">
        <w:rPr>
          <w:rStyle w:val="Hyperlink"/>
        </w:rPr>
        <w:t xml:space="preserve">“Better Regulation practices in national </w:t>
      </w:r>
      <w:hyperlink r:id="rId42" w:history="1">
        <w:r w:rsidRPr="00CA09EE">
          <w:rPr>
            <w:rStyle w:val="Hyperlink"/>
          </w:rPr>
          <w:t>parliaments</w:t>
        </w:r>
      </w:hyperlink>
      <w:r w:rsidRPr="00FE2263">
        <w:rPr>
          <w:rStyle w:val="Hyperlink"/>
        </w:rPr>
        <w:t>”,</w:t>
      </w:r>
      <w:r w:rsidRPr="00A719F2">
        <w:t xml:space="preserve"> </w:t>
      </w:r>
      <w:r w:rsidR="00593764">
        <w:t>European Commission</w:t>
      </w:r>
      <w:r w:rsidR="00FE2263">
        <w:t>.</w:t>
      </w:r>
    </w:p>
  </w:footnote>
  <w:footnote w:id="43">
    <w:p w14:paraId="61188480" w14:textId="7F0E8BC3" w:rsidR="00470934" w:rsidRPr="008F19AB" w:rsidRDefault="00470934" w:rsidP="001713FD">
      <w:pPr>
        <w:pStyle w:val="FootnoteText"/>
      </w:pPr>
      <w:r>
        <w:rPr>
          <w:rStyle w:val="FootnoteReference"/>
        </w:rPr>
        <w:footnoteRef/>
      </w:r>
      <w:r w:rsidRPr="00A719F2">
        <w:t xml:space="preserve"> </w:t>
      </w:r>
      <w:r w:rsidR="00106411">
        <w:tab/>
      </w:r>
      <w:r w:rsidRPr="00A719F2">
        <w:t xml:space="preserve">Bresciani, P.F., &amp; Palmirani, M., (2024) </w:t>
      </w:r>
      <w:hyperlink r:id="rId43" w:history="1">
        <w:r w:rsidR="00B3036B">
          <w:rPr>
            <w:rStyle w:val="Hyperlink"/>
          </w:rPr>
          <w:t>C</w:t>
        </w:r>
        <w:r w:rsidR="00B3036B" w:rsidRPr="00F20986">
          <w:rPr>
            <w:rStyle w:val="Hyperlink"/>
          </w:rPr>
          <w:t>onstitutional Opportunities and Risks of AI in the law-making process</w:t>
        </w:r>
      </w:hyperlink>
      <w:r w:rsidR="00B3036B" w:rsidRPr="00A719F2">
        <w:t>,</w:t>
      </w:r>
      <w:r w:rsidRPr="00A719F2">
        <w:t xml:space="preserve"> Federalismi.it, section 2.3 </w:t>
      </w:r>
      <w:r w:rsidRPr="0078364F">
        <w:t xml:space="preserve">Constitutional Risks and </w:t>
      </w:r>
      <w:r>
        <w:t>P</w:t>
      </w:r>
      <w:r w:rsidRPr="0078364F">
        <w:t>ossible Countermeasures</w:t>
      </w:r>
      <w:r>
        <w:t>.</w:t>
      </w:r>
    </w:p>
  </w:footnote>
  <w:footnote w:id="44">
    <w:p w14:paraId="0AD73AEC" w14:textId="6C14C0F5" w:rsidR="00333437" w:rsidRPr="00B01CAF" w:rsidRDefault="00333437" w:rsidP="001713FD">
      <w:pPr>
        <w:pStyle w:val="FootnoteText"/>
        <w:rPr>
          <w:lang w:val="it-IT"/>
        </w:rPr>
      </w:pPr>
      <w:r>
        <w:rPr>
          <w:rStyle w:val="FootnoteReference"/>
        </w:rPr>
        <w:footnoteRef/>
      </w:r>
      <w:r w:rsidRPr="00B01CAF">
        <w:rPr>
          <w:lang w:val="it-IT"/>
        </w:rPr>
        <w:t xml:space="preserve"> </w:t>
      </w:r>
      <w:r w:rsidR="00106411">
        <w:rPr>
          <w:lang w:val="it-IT"/>
        </w:rPr>
        <w:tab/>
      </w:r>
      <w:r w:rsidRPr="00B01CAF">
        <w:rPr>
          <w:lang w:val="it-IT"/>
        </w:rPr>
        <w:t>Bresciani, P.F., &amp; Palmirani, M., (2024)</w:t>
      </w:r>
      <w:r>
        <w:rPr>
          <w:lang w:val="it-IT"/>
        </w:rPr>
        <w:t xml:space="preserve">, </w:t>
      </w:r>
      <w:r w:rsidRPr="00B01CAF">
        <w:rPr>
          <w:i/>
          <w:iCs/>
          <w:lang w:val="it-IT"/>
        </w:rPr>
        <w:t>ibid</w:t>
      </w:r>
      <w:r w:rsidR="008454F5">
        <w:rPr>
          <w:i/>
          <w:iCs/>
          <w:lang w:val="it-IT"/>
        </w:rPr>
        <w:t xml:space="preserve">, </w:t>
      </w:r>
      <w:r w:rsidR="008454F5" w:rsidRPr="00B01CAF">
        <w:rPr>
          <w:lang w:val="it-IT"/>
        </w:rPr>
        <w:t>p.12</w:t>
      </w:r>
      <w:r w:rsidRPr="008454F5">
        <w:rPr>
          <w:lang w:val="it-IT"/>
        </w:rPr>
        <w:t>.</w:t>
      </w:r>
    </w:p>
  </w:footnote>
  <w:footnote w:id="45">
    <w:p w14:paraId="3CB3F4C9" w14:textId="733B606D" w:rsidR="0012713D" w:rsidRPr="0012713D" w:rsidRDefault="0012713D" w:rsidP="001713FD">
      <w:pPr>
        <w:pStyle w:val="FootnoteText"/>
      </w:pPr>
      <w:r>
        <w:rPr>
          <w:rStyle w:val="FootnoteReference"/>
        </w:rPr>
        <w:footnoteRef/>
      </w:r>
      <w:r>
        <w:t xml:space="preserve"> </w:t>
      </w:r>
      <w:r w:rsidR="00106411">
        <w:tab/>
      </w:r>
      <w:r>
        <w:t>Okolo, Chinasa T.</w:t>
      </w:r>
      <w:r w:rsidR="007572AE">
        <w:t xml:space="preserve"> (2023)</w:t>
      </w:r>
      <w:r>
        <w:t xml:space="preserve"> </w:t>
      </w:r>
      <w:hyperlink r:id="rId44" w:anchor=":~:text=The%20lack%20of%20robust%20data,potential%20negative%20impacts%20of%20A" w:history="1">
        <w:r w:rsidR="003465BC" w:rsidRPr="007572AE">
          <w:rPr>
            <w:rStyle w:val="Hyperlink"/>
          </w:rPr>
          <w:t xml:space="preserve">Commentary: </w:t>
        </w:r>
        <w:hyperlink r:id="rId45" w:anchor=":~:text=The%20lack%20of%20robust%20data,potential%20negative%20impacts%20of%20A" w:history="1">
          <w:r w:rsidR="006C536D" w:rsidRPr="006C536D">
            <w:rPr>
              <w:rStyle w:val="Hyperlink"/>
            </w:rPr>
            <w:t>AI in the Global South: Opportunities and challenges towards more inclusive governance | Brookings</w:t>
          </w:r>
        </w:hyperlink>
      </w:hyperlink>
      <w:r w:rsidR="006C536D">
        <w:t>, 2023</w:t>
      </w:r>
      <w:r w:rsidR="003D1A7F">
        <w:t>.</w:t>
      </w:r>
      <w:r w:rsidR="006C536D" w:rsidRPr="0012713D">
        <w:t xml:space="preserve"> </w:t>
      </w:r>
    </w:p>
  </w:footnote>
  <w:footnote w:id="46">
    <w:p w14:paraId="44F510A5" w14:textId="4670194D" w:rsidR="00B435B9" w:rsidRPr="00E75185" w:rsidRDefault="00B435B9" w:rsidP="001713FD">
      <w:pPr>
        <w:pStyle w:val="FootnoteText"/>
      </w:pPr>
      <w:r>
        <w:rPr>
          <w:rStyle w:val="FootnoteReference"/>
        </w:rPr>
        <w:footnoteRef/>
      </w:r>
      <w:r w:rsidRPr="00E75185">
        <w:t xml:space="preserve"> </w:t>
      </w:r>
      <w:r w:rsidR="00106411">
        <w:tab/>
      </w:r>
      <w:r w:rsidRPr="00E75185">
        <w:t xml:space="preserve">Vagnoni S., Palmirani M., </w:t>
      </w:r>
      <w:r w:rsidRPr="00775325">
        <w:rPr>
          <w:lang w:val="en-US"/>
        </w:rPr>
        <w:t xml:space="preserve">(2025), </w:t>
      </w:r>
      <w:hyperlink r:id="rId46" w:history="1">
        <w:r w:rsidRPr="002C262B">
          <w:rPr>
            <w:rStyle w:val="Hyperlink"/>
            <w:lang w:val="en-US"/>
          </w:rPr>
          <w:t>Fostering Deliberative Democracy in the Digital Age: An AI-Powered Platform for Enhanced Citizen Engagement in Legislative Processes</w:t>
        </w:r>
      </w:hyperlink>
      <w:r>
        <w:rPr>
          <w:lang w:val="en-US"/>
        </w:rPr>
        <w:t>, pages 339-341.</w:t>
      </w:r>
      <w:r w:rsidR="002C576B">
        <w:rPr>
          <w:lang w:val="en-US"/>
        </w:rPr>
        <w:t xml:space="preserve"> The authors propose in this respect</w:t>
      </w:r>
      <w:r w:rsidR="0071060E">
        <w:rPr>
          <w:lang w:val="en-US"/>
        </w:rPr>
        <w:t xml:space="preserve">, the </w:t>
      </w:r>
      <w:r w:rsidR="0071060E" w:rsidRPr="0071060E">
        <w:rPr>
          <w:lang w:val="en-US"/>
        </w:rPr>
        <w:t xml:space="preserve">creation of an AI-powered platform designed to enhance citizen engagement in legislative processes through natural language processing, argument mining, and machine learning to improve discourse quality and promote consensus building, within the framework of digital deliberative democracy, while addressing ethical considerations, through ensuring transparency, accountability, freedom of expression and quality of debates, compliance with GDPR, as well as fairness in AI operations. </w:t>
      </w:r>
      <w:r w:rsidR="00F028CE">
        <w:rPr>
          <w:lang w:val="en-US"/>
        </w:rPr>
        <w:t>Such</w:t>
      </w:r>
      <w:r w:rsidR="0071060E" w:rsidRPr="0071060E">
        <w:rPr>
          <w:lang w:val="en-US"/>
        </w:rPr>
        <w:t xml:space="preserve"> platform </w:t>
      </w:r>
      <w:r w:rsidR="00F028CE">
        <w:rPr>
          <w:lang w:val="en-US"/>
        </w:rPr>
        <w:t xml:space="preserve">would </w:t>
      </w:r>
      <w:r w:rsidR="0071060E" w:rsidRPr="0071060E">
        <w:rPr>
          <w:lang w:val="en-US"/>
        </w:rPr>
        <w:t>also provide for metrics for concrete measurement of its impact and effectiveness evaluation.</w:t>
      </w:r>
    </w:p>
  </w:footnote>
  <w:footnote w:id="47">
    <w:p w14:paraId="476AD192" w14:textId="55877537" w:rsidR="00AB4296" w:rsidRPr="00E47F5A" w:rsidRDefault="00AB4296" w:rsidP="001713FD">
      <w:pPr>
        <w:pStyle w:val="FootnoteText"/>
        <w:rPr>
          <w:color w:val="121212"/>
        </w:rPr>
      </w:pPr>
      <w:r w:rsidRPr="4CDFD94C">
        <w:rPr>
          <w:rStyle w:val="FootnoteReference"/>
        </w:rPr>
        <w:footnoteRef/>
      </w:r>
      <w:r w:rsidRPr="00A26FE9">
        <w:rPr>
          <w:szCs w:val="18"/>
        </w:rPr>
        <w:t xml:space="preserve"> </w:t>
      </w:r>
      <w:r w:rsidR="00106411">
        <w:rPr>
          <w:szCs w:val="18"/>
        </w:rPr>
        <w:tab/>
      </w:r>
      <w:r w:rsidR="008120FC">
        <w:t>Bryant, M., (2025)</w:t>
      </w:r>
      <w:r w:rsidR="00830871">
        <w:t>.</w:t>
      </w:r>
      <w:r w:rsidR="008120FC">
        <w:t xml:space="preserve"> </w:t>
      </w:r>
      <w:hyperlink r:id="rId47" w:history="1">
        <w:r w:rsidR="008120FC" w:rsidRPr="00665032">
          <w:rPr>
            <w:rStyle w:val="Hyperlink"/>
          </w:rPr>
          <w:t>‘We didn’t vote for ChatGPT’: Swedish PM under fire for using AI in role</w:t>
        </w:r>
      </w:hyperlink>
      <w:r w:rsidR="008120FC">
        <w:t>, The Guardian.</w:t>
      </w:r>
    </w:p>
  </w:footnote>
  <w:footnote w:id="48">
    <w:p w14:paraId="00967FFE" w14:textId="48A89B71" w:rsidR="00832EC2" w:rsidRPr="00765495" w:rsidRDefault="00832EC2" w:rsidP="001713FD">
      <w:pPr>
        <w:pStyle w:val="FootnoteText"/>
      </w:pPr>
      <w:r>
        <w:rPr>
          <w:rStyle w:val="FootnoteReference"/>
        </w:rPr>
        <w:footnoteRef/>
      </w:r>
      <w:r w:rsidRPr="00F9797E">
        <w:rPr>
          <w:lang w:val="de-DE"/>
        </w:rPr>
        <w:t xml:space="preserve"> </w:t>
      </w:r>
      <w:r w:rsidR="00106411">
        <w:rPr>
          <w:lang w:val="de-DE"/>
        </w:rPr>
        <w:tab/>
      </w:r>
      <w:r w:rsidRPr="00F9797E">
        <w:rPr>
          <w:lang w:val="de-DE"/>
        </w:rPr>
        <w:t xml:space="preserve">Fitsilis, F., Mikros, G., von Lucke, J. (2024). </w:t>
      </w:r>
      <w:hyperlink r:id="rId48" w:history="1">
        <w:r w:rsidRPr="00830871">
          <w:rPr>
            <w:rStyle w:val="Hyperlink"/>
          </w:rPr>
          <w:t>Strategic integration of artificial intelligence in parliamentary processes.</w:t>
        </w:r>
      </w:hyperlink>
      <w:r>
        <w:t xml:space="preserve"> </w:t>
      </w:r>
      <w:r w:rsidRPr="00765495">
        <w:t>Wroxton Workshop 2024 edition - 27-28 July</w:t>
      </w:r>
      <w:r w:rsidR="003F363E">
        <w:t>.</w:t>
      </w:r>
    </w:p>
  </w:footnote>
  <w:footnote w:id="49">
    <w:p w14:paraId="2290D1CC" w14:textId="07601D70" w:rsidR="00470934" w:rsidRDefault="00470934" w:rsidP="001713FD">
      <w:pPr>
        <w:pStyle w:val="FootnoteText"/>
      </w:pPr>
      <w:r>
        <w:rPr>
          <w:rStyle w:val="FootnoteReference"/>
        </w:rPr>
        <w:footnoteRef/>
      </w:r>
      <w:r>
        <w:t xml:space="preserve"> </w:t>
      </w:r>
      <w:r w:rsidR="00106411">
        <w:tab/>
      </w:r>
      <w:r>
        <w:t>Fitsilis, D., von Lucke, J., De Vrieze, F</w:t>
      </w:r>
      <w:hyperlink r:id="rId49" w:history="1">
        <w:r w:rsidRPr="00000284">
          <w:rPr>
            <w:rStyle w:val="Hyperlink"/>
          </w:rPr>
          <w:t xml:space="preserve">., </w:t>
        </w:r>
        <w:r w:rsidRPr="00000284">
          <w:rPr>
            <w:rStyle w:val="Hyperlink"/>
            <w:i/>
          </w:rPr>
          <w:t>Guidelines for AI in Parliaments</w:t>
        </w:r>
      </w:hyperlink>
      <w:r w:rsidRPr="00226690">
        <w:t xml:space="preserve">, </w:t>
      </w:r>
      <w:r w:rsidR="00350AEF">
        <w:t>Westminster Foundation for Democracy,</w:t>
      </w:r>
      <w:r w:rsidRPr="00331F04">
        <w:t xml:space="preserve"> 2024.</w:t>
      </w:r>
      <w:r>
        <w:t xml:space="preserve"> </w:t>
      </w:r>
    </w:p>
  </w:footnote>
  <w:footnote w:id="50">
    <w:p w14:paraId="28CD4D09" w14:textId="0D560DEF" w:rsidR="00470934" w:rsidRDefault="00470934" w:rsidP="001713FD">
      <w:pPr>
        <w:pStyle w:val="FootnoteText"/>
      </w:pPr>
      <w:r>
        <w:rPr>
          <w:rStyle w:val="FootnoteReference"/>
        </w:rPr>
        <w:footnoteRef/>
      </w:r>
      <w:r>
        <w:t xml:space="preserve"> </w:t>
      </w:r>
      <w:r w:rsidR="00106411">
        <w:tab/>
      </w:r>
      <w:r w:rsidRPr="00000284">
        <w:rPr>
          <w:i/>
        </w:rPr>
        <w:t>Ibid.</w:t>
      </w:r>
    </w:p>
  </w:footnote>
  <w:footnote w:id="51">
    <w:p w14:paraId="11305FE9" w14:textId="39613ECD" w:rsidR="00D20D3D" w:rsidRPr="00BA5B02" w:rsidRDefault="00D20D3D" w:rsidP="001713FD">
      <w:pPr>
        <w:pStyle w:val="FootnoteText"/>
      </w:pPr>
      <w:r>
        <w:rPr>
          <w:rStyle w:val="FootnoteReference"/>
        </w:rPr>
        <w:footnoteRef/>
      </w:r>
      <w:r w:rsidRPr="00BA5B02">
        <w:t xml:space="preserve"> </w:t>
      </w:r>
      <w:r w:rsidR="00106411" w:rsidRPr="00BA5B02">
        <w:tab/>
      </w:r>
      <w:r w:rsidRPr="00BA5B02">
        <w:t xml:space="preserve">Kamprath, M., </w:t>
      </w:r>
      <w:hyperlink r:id="rId50" w:history="1">
        <w:r w:rsidRPr="00BA5B02">
          <w:rPr>
            <w:rStyle w:val="Hyperlink"/>
            <w:i/>
          </w:rPr>
          <w:t>The AI Cloverleaf Model: Mapping AI Use Cases in Parliaments</w:t>
        </w:r>
      </w:hyperlink>
      <w:r w:rsidRPr="00BA5B02">
        <w:t xml:space="preserve">, 2025. </w:t>
      </w:r>
    </w:p>
  </w:footnote>
  <w:footnote w:id="52">
    <w:p w14:paraId="217033D9" w14:textId="62B3020E" w:rsidR="00470934" w:rsidRPr="00595EA1" w:rsidRDefault="00470934" w:rsidP="001713FD">
      <w:pPr>
        <w:pStyle w:val="FootnoteText"/>
        <w:rPr>
          <w:lang w:val="de-DE"/>
        </w:rPr>
      </w:pPr>
      <w:r>
        <w:rPr>
          <w:rStyle w:val="FootnoteReference"/>
        </w:rPr>
        <w:footnoteRef/>
      </w:r>
      <w:r w:rsidRPr="00964F15">
        <w:rPr>
          <w:lang w:val="de-DE"/>
        </w:rPr>
        <w:t xml:space="preserve"> </w:t>
      </w:r>
      <w:r w:rsidR="00106411">
        <w:rPr>
          <w:lang w:val="de-DE"/>
        </w:rPr>
        <w:tab/>
      </w:r>
      <w:r w:rsidRPr="00964F15">
        <w:rPr>
          <w:lang w:val="de-DE"/>
        </w:rPr>
        <w:t xml:space="preserve">Deutscher Bundestag, </w:t>
      </w:r>
      <w:hyperlink r:id="rId51" w:history="1">
        <w:r w:rsidRPr="002E494A">
          <w:rPr>
            <w:rStyle w:val="Hyperlink"/>
            <w:i/>
            <w:lang w:val="de-DE"/>
          </w:rPr>
          <w:t>Einsatz von künstlicher Intelligenz im Deutschen Bundestag</w:t>
        </w:r>
        <w:r w:rsidRPr="002E494A">
          <w:rPr>
            <w:rStyle w:val="Hyperlink"/>
            <w:lang w:val="de-DE"/>
          </w:rPr>
          <w:t>,</w:t>
        </w:r>
      </w:hyperlink>
      <w:r w:rsidRPr="00964F15">
        <w:rPr>
          <w:lang w:val="de-DE"/>
        </w:rPr>
        <w:t xml:space="preserve"> Kurzinformation, 2023. </w:t>
      </w:r>
    </w:p>
  </w:footnote>
  <w:footnote w:id="53">
    <w:p w14:paraId="6881CF6A" w14:textId="0862CD26" w:rsidR="00470934" w:rsidRPr="00BD0E88" w:rsidRDefault="00470934" w:rsidP="001713FD">
      <w:pPr>
        <w:pStyle w:val="FootnoteText"/>
        <w:rPr>
          <w:lang w:val="fr-FR"/>
        </w:rPr>
      </w:pPr>
      <w:r>
        <w:rPr>
          <w:rStyle w:val="FootnoteReference"/>
        </w:rPr>
        <w:footnoteRef/>
      </w:r>
      <w:r w:rsidRPr="00BD0E88">
        <w:rPr>
          <w:lang w:val="fr-FR"/>
        </w:rPr>
        <w:t xml:space="preserve"> </w:t>
      </w:r>
      <w:r w:rsidR="00106411" w:rsidRPr="00BD0E88">
        <w:rPr>
          <w:lang w:val="fr-FR"/>
        </w:rPr>
        <w:tab/>
      </w:r>
      <w:r w:rsidRPr="00BD0E88">
        <w:rPr>
          <w:lang w:val="fr-FR"/>
        </w:rPr>
        <w:t>Ibid.</w:t>
      </w:r>
    </w:p>
  </w:footnote>
  <w:footnote w:id="54">
    <w:p w14:paraId="56FF0F91" w14:textId="7581DB84" w:rsidR="00470934" w:rsidRPr="00EB5A93" w:rsidRDefault="00470934" w:rsidP="001713FD">
      <w:pPr>
        <w:pStyle w:val="FootnoteText"/>
        <w:rPr>
          <w:lang w:val="fr-BE"/>
        </w:rPr>
      </w:pPr>
      <w:r>
        <w:rPr>
          <w:rStyle w:val="FootnoteReference"/>
        </w:rPr>
        <w:footnoteRef/>
      </w:r>
      <w:r w:rsidRPr="00EB5A93">
        <w:rPr>
          <w:lang w:val="fr-BE"/>
        </w:rPr>
        <w:t xml:space="preserve"> </w:t>
      </w:r>
      <w:r w:rsidR="00106411">
        <w:rPr>
          <w:lang w:val="fr-BE"/>
        </w:rPr>
        <w:tab/>
      </w:r>
      <w:r w:rsidRPr="00EB5A93">
        <w:rPr>
          <w:lang w:val="fr-BE"/>
        </w:rPr>
        <w:t xml:space="preserve">Cyprien Pézeril, </w:t>
      </w:r>
      <w:hyperlink r:id="rId52" w:anchor=":~:text=faciliter%20l%27obstruction%20parlementaire" w:history="1">
        <w:r w:rsidRPr="00BD0E88">
          <w:rPr>
            <w:rStyle w:val="Hyperlink"/>
            <w:i/>
            <w:lang w:val="fr-BE"/>
          </w:rPr>
          <w:t>L'Assemblée nationale commence à travailler sur sa propre intelligence artificielle</w:t>
        </w:r>
      </w:hyperlink>
      <w:r w:rsidRPr="00EB5A93">
        <w:rPr>
          <w:lang w:val="fr-BE"/>
        </w:rPr>
        <w:t xml:space="preserve">, BFM, 19 June 2025. </w:t>
      </w:r>
    </w:p>
  </w:footnote>
  <w:footnote w:id="55">
    <w:p w14:paraId="12050366" w14:textId="11CF5A01" w:rsidR="00470934" w:rsidRPr="00EB5A93" w:rsidRDefault="00470934" w:rsidP="001713FD">
      <w:pPr>
        <w:pStyle w:val="FootnoteText"/>
        <w:rPr>
          <w:lang w:val="fr-BE"/>
        </w:rPr>
      </w:pPr>
      <w:r>
        <w:rPr>
          <w:rStyle w:val="FootnoteReference"/>
        </w:rPr>
        <w:footnoteRef/>
      </w:r>
      <w:r w:rsidRPr="00EB5A93">
        <w:rPr>
          <w:lang w:val="fr-BE"/>
        </w:rPr>
        <w:t xml:space="preserve"> </w:t>
      </w:r>
      <w:r w:rsidR="00106411">
        <w:rPr>
          <w:lang w:val="fr-BE"/>
        </w:rPr>
        <w:tab/>
      </w:r>
      <w:r w:rsidRPr="00EB5A93">
        <w:rPr>
          <w:lang w:val="fr-BE"/>
        </w:rPr>
        <w:t xml:space="preserve">Sénat, </w:t>
      </w:r>
      <w:r w:rsidRPr="00AD22C8">
        <w:rPr>
          <w:i/>
          <w:lang w:val="fr-BE"/>
        </w:rPr>
        <w:t>Bureau du Sénat du 15 mai 2025</w:t>
      </w:r>
      <w:r w:rsidRPr="00EB5A93">
        <w:rPr>
          <w:lang w:val="fr-BE"/>
        </w:rPr>
        <w:t xml:space="preserve">, </w:t>
      </w:r>
      <w:hyperlink r:id="rId53" w:history="1">
        <w:r w:rsidRPr="00BD0E88">
          <w:rPr>
            <w:rStyle w:val="Hyperlink"/>
            <w:lang w:val="fr-BE"/>
          </w:rPr>
          <w:t>Press release</w:t>
        </w:r>
        <w:r w:rsidR="00BD0E88">
          <w:rPr>
            <w:rStyle w:val="Hyperlink"/>
            <w:lang w:val="fr-BE"/>
          </w:rPr>
          <w:t>.</w:t>
        </w:r>
      </w:hyperlink>
      <w:r w:rsidRPr="00EB5A93">
        <w:rPr>
          <w:lang w:val="fr-BE"/>
        </w:rPr>
        <w:t xml:space="preserve"> </w:t>
      </w:r>
    </w:p>
  </w:footnote>
  <w:footnote w:id="56">
    <w:p w14:paraId="65600BBC" w14:textId="5ABCA65D" w:rsidR="00470934" w:rsidRPr="00C43A96" w:rsidRDefault="00470934" w:rsidP="001713FD">
      <w:pPr>
        <w:pStyle w:val="FootnoteText"/>
        <w:rPr>
          <w:lang w:val="fi-FI"/>
        </w:rPr>
      </w:pPr>
      <w:r>
        <w:rPr>
          <w:rStyle w:val="FootnoteReference"/>
        </w:rPr>
        <w:footnoteRef/>
      </w:r>
      <w:r w:rsidRPr="00C43A96">
        <w:rPr>
          <w:lang w:val="fi-FI"/>
        </w:rPr>
        <w:t xml:space="preserve"> </w:t>
      </w:r>
      <w:r w:rsidR="00106411" w:rsidRPr="00C43A96">
        <w:rPr>
          <w:lang w:val="fi-FI"/>
        </w:rPr>
        <w:tab/>
      </w:r>
      <w:r w:rsidRPr="00C43A96">
        <w:rPr>
          <w:lang w:val="fi-FI"/>
        </w:rPr>
        <w:t xml:space="preserve">Eduskunta, </w:t>
      </w:r>
      <w:hyperlink r:id="rId54" w:history="1">
        <w:r w:rsidRPr="00BD0E88">
          <w:rPr>
            <w:rStyle w:val="Hyperlink"/>
            <w:i/>
            <w:lang w:val="fi-FI"/>
          </w:rPr>
          <w:t>Tekoälyn käytön periaatteet eduskunnan kansliassa</w:t>
        </w:r>
      </w:hyperlink>
      <w:r w:rsidRPr="00C43A96">
        <w:rPr>
          <w:lang w:val="fi-FI"/>
        </w:rPr>
        <w:t xml:space="preserve">, </w:t>
      </w:r>
      <w:r w:rsidR="00893E00">
        <w:rPr>
          <w:lang w:val="fi-FI"/>
        </w:rPr>
        <w:t>n.d.</w:t>
      </w:r>
      <w:r w:rsidRPr="00C43A96">
        <w:rPr>
          <w:lang w:val="fi-FI"/>
        </w:rPr>
        <w:t xml:space="preserve"> </w:t>
      </w:r>
    </w:p>
  </w:footnote>
  <w:footnote w:id="57">
    <w:p w14:paraId="30AF2787" w14:textId="12471B00" w:rsidR="00470934" w:rsidRDefault="00470934" w:rsidP="001713FD">
      <w:pPr>
        <w:pStyle w:val="FootnoteText"/>
      </w:pPr>
      <w:r>
        <w:rPr>
          <w:rStyle w:val="FootnoteReference"/>
        </w:rPr>
        <w:footnoteRef/>
      </w:r>
      <w:r>
        <w:t xml:space="preserve"> </w:t>
      </w:r>
      <w:r w:rsidR="00106411">
        <w:tab/>
      </w:r>
      <w:r>
        <w:t>Eduskunta,</w:t>
      </w:r>
      <w:r w:rsidRPr="00936746">
        <w:t xml:space="preserve"> </w:t>
      </w:r>
      <w:r w:rsidRPr="00A60A93">
        <w:rPr>
          <w:i/>
        </w:rPr>
        <w:t>Committee for the Future heard AI probably as the first parliamentary committee in the world</w:t>
      </w:r>
      <w:r>
        <w:t xml:space="preserve">, </w:t>
      </w:r>
      <w:hyperlink r:id="rId55" w:history="1">
        <w:r w:rsidRPr="00611F71">
          <w:rPr>
            <w:rStyle w:val="Hyperlink"/>
          </w:rPr>
          <w:t>Press release</w:t>
        </w:r>
      </w:hyperlink>
      <w:r>
        <w:t xml:space="preserve">, </w:t>
      </w:r>
      <w:r w:rsidR="00A60A93">
        <w:t>4 September</w:t>
      </w:r>
      <w:r>
        <w:t xml:space="preserve"> 2021.</w:t>
      </w:r>
    </w:p>
  </w:footnote>
  <w:footnote w:id="58">
    <w:p w14:paraId="4A8C4607" w14:textId="4CE380FA" w:rsidR="00470934" w:rsidRPr="00DD675C" w:rsidRDefault="00470934" w:rsidP="001713FD">
      <w:pPr>
        <w:pStyle w:val="FootnoteText"/>
        <w:rPr>
          <w:lang w:val="it-IT"/>
        </w:rPr>
      </w:pPr>
      <w:r>
        <w:rPr>
          <w:rStyle w:val="FootnoteReference"/>
        </w:rPr>
        <w:footnoteRef/>
      </w:r>
      <w:r w:rsidRPr="00DD675C">
        <w:rPr>
          <w:lang w:val="it-IT"/>
        </w:rPr>
        <w:t xml:space="preserve"> </w:t>
      </w:r>
      <w:r w:rsidR="00106411">
        <w:rPr>
          <w:lang w:val="uk-UA"/>
        </w:rPr>
        <w:tab/>
      </w:r>
      <w:r w:rsidRPr="00DD675C">
        <w:rPr>
          <w:lang w:val="it-IT"/>
        </w:rPr>
        <w:t xml:space="preserve">Camera dei deputati, </w:t>
      </w:r>
      <w:r w:rsidRPr="000C012C">
        <w:rPr>
          <w:lang w:val="it-IT"/>
        </w:rPr>
        <w:t>Camera, 'chiamata' al mondo della ricerca e delle università per l’utilizzo dell’IA a supporto del lavoro parlamentare. Presentazione progetti fino al 31 maggio</w:t>
      </w:r>
      <w:r w:rsidRPr="00DD675C">
        <w:rPr>
          <w:lang w:val="it-IT"/>
        </w:rPr>
        <w:t>,</w:t>
      </w:r>
      <w:r>
        <w:rPr>
          <w:lang w:val="it-IT"/>
        </w:rPr>
        <w:t xml:space="preserve"> </w:t>
      </w:r>
      <w:hyperlink r:id="rId56" w:history="1">
        <w:r w:rsidR="000C012C" w:rsidRPr="00611F71">
          <w:rPr>
            <w:rStyle w:val="Hyperlink"/>
            <w:lang w:val="it-IT"/>
          </w:rPr>
          <w:t>Press release</w:t>
        </w:r>
      </w:hyperlink>
      <w:r w:rsidR="000C012C">
        <w:rPr>
          <w:lang w:val="it-IT"/>
        </w:rPr>
        <w:t>,</w:t>
      </w:r>
      <w:r w:rsidRPr="00DD675C">
        <w:rPr>
          <w:lang w:val="it-IT"/>
        </w:rPr>
        <w:t xml:space="preserve"> 15 February 2024. </w:t>
      </w:r>
    </w:p>
  </w:footnote>
  <w:footnote w:id="59">
    <w:p w14:paraId="0267482C" w14:textId="4ED7D694" w:rsidR="00470934" w:rsidRPr="00DD675C" w:rsidRDefault="00470934" w:rsidP="001713FD">
      <w:pPr>
        <w:pStyle w:val="FootnoteText"/>
        <w:rPr>
          <w:lang w:val="it-IT"/>
        </w:rPr>
      </w:pPr>
      <w:r>
        <w:rPr>
          <w:rStyle w:val="FootnoteReference"/>
        </w:rPr>
        <w:footnoteRef/>
      </w:r>
      <w:r w:rsidRPr="00DD675C">
        <w:rPr>
          <w:lang w:val="it-IT"/>
        </w:rPr>
        <w:t xml:space="preserve"> </w:t>
      </w:r>
      <w:r w:rsidR="00106411">
        <w:rPr>
          <w:lang w:val="uk-UA"/>
        </w:rPr>
        <w:tab/>
      </w:r>
      <w:r w:rsidRPr="00DD675C">
        <w:rPr>
          <w:lang w:val="it-IT"/>
        </w:rPr>
        <w:t xml:space="preserve">Camera dei deputati, </w:t>
      </w:r>
      <w:r w:rsidRPr="000C012C">
        <w:rPr>
          <w:lang w:val="it-IT"/>
        </w:rPr>
        <w:t>Premiati i progetti di Intelligenza artificiale generativa alla Camera. Il Presidente Fontana: "Esploriamo prospettive di utilizzo". Ascani: "Centralità della persona"</w:t>
      </w:r>
      <w:r w:rsidRPr="00DD675C">
        <w:rPr>
          <w:lang w:val="it-IT"/>
        </w:rPr>
        <w:t>,</w:t>
      </w:r>
      <w:r>
        <w:rPr>
          <w:lang w:val="it-IT"/>
        </w:rPr>
        <w:t xml:space="preserve"> </w:t>
      </w:r>
      <w:hyperlink r:id="rId57" w:history="1">
        <w:r w:rsidR="000C012C" w:rsidRPr="002D7223">
          <w:rPr>
            <w:rStyle w:val="Hyperlink"/>
            <w:lang w:val="it-IT"/>
          </w:rPr>
          <w:t>Press release</w:t>
        </w:r>
      </w:hyperlink>
      <w:r w:rsidR="000C012C">
        <w:rPr>
          <w:lang w:val="it-IT"/>
        </w:rPr>
        <w:t>,</w:t>
      </w:r>
      <w:r w:rsidRPr="00DD675C">
        <w:rPr>
          <w:lang w:val="it-IT"/>
        </w:rPr>
        <w:t xml:space="preserve"> 25 July 2024. </w:t>
      </w:r>
    </w:p>
  </w:footnote>
  <w:footnote w:id="60">
    <w:p w14:paraId="4F487A5A" w14:textId="494FCAD9" w:rsidR="00470934" w:rsidRPr="00DD675C" w:rsidRDefault="00470934" w:rsidP="001713FD">
      <w:pPr>
        <w:pStyle w:val="FootnoteText"/>
        <w:rPr>
          <w:lang w:val="it-IT"/>
        </w:rPr>
      </w:pPr>
      <w:r>
        <w:rPr>
          <w:rStyle w:val="FootnoteReference"/>
        </w:rPr>
        <w:footnoteRef/>
      </w:r>
      <w:r w:rsidRPr="00DD675C">
        <w:rPr>
          <w:lang w:val="it-IT"/>
        </w:rPr>
        <w:t xml:space="preserve"> </w:t>
      </w:r>
      <w:r w:rsidR="00106411">
        <w:rPr>
          <w:lang w:val="uk-UA"/>
        </w:rPr>
        <w:tab/>
      </w:r>
      <w:r w:rsidRPr="00DD675C">
        <w:rPr>
          <w:lang w:val="it-IT"/>
        </w:rPr>
        <w:t xml:space="preserve">Comitato di vigilanza sull’attività di documentazione della Camera dei deputati, </w:t>
      </w:r>
      <w:r w:rsidR="00BB3D0D">
        <w:rPr>
          <w:lang w:val="it-IT"/>
        </w:rPr>
        <w:t>‘</w:t>
      </w:r>
      <w:r w:rsidR="00BB3D0D" w:rsidRPr="00DD675C">
        <w:rPr>
          <w:lang w:val="it-IT"/>
        </w:rPr>
        <w:t>Princìpi per l’utilizzo dell’IA a supporto del lavoro parlamentare</w:t>
      </w:r>
      <w:r w:rsidR="00BB3D0D">
        <w:rPr>
          <w:lang w:val="it-IT"/>
        </w:rPr>
        <w:t>’</w:t>
      </w:r>
      <w:r w:rsidR="00A247B5">
        <w:rPr>
          <w:lang w:val="it-IT"/>
        </w:rPr>
        <w:t>,</w:t>
      </w:r>
      <w:r w:rsidR="00BB3D0D" w:rsidRPr="00DD675C">
        <w:rPr>
          <w:lang w:val="it-IT"/>
        </w:rPr>
        <w:t xml:space="preserve"> </w:t>
      </w:r>
      <w:hyperlink r:id="rId58" w:history="1">
        <w:r w:rsidRPr="002D7223">
          <w:rPr>
            <w:rStyle w:val="Hyperlink"/>
            <w:i/>
            <w:lang w:val="it-IT"/>
          </w:rPr>
          <w:t>Utilizzare l’intelligenza artificiale a supporto del lavoro parlamentare</w:t>
        </w:r>
      </w:hyperlink>
      <w:r w:rsidRPr="00DD675C">
        <w:rPr>
          <w:lang w:val="it-IT"/>
        </w:rPr>
        <w:t xml:space="preserve">, 2024. </w:t>
      </w:r>
    </w:p>
  </w:footnote>
  <w:footnote w:id="61">
    <w:p w14:paraId="7FC5BCA8" w14:textId="2EF925D1" w:rsidR="00BC4FC3" w:rsidRPr="00B065B3" w:rsidRDefault="00BC4FC3" w:rsidP="001713FD">
      <w:pPr>
        <w:pStyle w:val="FootnoteText"/>
      </w:pPr>
      <w:r>
        <w:rPr>
          <w:rStyle w:val="FootnoteReference"/>
        </w:rPr>
        <w:footnoteRef/>
      </w:r>
      <w:r w:rsidRPr="00B065B3">
        <w:t xml:space="preserve"> </w:t>
      </w:r>
      <w:r w:rsidR="00106411" w:rsidRPr="00B065B3">
        <w:tab/>
      </w:r>
      <w:hyperlink r:id="rId59" w:history="1">
        <w:r w:rsidR="00F77FB1" w:rsidRPr="00B065B3">
          <w:rPr>
            <w:rStyle w:val="Hyperlink"/>
          </w:rPr>
          <w:t>LEOS Framewor</w:t>
        </w:r>
        <w:r w:rsidR="00B065B3" w:rsidRPr="00B065B3">
          <w:rPr>
            <w:rStyle w:val="Hyperlink"/>
          </w:rPr>
          <w:t>k</w:t>
        </w:r>
      </w:hyperlink>
      <w:r w:rsidR="00B065B3" w:rsidRPr="00B065B3">
        <w:t>, European Commission website.</w:t>
      </w:r>
      <w:r w:rsidR="008366E0" w:rsidRPr="00B065B3">
        <w:t xml:space="preserve"> </w:t>
      </w:r>
    </w:p>
  </w:footnote>
  <w:footnote w:id="62">
    <w:p w14:paraId="7233A2D3" w14:textId="272C8C35" w:rsidR="00AA5BAE" w:rsidRPr="00D83D6A" w:rsidRDefault="00AA5BAE" w:rsidP="001713FD">
      <w:pPr>
        <w:pStyle w:val="FootnoteText"/>
        <w:rPr>
          <w:lang w:val="en-US"/>
        </w:rPr>
      </w:pPr>
      <w:r>
        <w:rPr>
          <w:rStyle w:val="FootnoteReference"/>
        </w:rPr>
        <w:footnoteRef/>
      </w:r>
      <w:r w:rsidRPr="00D83D6A">
        <w:rPr>
          <w:lang w:val="en-US"/>
        </w:rPr>
        <w:t xml:space="preserve"> </w:t>
      </w:r>
      <w:r w:rsidR="00106411">
        <w:rPr>
          <w:lang w:val="en-US"/>
        </w:rPr>
        <w:tab/>
      </w:r>
      <w:hyperlink r:id="rId60" w:history="1">
        <w:r w:rsidR="005B0818" w:rsidRPr="00AB5F02">
          <w:rPr>
            <w:rStyle w:val="Hyperlink"/>
            <w:lang w:val="en-US"/>
          </w:rPr>
          <w:t>LEOS - Open Source software for editing legislation</w:t>
        </w:r>
      </w:hyperlink>
      <w:r w:rsidR="00AB5F02">
        <w:rPr>
          <w:lang w:val="en-US"/>
        </w:rPr>
        <w:t>, European Commission website.</w:t>
      </w:r>
    </w:p>
  </w:footnote>
  <w:footnote w:id="63">
    <w:p w14:paraId="18396763" w14:textId="50726A76" w:rsidR="00C27269" w:rsidRPr="00A719F2" w:rsidRDefault="00C27269" w:rsidP="001713FD">
      <w:pPr>
        <w:pStyle w:val="FootnoteText"/>
      </w:pPr>
      <w:r>
        <w:rPr>
          <w:rStyle w:val="FootnoteReference"/>
        </w:rPr>
        <w:footnoteRef/>
      </w:r>
      <w:r>
        <w:t xml:space="preserve"> </w:t>
      </w:r>
      <w:r w:rsidR="0050104E">
        <w:tab/>
      </w:r>
      <w:r w:rsidR="00E14AD7" w:rsidRPr="00E14AD7">
        <w:t xml:space="preserve">European Commission – Interoperable Europe. (2024). </w:t>
      </w:r>
      <w:hyperlink r:id="rId61" w:history="1">
        <w:r w:rsidR="00E14AD7" w:rsidRPr="003F241D">
          <w:rPr>
            <w:rStyle w:val="Hyperlink"/>
          </w:rPr>
          <w:t>Augmented LEOS with smart functionalities: Final report</w:t>
        </w:r>
      </w:hyperlink>
      <w:r w:rsidR="00E14AD7" w:rsidRPr="00E14AD7">
        <w:t xml:space="preserve">. </w:t>
      </w:r>
      <w:r w:rsidR="009D0712" w:rsidDel="002A63C3">
        <w:fldChar w:fldCharType="begin"/>
      </w:r>
      <w:r w:rsidR="009D0712" w:rsidDel="002A63C3">
        <w:fldChar w:fldCharType="separate"/>
      </w:r>
      <w:r w:rsidR="002A63C3" w:rsidRPr="005C764D">
        <w:rPr>
          <w:rStyle w:val="Hyperlink"/>
        </w:rPr>
        <w:t>https://interoperable-europe.ec.europa.eu/collection/justice-law-and-security/solution/leos-open-source-software-editing-legislation/document/overview-smart-functionalities-drafting-legislation-leos</w:t>
      </w:r>
      <w:r w:rsidR="009D0712" w:rsidDel="002A63C3">
        <w:fldChar w:fldCharType="end"/>
      </w:r>
    </w:p>
  </w:footnote>
  <w:footnote w:id="64">
    <w:p w14:paraId="1BE95179" w14:textId="506B1BF1" w:rsidR="00666B29" w:rsidRPr="00614789" w:rsidRDefault="00666B29" w:rsidP="001713FD">
      <w:pPr>
        <w:pStyle w:val="FootnoteText"/>
      </w:pPr>
      <w:r>
        <w:rPr>
          <w:rStyle w:val="FootnoteReference"/>
        </w:rPr>
        <w:footnoteRef/>
      </w:r>
      <w:r w:rsidRPr="00614789">
        <w:t xml:space="preserve"> </w:t>
      </w:r>
      <w:bookmarkStart w:id="38" w:name="_Hlk213083740"/>
      <w:r w:rsidR="0050104E">
        <w:tab/>
      </w:r>
      <w:r>
        <w:t xml:space="preserve">Fitsilis, F. and Mikros, G. </w:t>
      </w:r>
      <w:bookmarkEnd w:id="38"/>
      <w:r w:rsidR="005D4E27">
        <w:fldChar w:fldCharType="begin"/>
      </w:r>
      <w:r w:rsidR="005D4E27">
        <w:instrText>HYPERLINK "https://op.europa.eu/en/publication-detail/-/publication/dece3782-90ed-11ef-a130-01aa75ed71a1/language-en"</w:instrText>
      </w:r>
      <w:r w:rsidR="005D4E27">
        <w:fldChar w:fldCharType="separate"/>
      </w:r>
      <w:r w:rsidRPr="005F5C89">
        <w:rPr>
          <w:rStyle w:val="Hyperlink"/>
        </w:rPr>
        <w:t>AI-based solutions for legislative drafting in the EU</w:t>
      </w:r>
      <w:r w:rsidR="005D4E27">
        <w:fldChar w:fldCharType="end"/>
      </w:r>
      <w:r w:rsidR="005F5C89">
        <w:t>, 2024.</w:t>
      </w:r>
      <w:r>
        <w:t xml:space="preserve"> </w:t>
      </w:r>
    </w:p>
  </w:footnote>
  <w:footnote w:id="65">
    <w:p w14:paraId="05EC8D48" w14:textId="381BC125" w:rsidR="008B4BC9" w:rsidRPr="00A719F2" w:rsidRDefault="008B4BC9" w:rsidP="001713FD">
      <w:pPr>
        <w:pStyle w:val="FootnoteText"/>
      </w:pPr>
      <w:r>
        <w:rPr>
          <w:rStyle w:val="FootnoteReference"/>
        </w:rPr>
        <w:footnoteRef/>
      </w:r>
      <w:r>
        <w:t xml:space="preserve"> </w:t>
      </w:r>
      <w:r w:rsidR="0050104E">
        <w:tab/>
      </w:r>
      <w:r w:rsidR="00ED5D50">
        <w:t xml:space="preserve">Vasilescu, A. </w:t>
      </w:r>
      <w:hyperlink r:id="rId62" w:history="1">
        <w:r w:rsidR="00ED5D50" w:rsidRPr="001C6C81">
          <w:rPr>
            <w:rStyle w:val="Hyperlink"/>
          </w:rPr>
          <w:t>Proof of Concept of Context-Aware-Legal Verification</w:t>
        </w:r>
      </w:hyperlink>
      <w:r w:rsidR="001C6C81">
        <w:t xml:space="preserve">, 2025. </w:t>
      </w:r>
    </w:p>
  </w:footnote>
  <w:footnote w:id="66">
    <w:p w14:paraId="2638116D" w14:textId="68EABA17" w:rsidR="007E1E9C" w:rsidRPr="00A7358B" w:rsidRDefault="007E1E9C" w:rsidP="001713FD">
      <w:pPr>
        <w:pStyle w:val="FootnoteText"/>
      </w:pPr>
      <w:r>
        <w:rPr>
          <w:rStyle w:val="FootnoteReference"/>
        </w:rPr>
        <w:footnoteRef/>
      </w:r>
      <w:r>
        <w:t xml:space="preserve"> </w:t>
      </w:r>
      <w:r w:rsidR="0050104E">
        <w:tab/>
      </w:r>
      <w:r w:rsidR="006855E0" w:rsidRPr="006855E0">
        <w:t xml:space="preserve">Bern University of Applied Sciences (BFH). </w:t>
      </w:r>
      <w:hyperlink r:id="rId63" w:history="1">
        <w:r w:rsidR="006855E0" w:rsidRPr="00A7358B">
          <w:rPr>
            <w:rStyle w:val="Hyperlink"/>
          </w:rPr>
          <w:t>ICEDeg Conference 2025</w:t>
        </w:r>
      </w:hyperlink>
      <w:r w:rsidR="006855E0" w:rsidRPr="00A7358B">
        <w:t>.</w:t>
      </w:r>
    </w:p>
  </w:footnote>
  <w:footnote w:id="67">
    <w:p w14:paraId="16A08B06" w14:textId="0FF203F6" w:rsidR="00005A2F" w:rsidRPr="003B32C0" w:rsidRDefault="00005A2F" w:rsidP="001713FD">
      <w:pPr>
        <w:pStyle w:val="FootnoteText"/>
      </w:pPr>
      <w:r>
        <w:rPr>
          <w:rStyle w:val="FootnoteReference"/>
        </w:rPr>
        <w:footnoteRef/>
      </w:r>
      <w:r w:rsidRPr="003B32C0" w:rsidDel="002D39A8">
        <w:t xml:space="preserve"> </w:t>
      </w:r>
      <w:r w:rsidR="0050104E" w:rsidRPr="003B32C0">
        <w:tab/>
      </w:r>
      <w:r w:rsidR="00E341C5" w:rsidRPr="003B32C0">
        <w:t>Corazza</w:t>
      </w:r>
      <w:r w:rsidR="00010450" w:rsidRPr="003B32C0">
        <w:t xml:space="preserve"> </w:t>
      </w:r>
      <w:r w:rsidR="00E462A7" w:rsidRPr="003B32C0">
        <w:t>M.</w:t>
      </w:r>
      <w:r w:rsidR="00E341C5" w:rsidRPr="003B32C0">
        <w:t>, Longo</w:t>
      </w:r>
      <w:r w:rsidR="00E462A7" w:rsidRPr="003B32C0">
        <w:t xml:space="preserve"> </w:t>
      </w:r>
      <w:r w:rsidR="002004F2" w:rsidRPr="003B32C0">
        <w:t>G.</w:t>
      </w:r>
      <w:r w:rsidR="00E341C5" w:rsidRPr="003B32C0">
        <w:t>, Zilli</w:t>
      </w:r>
      <w:r w:rsidR="002004F2" w:rsidRPr="003B32C0">
        <w:t xml:space="preserve"> L.</w:t>
      </w:r>
      <w:r w:rsidR="00E341C5" w:rsidRPr="003B32C0">
        <w:t>, Di Sante</w:t>
      </w:r>
      <w:r w:rsidR="002004F2" w:rsidRPr="003B32C0">
        <w:t xml:space="preserve"> E.</w:t>
      </w:r>
      <w:r w:rsidR="00E341C5" w:rsidRPr="003B32C0">
        <w:t>, Sapienza</w:t>
      </w:r>
      <w:r w:rsidR="002004F2" w:rsidRPr="003B32C0">
        <w:t xml:space="preserve"> </w:t>
      </w:r>
      <w:r w:rsidR="00D12970" w:rsidRPr="003B32C0">
        <w:t>S.</w:t>
      </w:r>
      <w:r w:rsidR="00E341C5" w:rsidRPr="003B32C0">
        <w:t>, Palmirani</w:t>
      </w:r>
      <w:r w:rsidR="00D12970" w:rsidRPr="003B32C0">
        <w:t xml:space="preserve"> M.</w:t>
      </w:r>
      <w:r w:rsidR="00E341C5" w:rsidRPr="003B32C0">
        <w:t xml:space="preserve">, </w:t>
      </w:r>
      <w:hyperlink r:id="rId64" w:history="1">
        <w:r w:rsidR="00E341C5" w:rsidRPr="003B32C0">
          <w:rPr>
            <w:rStyle w:val="Hyperlink"/>
          </w:rPr>
          <w:t>Hybrid AI Enhancing European Drafting Legislation for a Better Regulation</w:t>
        </w:r>
      </w:hyperlink>
      <w:r w:rsidR="004834C0" w:rsidRPr="003B32C0">
        <w:t>,</w:t>
      </w:r>
      <w:r w:rsidR="00E341C5" w:rsidRPr="003B32C0">
        <w:t xml:space="preserve"> </w:t>
      </w:r>
      <w:r w:rsidR="00096B2D" w:rsidRPr="00A7358B">
        <w:t xml:space="preserve">2025, </w:t>
      </w:r>
      <w:r w:rsidR="00A47F9C" w:rsidRPr="003B32C0">
        <w:t>pages 106-112</w:t>
      </w:r>
      <w:r w:rsidR="00A22A9A" w:rsidRPr="00A7358B">
        <w:t>.</w:t>
      </w:r>
    </w:p>
  </w:footnote>
  <w:footnote w:id="68">
    <w:p w14:paraId="12F1BCB7" w14:textId="36C4CA6B" w:rsidR="001046BB" w:rsidRPr="003322C2" w:rsidRDefault="001046BB" w:rsidP="001713FD">
      <w:pPr>
        <w:pStyle w:val="FootnoteText"/>
        <w:rPr>
          <w:lang w:val="it-IT"/>
        </w:rPr>
      </w:pPr>
      <w:r>
        <w:rPr>
          <w:rStyle w:val="FootnoteReference"/>
        </w:rPr>
        <w:footnoteRef/>
      </w:r>
      <w:r w:rsidRPr="003322C2">
        <w:rPr>
          <w:lang w:val="it-IT"/>
        </w:rPr>
        <w:t xml:space="preserve"> </w:t>
      </w:r>
      <w:r w:rsidR="0050104E">
        <w:rPr>
          <w:lang w:val="it-IT"/>
        </w:rPr>
        <w:tab/>
      </w:r>
      <w:r w:rsidR="005B1667">
        <w:rPr>
          <w:lang w:val="it-IT"/>
        </w:rPr>
        <w:t>Instituto di Informatice Giuridica e Sistemi Giudiziari (2024).</w:t>
      </w:r>
      <w:r w:rsidR="006151E1" w:rsidRPr="003322C2">
        <w:rPr>
          <w:lang w:val="it-IT"/>
        </w:rPr>
        <w:t xml:space="preserve"> </w:t>
      </w:r>
      <w:hyperlink r:id="rId65" w:history="1">
        <w:r w:rsidR="005B1667" w:rsidRPr="004A1E9E">
          <w:rPr>
            <w:rStyle w:val="Hyperlink"/>
            <w:lang w:val="it-IT"/>
          </w:rPr>
          <w:t>Il progetto GENAI4LEX-B è risultato vincitore della Manifestazione d’interesse per la raccolta di proposte per l’utilizzo dell’intelligenza artificiale generativa per la Camera dei deputati</w:t>
        </w:r>
      </w:hyperlink>
      <w:r w:rsidR="005B1667">
        <w:rPr>
          <w:lang w:val="it-IT"/>
        </w:rPr>
        <w:t>.</w:t>
      </w:r>
    </w:p>
  </w:footnote>
  <w:footnote w:id="69">
    <w:p w14:paraId="048CAC62" w14:textId="36962910" w:rsidR="008E51E3" w:rsidRPr="003269C6" w:rsidRDefault="008E51E3" w:rsidP="001713FD">
      <w:pPr>
        <w:pStyle w:val="FootnoteText"/>
        <w:rPr>
          <w:lang w:val="en-US"/>
        </w:rPr>
      </w:pPr>
      <w:r>
        <w:rPr>
          <w:rStyle w:val="FootnoteReference"/>
        </w:rPr>
        <w:footnoteRef/>
      </w:r>
      <w:r w:rsidRPr="003269C6">
        <w:rPr>
          <w:lang w:val="en-US"/>
        </w:rPr>
        <w:t xml:space="preserve"> </w:t>
      </w:r>
      <w:r w:rsidR="0050104E">
        <w:rPr>
          <w:lang w:val="en-US"/>
        </w:rPr>
        <w:tab/>
      </w:r>
      <w:r w:rsidR="00331702" w:rsidRPr="003269C6">
        <w:rPr>
          <w:i/>
          <w:lang w:val="en-US"/>
        </w:rPr>
        <w:t>Ibid</w:t>
      </w:r>
      <w:r w:rsidR="00331702" w:rsidRPr="003269C6">
        <w:rPr>
          <w:lang w:val="en-US"/>
        </w:rPr>
        <w:t>.</w:t>
      </w:r>
      <w:r w:rsidRPr="003269C6">
        <w:rPr>
          <w:lang w:val="en-US"/>
        </w:rPr>
        <w:t xml:space="preserve"> </w:t>
      </w:r>
    </w:p>
  </w:footnote>
  <w:footnote w:id="70">
    <w:p w14:paraId="485C86B3" w14:textId="6044D0F0" w:rsidR="00A6210E" w:rsidRDefault="00A6210E" w:rsidP="001713FD">
      <w:pPr>
        <w:pStyle w:val="FootnoteText"/>
      </w:pPr>
      <w:r>
        <w:rPr>
          <w:rStyle w:val="FootnoteReference"/>
        </w:rPr>
        <w:footnoteRef/>
      </w:r>
      <w:r>
        <w:t xml:space="preserve"> </w:t>
      </w:r>
      <w:r w:rsidR="0050104E">
        <w:tab/>
      </w:r>
      <w:r w:rsidR="00F8163B">
        <w:t>Public Sector Tech Watch</w:t>
      </w:r>
      <w:r w:rsidR="000F5D31">
        <w:t xml:space="preserve"> (n.d.)</w:t>
      </w:r>
      <w:r w:rsidR="00F8163B">
        <w:t xml:space="preserve">. </w:t>
      </w:r>
      <w:hyperlink r:id="rId66" w:history="1">
        <w:r w:rsidR="00F8163B" w:rsidRPr="00AD46BC">
          <w:rPr>
            <w:rStyle w:val="Hyperlink"/>
          </w:rPr>
          <w:t>GENAI4LEX-B: AI-powered legislative support in the Italian Chamber of Deputies</w:t>
        </w:r>
      </w:hyperlink>
      <w:r w:rsidR="000F5D31">
        <w:t>.</w:t>
      </w:r>
      <w:r w:rsidR="00F8163B">
        <w:t xml:space="preserve"> </w:t>
      </w:r>
    </w:p>
  </w:footnote>
  <w:footnote w:id="71">
    <w:p w14:paraId="7CAF1D67" w14:textId="4B108032" w:rsidR="00CD5BBF" w:rsidRDefault="00CD5BBF" w:rsidP="001713FD">
      <w:pPr>
        <w:pStyle w:val="FootnoteText"/>
      </w:pPr>
      <w:r>
        <w:rPr>
          <w:rStyle w:val="FootnoteReference"/>
        </w:rPr>
        <w:footnoteRef/>
      </w:r>
      <w:r>
        <w:t xml:space="preserve"> </w:t>
      </w:r>
      <w:r w:rsidR="0050104E">
        <w:tab/>
      </w:r>
      <w:r w:rsidR="00952F17">
        <w:t>UNIBO Magazine (2024).</w:t>
      </w:r>
      <w:r w:rsidR="00F72573">
        <w:t xml:space="preserve"> </w:t>
      </w:r>
      <w:hyperlink r:id="rId67" w:history="1">
        <w:r w:rsidR="00952F17" w:rsidRPr="00AD46BC">
          <w:rPr>
            <w:rStyle w:val="Hyperlink"/>
          </w:rPr>
          <w:t>Generative artificial intelligence in the Parliament: a project coordinated by the University of Bologna Receives an Award</w:t>
        </w:r>
      </w:hyperlink>
      <w:r w:rsidR="00D53B68">
        <w:t>.</w:t>
      </w:r>
    </w:p>
  </w:footnote>
  <w:footnote w:id="72">
    <w:p w14:paraId="05755172" w14:textId="4213ED16" w:rsidR="000978EB" w:rsidRPr="008D43F3" w:rsidRDefault="000978EB" w:rsidP="001713FD">
      <w:pPr>
        <w:pStyle w:val="FootnoteText"/>
      </w:pPr>
      <w:r>
        <w:rPr>
          <w:rStyle w:val="FootnoteReference"/>
        </w:rPr>
        <w:footnoteRef/>
      </w:r>
      <w:r w:rsidRPr="008D43F3">
        <w:t xml:space="preserve"> </w:t>
      </w:r>
      <w:r w:rsidR="0050104E">
        <w:tab/>
      </w:r>
      <w:r w:rsidR="000F5D31">
        <w:t xml:space="preserve">Public Sector Tech Watch (n.d.). </w:t>
      </w:r>
      <w:hyperlink r:id="rId68" w:history="1">
        <w:r w:rsidR="000F5D31" w:rsidRPr="00AD46BC">
          <w:rPr>
            <w:rStyle w:val="Hyperlink"/>
          </w:rPr>
          <w:t>GENAI4LEX-B: AI-powered legislative support in the Italian Chamber of Deputies</w:t>
        </w:r>
      </w:hyperlink>
      <w:r w:rsidR="000F5D31">
        <w:t>.</w:t>
      </w:r>
    </w:p>
  </w:footnote>
  <w:footnote w:id="73">
    <w:p w14:paraId="72713136" w14:textId="16F7F8E3" w:rsidR="00AE5016" w:rsidRDefault="00AE5016" w:rsidP="001713FD">
      <w:pPr>
        <w:pStyle w:val="FootnoteText"/>
      </w:pPr>
      <w:r>
        <w:rPr>
          <w:rStyle w:val="FootnoteReference"/>
        </w:rPr>
        <w:footnoteRef/>
      </w:r>
      <w:r w:rsidRPr="00562375">
        <w:t xml:space="preserve"> </w:t>
      </w:r>
      <w:r w:rsidR="0050104E" w:rsidRPr="00562375">
        <w:tab/>
      </w:r>
      <w:r w:rsidRPr="00562375">
        <w:t>Citino</w:t>
      </w:r>
      <w:r w:rsidR="00690278" w:rsidRPr="00562375">
        <w:t xml:space="preserve"> Y.M.</w:t>
      </w:r>
      <w:r w:rsidR="009336B8" w:rsidRPr="00562375">
        <w:t xml:space="preserve"> (</w:t>
      </w:r>
      <w:r w:rsidR="00562375">
        <w:t>2024</w:t>
      </w:r>
      <w:r w:rsidR="009336B8" w:rsidRPr="00562375">
        <w:t>)</w:t>
      </w:r>
      <w:r w:rsidR="00557396">
        <w:t>.</w:t>
      </w:r>
      <w:r w:rsidRPr="00562375">
        <w:t xml:space="preserve"> </w:t>
      </w:r>
      <w:hyperlink r:id="rId69" w:history="1">
        <w:r w:rsidRPr="00557396">
          <w:rPr>
            <w:rStyle w:val="Hyperlink"/>
          </w:rPr>
          <w:t>Leveraging automated technologies for law-making in Italy: Generative AI and constitutional challenges</w:t>
        </w:r>
      </w:hyperlink>
      <w:r w:rsidRPr="008D43F3">
        <w:t>, </w:t>
      </w:r>
      <w:r w:rsidRPr="00557396">
        <w:rPr>
          <w:i/>
          <w:iCs/>
        </w:rPr>
        <w:t>Parliamentary Affairs</w:t>
      </w:r>
      <w:r w:rsidRPr="008D43F3">
        <w:t>, Volume 78, Issue 3</w:t>
      </w:r>
      <w:r w:rsidR="00690278">
        <w:t>, pp.</w:t>
      </w:r>
      <w:r w:rsidRPr="008D43F3">
        <w:t xml:space="preserve"> 625–647</w:t>
      </w:r>
      <w:r w:rsidR="00562375">
        <w:t>.</w:t>
      </w:r>
      <w:r w:rsidR="0010665E">
        <w:t xml:space="preserve"> </w:t>
      </w:r>
    </w:p>
  </w:footnote>
  <w:footnote w:id="74">
    <w:p w14:paraId="0EC72D6D" w14:textId="346718FD" w:rsidR="00DA6122" w:rsidRPr="00FE504D" w:rsidRDefault="00DA6122" w:rsidP="00BA0FF6">
      <w:pPr>
        <w:pStyle w:val="FootnoteText"/>
      </w:pPr>
      <w:r>
        <w:rPr>
          <w:rStyle w:val="FootnoteReference"/>
        </w:rPr>
        <w:footnoteRef/>
      </w:r>
      <w:r w:rsidRPr="00FE504D">
        <w:t xml:space="preserve"> </w:t>
      </w:r>
      <w:r w:rsidR="0050104E" w:rsidRPr="00FE504D">
        <w:tab/>
      </w:r>
      <w:r w:rsidR="00921B03" w:rsidRPr="00921B03">
        <w:t>DGFIP. (202</w:t>
      </w:r>
      <w:r w:rsidR="00DD2FEE">
        <w:t>3</w:t>
      </w:r>
      <w:r w:rsidR="00921B03" w:rsidRPr="00921B03">
        <w:t>).</w:t>
      </w:r>
      <w:hyperlink r:id="rId70" w:history="1">
        <w:r w:rsidR="00921B03" w:rsidRPr="00592634">
          <w:rPr>
            <w:rStyle w:val="Hyperlink"/>
          </w:rPr>
          <w:t xml:space="preserve"> Llamandement</w:t>
        </w:r>
      </w:hyperlink>
      <w:r w:rsidR="00921B03" w:rsidRPr="00921B03">
        <w:t xml:space="preserve">. </w:t>
      </w:r>
    </w:p>
  </w:footnote>
  <w:footnote w:id="75">
    <w:p w14:paraId="3DB62621" w14:textId="72367634" w:rsidR="009363E0" w:rsidRPr="00B01CAF" w:rsidRDefault="009363E0" w:rsidP="001713FD">
      <w:pPr>
        <w:pStyle w:val="FootnoteText"/>
      </w:pPr>
      <w:r>
        <w:rPr>
          <w:rStyle w:val="FootnoteReference"/>
        </w:rPr>
        <w:footnoteRef/>
      </w:r>
      <w:r w:rsidRPr="00FE504D">
        <w:t xml:space="preserve"> </w:t>
      </w:r>
      <w:r w:rsidR="0050104E" w:rsidRPr="00FE504D">
        <w:tab/>
      </w:r>
      <w:r w:rsidR="006F3B2E" w:rsidRPr="00FE504D">
        <w:t>Gesnouin J., Tannier Y., Gomes Da Silva Ch., Tapory</w:t>
      </w:r>
      <w:r w:rsidR="00DE2338" w:rsidRPr="00FE504D">
        <w:t xml:space="preserve"> H.,</w:t>
      </w:r>
      <w:r w:rsidR="006F3B2E" w:rsidRPr="00FE504D">
        <w:t xml:space="preserve"> Brier</w:t>
      </w:r>
      <w:r w:rsidR="00DE2338" w:rsidRPr="00FE504D">
        <w:t xml:space="preserve"> C.,</w:t>
      </w:r>
      <w:r w:rsidR="006F3B2E" w:rsidRPr="00FE504D">
        <w:t xml:space="preserve"> Simon</w:t>
      </w:r>
      <w:r w:rsidR="00DE2338" w:rsidRPr="00FE504D">
        <w:t xml:space="preserve"> H.,</w:t>
      </w:r>
      <w:r w:rsidR="006F3B2E" w:rsidRPr="00FE504D">
        <w:t xml:space="preserve"> Rozenberg </w:t>
      </w:r>
      <w:r w:rsidR="00DE2338" w:rsidRPr="00FE504D">
        <w:t xml:space="preserve">R., </w:t>
      </w:r>
      <w:r w:rsidR="006F3B2E" w:rsidRPr="00FE504D">
        <w:t>Woehrel</w:t>
      </w:r>
      <w:r w:rsidR="00DE2338" w:rsidRPr="00FE504D">
        <w:t xml:space="preserve"> H.,</w:t>
      </w:r>
      <w:r w:rsidR="006F3B2E" w:rsidRPr="00FE504D">
        <w:t xml:space="preserve"> El Yakaabi </w:t>
      </w:r>
      <w:r w:rsidR="00DE2338" w:rsidRPr="00FE504D">
        <w:t xml:space="preserve">M., </w:t>
      </w:r>
      <w:r w:rsidR="006F3B2E" w:rsidRPr="00FE504D">
        <w:t>Binder</w:t>
      </w:r>
      <w:r w:rsidR="00DE2338" w:rsidRPr="00FE504D">
        <w:t xml:space="preserve"> T.,</w:t>
      </w:r>
      <w:r w:rsidR="006F3B2E" w:rsidRPr="00FE504D">
        <w:t xml:space="preserve"> Marie </w:t>
      </w:r>
      <w:r w:rsidR="00DE2338" w:rsidRPr="00FE504D">
        <w:t xml:space="preserve">G., </w:t>
      </w:r>
      <w:r w:rsidR="006F3B2E" w:rsidRPr="00FE504D">
        <w:t>Caron</w:t>
      </w:r>
      <w:r w:rsidR="00DE2338" w:rsidRPr="00FE504D">
        <w:t xml:space="preserve"> E.,</w:t>
      </w:r>
      <w:r w:rsidR="006F3B2E" w:rsidRPr="00FE504D">
        <w:t xml:space="preserve"> Nogueira</w:t>
      </w:r>
      <w:r w:rsidR="00DE2338" w:rsidRPr="00FE504D">
        <w:t xml:space="preserve"> M.,</w:t>
      </w:r>
      <w:r w:rsidR="006F3B2E" w:rsidRPr="00FE504D">
        <w:t xml:space="preserve"> Fontas</w:t>
      </w:r>
      <w:r w:rsidR="00DE2338" w:rsidRPr="00FE504D">
        <w:t xml:space="preserve"> T., </w:t>
      </w:r>
      <w:r w:rsidR="006F3B2E" w:rsidRPr="00FE504D">
        <w:t>Puydebois</w:t>
      </w:r>
      <w:r w:rsidR="00DE2338" w:rsidRPr="00FE504D">
        <w:t xml:space="preserve"> L.,</w:t>
      </w:r>
      <w:r w:rsidR="006F3B2E" w:rsidRPr="00FE504D">
        <w:t xml:space="preserve"> Theophile</w:t>
      </w:r>
      <w:r w:rsidR="00DE2338" w:rsidRPr="00FE504D">
        <w:t xml:space="preserve"> M.,</w:t>
      </w:r>
      <w:r w:rsidR="006F3B2E" w:rsidRPr="00FE504D">
        <w:t xml:space="preserve"> Morandi </w:t>
      </w:r>
      <w:r w:rsidR="00DE2338" w:rsidRPr="00FE504D">
        <w:t xml:space="preserve">S., </w:t>
      </w:r>
      <w:r w:rsidR="006F3B2E" w:rsidRPr="00FE504D">
        <w:t>Petit</w:t>
      </w:r>
      <w:r w:rsidR="00DE2338" w:rsidRPr="00FE504D">
        <w:t xml:space="preserve"> M.,</w:t>
      </w:r>
      <w:r w:rsidR="006F3B2E" w:rsidRPr="00FE504D">
        <w:t xml:space="preserve"> Creissac</w:t>
      </w:r>
      <w:r w:rsidR="00DE2338" w:rsidRPr="00FE504D">
        <w:t xml:space="preserve"> D.,</w:t>
      </w:r>
      <w:r w:rsidR="006F3B2E" w:rsidRPr="00FE504D">
        <w:t xml:space="preserve"> Ennouchy </w:t>
      </w:r>
      <w:r w:rsidR="00DE2338" w:rsidRPr="00FE504D">
        <w:t xml:space="preserve">P., </w:t>
      </w:r>
      <w:r w:rsidR="006F3B2E" w:rsidRPr="00FE504D">
        <w:t>Valetoux</w:t>
      </w:r>
      <w:r w:rsidR="00DE2338" w:rsidRPr="00FE504D">
        <w:t xml:space="preserve"> E.,</w:t>
      </w:r>
      <w:r w:rsidR="006F3B2E" w:rsidRPr="00FE504D">
        <w:t xml:space="preserve"> Visade</w:t>
      </w:r>
      <w:r w:rsidR="00DE2338" w:rsidRPr="00FE504D">
        <w:t xml:space="preserve"> C.,</w:t>
      </w:r>
      <w:r w:rsidR="006F3B2E" w:rsidRPr="00FE504D">
        <w:t xml:space="preserve"> Balloux</w:t>
      </w:r>
      <w:r w:rsidR="00DE2338" w:rsidRPr="00FE504D">
        <w:t xml:space="preserve"> S.,</w:t>
      </w:r>
      <w:r w:rsidR="006F3B2E" w:rsidRPr="00FE504D">
        <w:t xml:space="preserve"> Cortes</w:t>
      </w:r>
      <w:r w:rsidR="00DE2338" w:rsidRPr="00FE504D">
        <w:t xml:space="preserve"> E.,</w:t>
      </w:r>
      <w:r w:rsidR="006F3B2E" w:rsidRPr="00FE504D">
        <w:t xml:space="preserve"> Devineau</w:t>
      </w:r>
      <w:r w:rsidR="00DE2338" w:rsidRPr="00FE504D">
        <w:t xml:space="preserve"> P.-E.,</w:t>
      </w:r>
      <w:r w:rsidR="006F3B2E" w:rsidRPr="00FE504D">
        <w:t xml:space="preserve"> Tan</w:t>
      </w:r>
      <w:r w:rsidR="00DE2338" w:rsidRPr="00FE504D">
        <w:t xml:space="preserve"> U.,</w:t>
      </w:r>
      <w:r w:rsidR="006F3B2E" w:rsidRPr="00FE504D">
        <w:t xml:space="preserve"> Mac Namara</w:t>
      </w:r>
      <w:r w:rsidR="00DE2338" w:rsidRPr="00FE504D">
        <w:t xml:space="preserve"> E.,</w:t>
      </w:r>
      <w:r w:rsidR="006F3B2E" w:rsidRPr="00FE504D">
        <w:t xml:space="preserve"> and Yang</w:t>
      </w:r>
      <w:r w:rsidR="00DE2338" w:rsidRPr="00FE504D">
        <w:t xml:space="preserve"> S. (2024). </w:t>
      </w:r>
      <w:hyperlink r:id="rId71" w:history="1">
        <w:r w:rsidR="00FC70B4" w:rsidRPr="00562375">
          <w:rPr>
            <w:rStyle w:val="Hyperlink"/>
          </w:rPr>
          <w:t>LLaMandement: Large Language Models for Summarization of French Legislative Proposals</w:t>
        </w:r>
      </w:hyperlink>
      <w:r w:rsidR="00FC70B4">
        <w:t>, arXiv</w:t>
      </w:r>
      <w:r w:rsidR="00562375">
        <w:t>.</w:t>
      </w:r>
    </w:p>
  </w:footnote>
  <w:footnote w:id="76">
    <w:p w14:paraId="1E1B24A3" w14:textId="4D246D57" w:rsidR="004F4C28" w:rsidRPr="00B01CAF" w:rsidRDefault="004F4C28" w:rsidP="001713FD">
      <w:pPr>
        <w:pStyle w:val="FootnoteText"/>
      </w:pPr>
      <w:r>
        <w:rPr>
          <w:rStyle w:val="FootnoteReference"/>
        </w:rPr>
        <w:footnoteRef/>
      </w:r>
      <w:r w:rsidRPr="00B01CAF">
        <w:t xml:space="preserve"> </w:t>
      </w:r>
      <w:r w:rsidR="0050104E">
        <w:tab/>
      </w:r>
      <w:r w:rsidR="00065723" w:rsidRPr="00B01CAF">
        <w:t>ActuIA</w:t>
      </w:r>
      <w:r w:rsidR="003B1893">
        <w:t>.</w:t>
      </w:r>
      <w:r w:rsidR="00CE2996">
        <w:t xml:space="preserve"> (2024)</w:t>
      </w:r>
      <w:r w:rsidR="00351697">
        <w:t xml:space="preserve">. </w:t>
      </w:r>
      <w:hyperlink r:id="rId72" w:history="1">
        <w:r w:rsidR="003B1893" w:rsidRPr="001275A8">
          <w:rPr>
            <w:rStyle w:val="Hyperlink"/>
          </w:rPr>
          <w:t>LLaMandement: Large Language Models for Summarization of French Legislative Proposals,</w:t>
        </w:r>
      </w:hyperlink>
      <w:r w:rsidR="003B1893" w:rsidRPr="00B01CAF">
        <w:t xml:space="preserve"> arXiv</w:t>
      </w:r>
      <w:r w:rsidR="00CE2996">
        <w:t>.</w:t>
      </w:r>
    </w:p>
  </w:footnote>
  <w:footnote w:id="77">
    <w:p w14:paraId="66A6CDB5" w14:textId="6EC4C357" w:rsidR="00833A8C" w:rsidRDefault="00833A8C" w:rsidP="001713FD">
      <w:pPr>
        <w:pStyle w:val="FootnoteText"/>
      </w:pPr>
      <w:r>
        <w:rPr>
          <w:rStyle w:val="FootnoteReference"/>
        </w:rPr>
        <w:footnoteRef/>
      </w:r>
      <w:r w:rsidRPr="00FB432E">
        <w:t xml:space="preserve"> </w:t>
      </w:r>
      <w:r w:rsidR="0050104E">
        <w:tab/>
      </w:r>
      <w:r w:rsidRPr="00FB432E">
        <w:t>Gesnouin J., Tannier Y., Gomes Da Silva</w:t>
      </w:r>
      <w:r w:rsidR="00351697" w:rsidRPr="00351697">
        <w:t xml:space="preserve"> Ch</w:t>
      </w:r>
      <w:r w:rsidRPr="00FB432E">
        <w:t xml:space="preserve">., Tapory H., Brier C., Simon H., Rozenberg R., Woehrel H., El Yakaabi M., Binder T., Marie G., Caron E., Nogueira M., Fontas T., Puydebois L., </w:t>
      </w:r>
      <w:r w:rsidR="00351697" w:rsidRPr="00351697">
        <w:t xml:space="preserve">Theophile M., </w:t>
      </w:r>
      <w:r w:rsidRPr="00FB432E">
        <w:t xml:space="preserve">Morandi S., Petit M., Creissac D., </w:t>
      </w:r>
      <w:r w:rsidR="00351697" w:rsidRPr="00351697">
        <w:t xml:space="preserve">Ennouchy P., Valetoux E., Visade C., Balloux S., Cortes E., Devineau P.-E., Tan U., Mac Namara E., and Yang S. (2024). </w:t>
      </w:r>
      <w:hyperlink r:id="rId73" w:history="1">
        <w:r w:rsidR="00351697" w:rsidRPr="00562375">
          <w:rPr>
            <w:rStyle w:val="Hyperlink"/>
          </w:rPr>
          <w:t>LLaMandement: Large Language Models for Summarization of French Legislative Proposals</w:t>
        </w:r>
      </w:hyperlink>
      <w:r w:rsidR="00351697">
        <w:t>, arXiv.</w:t>
      </w:r>
    </w:p>
  </w:footnote>
  <w:footnote w:id="78">
    <w:p w14:paraId="576677FA" w14:textId="0D86D173" w:rsidR="00803E52" w:rsidRPr="00487250" w:rsidRDefault="00803E52" w:rsidP="001713FD">
      <w:pPr>
        <w:pStyle w:val="FootnoteText"/>
      </w:pPr>
      <w:r>
        <w:rPr>
          <w:rStyle w:val="FootnoteReference"/>
        </w:rPr>
        <w:footnoteRef/>
      </w:r>
      <w:r w:rsidRPr="00487250">
        <w:t xml:space="preserve"> </w:t>
      </w:r>
      <w:r w:rsidR="0050104E">
        <w:tab/>
      </w:r>
      <w:r w:rsidRPr="00351697">
        <w:rPr>
          <w:i/>
        </w:rPr>
        <w:t>Ibid.</w:t>
      </w:r>
    </w:p>
  </w:footnote>
  <w:footnote w:id="79">
    <w:p w14:paraId="00253EF1" w14:textId="449C2F26" w:rsidR="00195B55" w:rsidRPr="00487250" w:rsidRDefault="00195B55" w:rsidP="001713FD">
      <w:pPr>
        <w:pStyle w:val="FootnoteText"/>
      </w:pPr>
      <w:r>
        <w:rPr>
          <w:rStyle w:val="FootnoteReference"/>
        </w:rPr>
        <w:footnoteRef/>
      </w:r>
      <w:r w:rsidR="00C75ADB">
        <w:t xml:space="preserve"> </w:t>
      </w:r>
      <w:r w:rsidR="0050104E">
        <w:tab/>
      </w:r>
      <w:r w:rsidR="00505F30" w:rsidRPr="00BA0EB6">
        <w:t>ActuIA</w:t>
      </w:r>
      <w:r w:rsidR="00505F30">
        <w:t>.</w:t>
      </w:r>
      <w:r w:rsidR="0028332E">
        <w:t xml:space="preserve"> (2024).</w:t>
      </w:r>
      <w:r w:rsidR="00505F30" w:rsidRPr="00BA0EB6">
        <w:t xml:space="preserve"> </w:t>
      </w:r>
      <w:hyperlink r:id="rId74" w:history="1">
        <w:r w:rsidR="00505F30" w:rsidRPr="0028332E">
          <w:rPr>
            <w:rStyle w:val="Hyperlink"/>
          </w:rPr>
          <w:t>LLaMandement: Large Language Models for Summarization of French Legislative Proposals</w:t>
        </w:r>
      </w:hyperlink>
      <w:r w:rsidR="00505F30">
        <w:t>,</w:t>
      </w:r>
      <w:r w:rsidR="00505F30" w:rsidRPr="00BA0EB6">
        <w:t xml:space="preserve"> arXiv</w:t>
      </w:r>
      <w:r w:rsidR="00505F30">
        <w:t>.</w:t>
      </w:r>
    </w:p>
  </w:footnote>
  <w:footnote w:id="80">
    <w:p w14:paraId="32D8DFD8" w14:textId="7EC0DFC3" w:rsidR="00C3421A" w:rsidRDefault="00C3421A" w:rsidP="001713FD">
      <w:pPr>
        <w:pStyle w:val="FootnoteText"/>
      </w:pPr>
      <w:r>
        <w:rPr>
          <w:rStyle w:val="FootnoteReference"/>
        </w:rPr>
        <w:footnoteRef/>
      </w:r>
      <w:r>
        <w:t xml:space="preserve"> </w:t>
      </w:r>
      <w:r w:rsidR="0050104E">
        <w:tab/>
      </w:r>
      <w:r w:rsidR="003D1A0E">
        <w:t>Inter-Parliamentary Union</w:t>
      </w:r>
      <w:r w:rsidR="00B36A57">
        <w:t>,</w:t>
      </w:r>
      <w:r w:rsidR="003D1A0E">
        <w:t xml:space="preserve"> </w:t>
      </w:r>
      <w:hyperlink r:id="rId75" w:history="1">
        <w:r w:rsidR="00B36A57" w:rsidRPr="006245BA">
          <w:rPr>
            <w:rStyle w:val="Hyperlink"/>
            <w:i/>
            <w:iCs/>
          </w:rPr>
          <w:t>‘</w:t>
        </w:r>
        <w:r w:rsidR="00735BB8" w:rsidRPr="006245BA">
          <w:rPr>
            <w:rStyle w:val="Hyperlink"/>
            <w:i/>
          </w:rPr>
          <w:t xml:space="preserve">A view from Estonia: AI for advanced </w:t>
        </w:r>
        <w:r w:rsidR="00735BB8" w:rsidRPr="006245BA">
          <w:rPr>
            <w:rStyle w:val="Hyperlink"/>
            <w:i/>
            <w:iCs/>
          </w:rPr>
          <w:t>beginners</w:t>
        </w:r>
        <w:r w:rsidR="00B36A57" w:rsidRPr="006245BA">
          <w:rPr>
            <w:rStyle w:val="Hyperlink"/>
            <w:i/>
            <w:iCs/>
          </w:rPr>
          <w:t>’</w:t>
        </w:r>
      </w:hyperlink>
      <w:r w:rsidR="00B36A57">
        <w:t>,</w:t>
      </w:r>
      <w:r w:rsidR="00735BB8">
        <w:t xml:space="preserve"> Innovation tracker</w:t>
      </w:r>
      <w:r w:rsidR="002C3F38">
        <w:t>, Issue 16</w:t>
      </w:r>
      <w:r w:rsidR="00B36A57">
        <w:t>, 2023</w:t>
      </w:r>
      <w:r w:rsidR="002C3F38">
        <w:t>.</w:t>
      </w:r>
      <w:r w:rsidR="003D1A0E">
        <w:t xml:space="preserve"> </w:t>
      </w:r>
    </w:p>
  </w:footnote>
  <w:footnote w:id="81">
    <w:p w14:paraId="3F4EEEC8" w14:textId="48554ACE" w:rsidR="0032026B" w:rsidRDefault="0032026B" w:rsidP="001713FD">
      <w:pPr>
        <w:pStyle w:val="FootnoteText"/>
      </w:pPr>
      <w:r>
        <w:rPr>
          <w:rStyle w:val="FootnoteReference"/>
        </w:rPr>
        <w:footnoteRef/>
      </w:r>
      <w:r>
        <w:t xml:space="preserve"> </w:t>
      </w:r>
      <w:r w:rsidR="0050104E">
        <w:tab/>
      </w:r>
      <w:r w:rsidR="00C16071" w:rsidRPr="00543936">
        <w:rPr>
          <w:i/>
        </w:rPr>
        <w:t>Ibid.</w:t>
      </w:r>
    </w:p>
  </w:footnote>
  <w:footnote w:id="82">
    <w:p w14:paraId="1D383C2F" w14:textId="50E41525" w:rsidR="00E27E77" w:rsidRDefault="00E27E77" w:rsidP="001713FD">
      <w:pPr>
        <w:pStyle w:val="FootnoteText"/>
      </w:pPr>
      <w:r>
        <w:rPr>
          <w:rStyle w:val="FootnoteReference"/>
        </w:rPr>
        <w:footnoteRef/>
      </w:r>
      <w:r>
        <w:t xml:space="preserve"> </w:t>
      </w:r>
      <w:r w:rsidR="0050104E">
        <w:tab/>
      </w:r>
      <w:r w:rsidR="00DA4E61">
        <w:t xml:space="preserve">Slovenian </w:t>
      </w:r>
      <w:r w:rsidR="00A604AC" w:rsidRPr="00A604AC">
        <w:t>Government Office for Legislation</w:t>
      </w:r>
      <w:r w:rsidR="00A604AC">
        <w:t>,</w:t>
      </w:r>
      <w:r>
        <w:t xml:space="preserve"> </w:t>
      </w:r>
      <w:hyperlink r:id="rId76" w:history="1">
        <w:r w:rsidR="005E14F9" w:rsidRPr="004C0E40">
          <w:rPr>
            <w:rStyle w:val="Hyperlink"/>
            <w:i/>
          </w:rPr>
          <w:t>PISRS</w:t>
        </w:r>
      </w:hyperlink>
      <w:r w:rsidR="005E14F9" w:rsidRPr="00DA4E61">
        <w:rPr>
          <w:i/>
        </w:rPr>
        <w:t xml:space="preserve"> (</w:t>
      </w:r>
      <w:r w:rsidR="0071137B" w:rsidRPr="00DA4E61">
        <w:rPr>
          <w:i/>
        </w:rPr>
        <w:t xml:space="preserve">Pravno-informacijski sistem </w:t>
      </w:r>
      <w:r w:rsidR="006E7FDE" w:rsidRPr="00DA4E61">
        <w:rPr>
          <w:i/>
        </w:rPr>
        <w:t>R</w:t>
      </w:r>
      <w:r w:rsidR="00B2021B" w:rsidRPr="00DA4E61">
        <w:rPr>
          <w:i/>
        </w:rPr>
        <w:t xml:space="preserve">epublike </w:t>
      </w:r>
      <w:r w:rsidR="006E7FDE" w:rsidRPr="00DA4E61">
        <w:rPr>
          <w:i/>
        </w:rPr>
        <w:t>S</w:t>
      </w:r>
      <w:r w:rsidR="00B2021B" w:rsidRPr="00DA4E61">
        <w:rPr>
          <w:i/>
        </w:rPr>
        <w:t>lovenije</w:t>
      </w:r>
      <w:r w:rsidR="005E14F9" w:rsidRPr="00DA4E61">
        <w:rPr>
          <w:i/>
        </w:rPr>
        <w:t>)</w:t>
      </w:r>
      <w:r w:rsidR="004C0E40">
        <w:t>, 2025.</w:t>
      </w:r>
    </w:p>
  </w:footnote>
  <w:footnote w:id="83">
    <w:p w14:paraId="4D89A097" w14:textId="638F26D8" w:rsidR="00975D8A" w:rsidRPr="004415BB" w:rsidRDefault="00975D8A" w:rsidP="001713FD">
      <w:pPr>
        <w:pStyle w:val="FootnoteText"/>
      </w:pPr>
      <w:r>
        <w:rPr>
          <w:rStyle w:val="FootnoteReference"/>
        </w:rPr>
        <w:footnoteRef/>
      </w:r>
      <w:r>
        <w:t xml:space="preserve"> </w:t>
      </w:r>
      <w:r w:rsidR="0050104E">
        <w:tab/>
      </w:r>
      <w:r w:rsidR="003867F3">
        <w:t>Kolb T. (2025).</w:t>
      </w:r>
      <w:r>
        <w:t xml:space="preserve"> </w:t>
      </w:r>
      <w:hyperlink r:id="rId77" w:history="1">
        <w:r w:rsidR="003867F3" w:rsidRPr="004C0E40">
          <w:rPr>
            <w:rStyle w:val="Hyperlink"/>
          </w:rPr>
          <w:t>GenAI for legal text analysis:</w:t>
        </w:r>
        <w:r w:rsidRPr="004C0E40">
          <w:rPr>
            <w:rStyle w:val="Hyperlink"/>
          </w:rPr>
          <w:t xml:space="preserve"> </w:t>
        </w:r>
        <w:r w:rsidR="00AB4605" w:rsidRPr="004C0E40">
          <w:rPr>
            <w:rStyle w:val="Hyperlink"/>
          </w:rPr>
          <w:t>Presentation at the Austrian Parliamentary Administration</w:t>
        </w:r>
      </w:hyperlink>
      <w:r w:rsidR="00AB4605">
        <w:t>.</w:t>
      </w:r>
    </w:p>
  </w:footnote>
  <w:footnote w:id="84">
    <w:p w14:paraId="3CDE40B5" w14:textId="077CDA11" w:rsidR="00325969" w:rsidRPr="00496B68" w:rsidRDefault="00325969" w:rsidP="001713FD">
      <w:pPr>
        <w:pStyle w:val="FootnoteText"/>
      </w:pPr>
      <w:r>
        <w:rPr>
          <w:rStyle w:val="FootnoteReference"/>
        </w:rPr>
        <w:footnoteRef/>
      </w:r>
      <w:r w:rsidRPr="00B01CAF">
        <w:rPr>
          <w:lang w:val="de-DE"/>
        </w:rPr>
        <w:t xml:space="preserve"> </w:t>
      </w:r>
      <w:r w:rsidR="0050104E">
        <w:rPr>
          <w:lang w:val="de-DE"/>
        </w:rPr>
        <w:tab/>
      </w:r>
      <w:r w:rsidRPr="00B01CAF">
        <w:rPr>
          <w:lang w:val="de-DE"/>
        </w:rPr>
        <w:t xml:space="preserve">Bönisch, K., Abrami, G., Wehnert, S., &amp; Mehler, A. (2023). </w:t>
      </w:r>
      <w:hyperlink r:id="rId78" w:history="1">
        <w:r w:rsidRPr="00C13EDE">
          <w:rPr>
            <w:rStyle w:val="Hyperlink"/>
          </w:rPr>
          <w:t>Bundestag-mine: natural language processing for extracting key information from government documents. In Legal Knowledge and Information Systems</w:t>
        </w:r>
      </w:hyperlink>
      <w:r w:rsidRPr="00496B68">
        <w:t xml:space="preserve"> (pp. 391-394). IOS Press.</w:t>
      </w:r>
    </w:p>
  </w:footnote>
  <w:footnote w:id="85">
    <w:p w14:paraId="356535D9" w14:textId="51FD099F" w:rsidR="00325969" w:rsidRPr="00BA5B02" w:rsidRDefault="00325969" w:rsidP="001713FD">
      <w:pPr>
        <w:pStyle w:val="FootnoteText"/>
      </w:pPr>
      <w:r>
        <w:rPr>
          <w:rStyle w:val="FootnoteReference"/>
        </w:rPr>
        <w:footnoteRef/>
      </w:r>
      <w:r w:rsidRPr="00BA5B02">
        <w:t xml:space="preserve"> </w:t>
      </w:r>
      <w:r w:rsidR="0050104E" w:rsidRPr="00BA5B02">
        <w:tab/>
      </w:r>
      <w:hyperlink r:id="rId79" w:history="1">
        <w:r w:rsidR="007A0E64" w:rsidRPr="00BA5B02">
          <w:rPr>
            <w:rStyle w:val="Hyperlink"/>
          </w:rPr>
          <w:t>Bundestag Mine</w:t>
        </w:r>
      </w:hyperlink>
      <w:r w:rsidR="000067CF" w:rsidRPr="00BA5B02">
        <w:t xml:space="preserve">, website. </w:t>
      </w:r>
    </w:p>
  </w:footnote>
  <w:footnote w:id="86">
    <w:p w14:paraId="06CF945C" w14:textId="55BDCC7A" w:rsidR="00325969" w:rsidRPr="00BA5B02" w:rsidRDefault="00325969" w:rsidP="001713FD">
      <w:pPr>
        <w:pStyle w:val="FootnoteText"/>
      </w:pPr>
      <w:r>
        <w:rPr>
          <w:rStyle w:val="FootnoteReference"/>
        </w:rPr>
        <w:footnoteRef/>
      </w:r>
      <w:r w:rsidRPr="00BA5B02">
        <w:t xml:space="preserve"> </w:t>
      </w:r>
      <w:r w:rsidR="0050104E" w:rsidRPr="00BA5B02">
        <w:tab/>
      </w:r>
      <w:r w:rsidR="00D1198F" w:rsidRPr="00BA5B02">
        <w:t xml:space="preserve">TheItCrOw. (2025). </w:t>
      </w:r>
      <w:hyperlink r:id="rId80" w:history="1">
        <w:r w:rsidR="00D1198F" w:rsidRPr="00BA5B02">
          <w:rPr>
            <w:rStyle w:val="Hyperlink"/>
          </w:rPr>
          <w:t>Bundestags-Mine [GitHub repository].</w:t>
        </w:r>
      </w:hyperlink>
      <w:r w:rsidR="00D1198F" w:rsidRPr="00BA5B02">
        <w:t xml:space="preserve"> </w:t>
      </w:r>
    </w:p>
  </w:footnote>
  <w:footnote w:id="87">
    <w:p w14:paraId="2969B017" w14:textId="31FDE7F8" w:rsidR="00671C06" w:rsidRPr="00BA5B02" w:rsidRDefault="00325969" w:rsidP="00671C06">
      <w:pPr>
        <w:pStyle w:val="FootnoteText"/>
      </w:pPr>
      <w:r>
        <w:rPr>
          <w:rStyle w:val="FootnoteReference"/>
        </w:rPr>
        <w:footnoteRef/>
      </w:r>
      <w:r w:rsidRPr="00BA5B02">
        <w:t xml:space="preserve"> </w:t>
      </w:r>
      <w:r w:rsidR="0050104E" w:rsidRPr="00BA5B02">
        <w:tab/>
      </w:r>
      <w:r w:rsidR="00671C06" w:rsidRPr="00BA5B02">
        <w:t>Bundestag Mine. (</w:t>
      </w:r>
      <w:r w:rsidR="007A2BCF" w:rsidRPr="00BA5B02">
        <w:t>2025</w:t>
      </w:r>
      <w:r w:rsidR="00671C06" w:rsidRPr="00BA5B02">
        <w:t xml:space="preserve">). </w:t>
      </w:r>
      <w:hyperlink r:id="rId81" w:history="1">
        <w:r w:rsidR="00671C06" w:rsidRPr="00BA5B02">
          <w:rPr>
            <w:rStyle w:val="Hyperlink"/>
          </w:rPr>
          <w:t>API Documentation</w:t>
        </w:r>
      </w:hyperlink>
      <w:r w:rsidR="00671C06" w:rsidRPr="00BA5B02">
        <w:t>.</w:t>
      </w:r>
    </w:p>
    <w:p w14:paraId="647B4EAF" w14:textId="483EA711" w:rsidR="00325969" w:rsidRPr="00BA5B02" w:rsidRDefault="00325969" w:rsidP="007A2BCF">
      <w:pPr>
        <w:pStyle w:val="FootnoteText"/>
        <w:ind w:left="0" w:firstLine="0"/>
      </w:pPr>
    </w:p>
  </w:footnote>
  <w:footnote w:id="88">
    <w:p w14:paraId="19746F4D" w14:textId="69860094" w:rsidR="00926E8F" w:rsidRPr="00BA5B02" w:rsidRDefault="00926E8F" w:rsidP="001713FD">
      <w:pPr>
        <w:pStyle w:val="FootnoteText"/>
      </w:pPr>
      <w:r>
        <w:rPr>
          <w:rStyle w:val="FootnoteReference"/>
        </w:rPr>
        <w:footnoteRef/>
      </w:r>
      <w:r w:rsidRPr="00BA5B02">
        <w:t xml:space="preserve"> </w:t>
      </w:r>
      <w:r w:rsidR="0050104E" w:rsidRPr="00BA5B02">
        <w:tab/>
      </w:r>
      <w:r w:rsidR="00BF74CD" w:rsidRPr="00BA5B02">
        <w:t xml:space="preserve">AI.GOV.UK. </w:t>
      </w:r>
      <w:r w:rsidR="00BB2CAE" w:rsidRPr="00BA5B02">
        <w:t>(n.d.).</w:t>
      </w:r>
      <w:r w:rsidR="00BF74CD" w:rsidRPr="00BA5B02">
        <w:t xml:space="preserve"> </w:t>
      </w:r>
      <w:hyperlink r:id="rId82" w:history="1">
        <w:r w:rsidR="00BF74CD" w:rsidRPr="003B32C0">
          <w:rPr>
            <w:rStyle w:val="Hyperlink"/>
          </w:rPr>
          <w:t>Parlex</w:t>
        </w:r>
      </w:hyperlink>
      <w:r w:rsidR="00BF74CD" w:rsidRPr="00BA5B02">
        <w:t>.</w:t>
      </w:r>
    </w:p>
  </w:footnote>
  <w:footnote w:id="89">
    <w:p w14:paraId="05188779" w14:textId="769E92C3" w:rsidR="00A37C26" w:rsidRPr="00BA5B02" w:rsidRDefault="00A37C26" w:rsidP="001713FD">
      <w:pPr>
        <w:pStyle w:val="FootnoteText"/>
      </w:pPr>
      <w:r>
        <w:rPr>
          <w:rStyle w:val="FootnoteReference"/>
        </w:rPr>
        <w:footnoteRef/>
      </w:r>
      <w:r w:rsidRPr="00BA5B02">
        <w:t xml:space="preserve"> </w:t>
      </w:r>
      <w:r w:rsidR="0050104E" w:rsidRPr="00BA5B02">
        <w:tab/>
      </w:r>
      <w:r w:rsidR="00BF74CD" w:rsidRPr="00BA5B02">
        <w:rPr>
          <w:i/>
        </w:rPr>
        <w:t>Ibid.</w:t>
      </w:r>
      <w:r w:rsidRPr="00BA5B02">
        <w:t xml:space="preserve"> </w:t>
      </w:r>
    </w:p>
  </w:footnote>
  <w:footnote w:id="90">
    <w:p w14:paraId="3CAE7CC9" w14:textId="04AA4C22" w:rsidR="00593C3F" w:rsidRPr="00326826" w:rsidRDefault="00593C3F" w:rsidP="001713FD">
      <w:pPr>
        <w:pStyle w:val="FootnoteText"/>
      </w:pPr>
      <w:r>
        <w:rPr>
          <w:rStyle w:val="FootnoteReference"/>
        </w:rPr>
        <w:footnoteRef/>
      </w:r>
      <w:r w:rsidRPr="00BA5B02">
        <w:t xml:space="preserve"> </w:t>
      </w:r>
      <w:r w:rsidR="0050104E" w:rsidRPr="00BA5B02">
        <w:tab/>
      </w:r>
      <w:r w:rsidR="00D2582B" w:rsidRPr="00BA5B02">
        <w:t>Fitsilis F. (2024).</w:t>
      </w:r>
      <w:r w:rsidRPr="00BA5B02">
        <w:t xml:space="preserve"> </w:t>
      </w:r>
      <w:hyperlink r:id="rId83" w:history="1">
        <w:r w:rsidR="00D2582B" w:rsidRPr="00A21115">
          <w:rPr>
            <w:rStyle w:val="Hyperlink"/>
          </w:rPr>
          <w:t>The parliamentary perspective of better regulation in Greece</w:t>
        </w:r>
      </w:hyperlink>
      <w:r w:rsidR="00C75ADB">
        <w:t>.</w:t>
      </w:r>
    </w:p>
  </w:footnote>
  <w:footnote w:id="91">
    <w:p w14:paraId="0644A075" w14:textId="308EE13A" w:rsidR="002127FF" w:rsidRDefault="002127FF" w:rsidP="001713FD">
      <w:pPr>
        <w:pStyle w:val="FootnoteText"/>
      </w:pPr>
      <w:r>
        <w:rPr>
          <w:rStyle w:val="FootnoteReference"/>
        </w:rPr>
        <w:footnoteRef/>
      </w:r>
      <w:r>
        <w:t xml:space="preserve"> </w:t>
      </w:r>
      <w:r w:rsidR="0050104E">
        <w:tab/>
      </w:r>
      <w:r w:rsidRPr="00F21957">
        <w:t xml:space="preserve">Fitsilis, F., Theodorakopoulos, G., </w:t>
      </w:r>
      <w:hyperlink r:id="rId84" w:history="1">
        <w:r w:rsidRPr="00A21115">
          <w:rPr>
            <w:rStyle w:val="Hyperlink"/>
          </w:rPr>
          <w:t>Better Regulation and its Evolution in the Hellenic Legislative and Parliamentary System. Statute Law Review,</w:t>
        </w:r>
      </w:hyperlink>
      <w:r w:rsidRPr="00F21957">
        <w:t xml:space="preserve"> 45(1)</w:t>
      </w:r>
      <w:r w:rsidR="000324D9">
        <w:t>, 2024.</w:t>
      </w:r>
    </w:p>
  </w:footnote>
  <w:footnote w:id="92">
    <w:p w14:paraId="16242D16" w14:textId="4AE4CBA1" w:rsidR="001A1AA1" w:rsidRPr="001A1AA1" w:rsidRDefault="001A1AA1" w:rsidP="001713FD">
      <w:pPr>
        <w:pStyle w:val="FootnoteText"/>
      </w:pPr>
      <w:r>
        <w:rPr>
          <w:rStyle w:val="FootnoteReference"/>
        </w:rPr>
        <w:footnoteRef/>
      </w:r>
      <w:r>
        <w:t xml:space="preserve"> </w:t>
      </w:r>
      <w:r w:rsidR="0050104E">
        <w:tab/>
      </w:r>
      <w:hyperlink r:id="rId85" w:history="1">
        <w:r w:rsidRPr="001A1AA1">
          <w:rPr>
            <w:rStyle w:val="Hyperlink"/>
          </w:rPr>
          <w:t>RIA</w:t>
        </w:r>
        <w:r w:rsidR="00765761" w:rsidRPr="001877A2">
          <w:rPr>
            <w:rStyle w:val="Hyperlink"/>
          </w:rPr>
          <w:t>:</w:t>
        </w:r>
        <w:r w:rsidRPr="001A1AA1">
          <w:rPr>
            <w:rStyle w:val="Hyperlink"/>
          </w:rPr>
          <w:t xml:space="preserve"> Regulatory Impact Assessment Platform</w:t>
        </w:r>
      </w:hyperlink>
      <w:r w:rsidR="001877A2">
        <w:t xml:space="preserve">, </w:t>
      </w:r>
      <w:r w:rsidR="001877A2" w:rsidRPr="00765761">
        <w:t>European Commission – Interoperable Europe</w:t>
      </w:r>
      <w:r w:rsidR="001877A2">
        <w:t>, 2025.</w:t>
      </w:r>
    </w:p>
  </w:footnote>
  <w:footnote w:id="93">
    <w:p w14:paraId="764A9AD8" w14:textId="78C844C0" w:rsidR="00935F49" w:rsidRPr="00B01CAF" w:rsidRDefault="00935F49" w:rsidP="001713FD">
      <w:pPr>
        <w:pStyle w:val="FootnoteText"/>
      </w:pPr>
      <w:r>
        <w:rPr>
          <w:rStyle w:val="FootnoteReference"/>
        </w:rPr>
        <w:footnoteRef/>
      </w:r>
      <w:r w:rsidRPr="00B01CAF">
        <w:t xml:space="preserve"> </w:t>
      </w:r>
      <w:r w:rsidR="0050104E">
        <w:tab/>
      </w:r>
      <w:hyperlink r:id="rId86" w:history="1">
        <w:r w:rsidR="00DC7BFF" w:rsidRPr="00634A96">
          <w:rPr>
            <w:rStyle w:val="Hyperlink"/>
          </w:rPr>
          <w:t>RIA official website</w:t>
        </w:r>
      </w:hyperlink>
      <w:r w:rsidR="00DC7BFF">
        <w:t>, Government of Greece</w:t>
      </w:r>
      <w:r w:rsidR="00634A96">
        <w:t xml:space="preserve">, 2025. </w:t>
      </w:r>
    </w:p>
  </w:footnote>
  <w:footnote w:id="94">
    <w:p w14:paraId="4FF6F23A" w14:textId="0411A0FD" w:rsidR="00F62673" w:rsidRDefault="00F62673" w:rsidP="0050104E">
      <w:pPr>
        <w:pStyle w:val="FootnoteText"/>
      </w:pPr>
      <w:r>
        <w:rPr>
          <w:rStyle w:val="FootnoteReference"/>
        </w:rPr>
        <w:footnoteRef/>
      </w:r>
      <w:r>
        <w:t xml:space="preserve"> </w:t>
      </w:r>
      <w:r w:rsidR="0050104E">
        <w:tab/>
      </w:r>
      <w:r>
        <w:t xml:space="preserve">LegisTech Library (2024). </w:t>
      </w:r>
      <w:hyperlink r:id="rId87" w:history="1">
        <w:r w:rsidRPr="00634A96">
          <w:rPr>
            <w:rStyle w:val="Hyperlink"/>
          </w:rPr>
          <w:t>Integrating Artificial Intelligence to Legislative Services - Ulysses Suite in the Chamber of Deputies of Brazil</w:t>
        </w:r>
      </w:hyperlink>
      <w:r w:rsidR="00634A96">
        <w:t>.</w:t>
      </w:r>
    </w:p>
  </w:footnote>
  <w:footnote w:id="95">
    <w:p w14:paraId="69A3EF2A" w14:textId="26852B10" w:rsidR="00975D8A" w:rsidRPr="00B01CAF" w:rsidRDefault="00975D8A" w:rsidP="001713FD">
      <w:pPr>
        <w:pStyle w:val="FootnoteText"/>
      </w:pPr>
      <w:r>
        <w:rPr>
          <w:rStyle w:val="FootnoteReference"/>
        </w:rPr>
        <w:footnoteRef/>
      </w:r>
      <w:r w:rsidRPr="00B01CAF">
        <w:t xml:space="preserve"> </w:t>
      </w:r>
      <w:r w:rsidR="0050104E">
        <w:tab/>
      </w:r>
      <w:r w:rsidR="0034440B" w:rsidRPr="00B01CAF">
        <w:t xml:space="preserve">Inter-Parliamentary </w:t>
      </w:r>
      <w:r w:rsidR="0034440B">
        <w:t xml:space="preserve">Union (2022). </w:t>
      </w:r>
      <w:hyperlink r:id="rId88" w:history="1">
        <w:r w:rsidR="0034440B" w:rsidRPr="00634A96">
          <w:rPr>
            <w:rStyle w:val="Hyperlink"/>
          </w:rPr>
          <w:t>Brazil: A digitally mature parliament</w:t>
        </w:r>
      </w:hyperlink>
      <w:r w:rsidR="00634A96">
        <w:t>.</w:t>
      </w:r>
      <w:r w:rsidRPr="00B01CAF">
        <w:t xml:space="preserve"> </w:t>
      </w:r>
    </w:p>
  </w:footnote>
  <w:footnote w:id="96">
    <w:p w14:paraId="53BBCA55" w14:textId="73DC4D99" w:rsidR="00FD6F52" w:rsidRDefault="00FD6F52" w:rsidP="001713FD">
      <w:pPr>
        <w:pStyle w:val="FootnoteText"/>
      </w:pPr>
      <w:r>
        <w:rPr>
          <w:rStyle w:val="FootnoteReference"/>
        </w:rPr>
        <w:footnoteRef/>
      </w:r>
      <w:r>
        <w:t xml:space="preserve"> </w:t>
      </w:r>
      <w:r w:rsidR="0050104E">
        <w:tab/>
      </w:r>
      <w:r>
        <w:t xml:space="preserve">LegisTech Library (2024). </w:t>
      </w:r>
      <w:hyperlink r:id="rId89" w:history="1">
        <w:r w:rsidR="00634A96" w:rsidRPr="00634A96">
          <w:rPr>
            <w:rStyle w:val="Hyperlink"/>
          </w:rPr>
          <w:t>Integrating Artificial Intelligence to Legislative Services - Ulysses Suite in the Chamber of Deputies of Brazil</w:t>
        </w:r>
      </w:hyperlink>
      <w:r>
        <w:t>.</w:t>
      </w:r>
    </w:p>
  </w:footnote>
  <w:footnote w:id="97">
    <w:p w14:paraId="6BF30784" w14:textId="1339F3F9" w:rsidR="007E0E24" w:rsidRDefault="007E0E24" w:rsidP="001713FD">
      <w:pPr>
        <w:pStyle w:val="FootnoteText"/>
      </w:pPr>
      <w:r>
        <w:rPr>
          <w:rStyle w:val="FootnoteReference"/>
        </w:rPr>
        <w:footnoteRef/>
      </w:r>
      <w:r>
        <w:t xml:space="preserve"> </w:t>
      </w:r>
      <w:r w:rsidR="0050104E">
        <w:tab/>
      </w:r>
      <w:r w:rsidR="00AC7F97" w:rsidRPr="00AC7F97">
        <w:t>Inter-Parliamentary Union (IPU). (</w:t>
      </w:r>
      <w:r w:rsidR="00AC7F97">
        <w:t>2020</w:t>
      </w:r>
      <w:r w:rsidR="00AC7F97" w:rsidRPr="00AC7F97">
        <w:t xml:space="preserve">). </w:t>
      </w:r>
      <w:hyperlink r:id="rId90" w:history="1">
        <w:r w:rsidR="00AC7F97" w:rsidRPr="000F3D3E">
          <w:rPr>
            <w:rStyle w:val="Hyperlink"/>
          </w:rPr>
          <w:t>Preserving parliaments’ functionality during the COVID-19 pandemic: Brazil’s experience</w:t>
        </w:r>
      </w:hyperlink>
      <w:r w:rsidR="00AC7F97" w:rsidRPr="00AC7F97">
        <w:t xml:space="preserve">. Innovation Tracker. </w:t>
      </w:r>
      <w:r w:rsidR="00FB5A0B">
        <w:t xml:space="preserve">The Infoleg App was developed in 2016 to </w:t>
      </w:r>
      <w:r w:rsidR="00E02ADF">
        <w:t xml:space="preserve">keep citizens informed about the legislative procedure, parliamentarians, committee meetings, laws, </w:t>
      </w:r>
      <w:r w:rsidR="002E4587">
        <w:t>legislative proposals and similar. With years, new functionalities were added to the application</w:t>
      </w:r>
      <w:r w:rsidR="00065476">
        <w:t xml:space="preserve"> such that now it</w:t>
      </w:r>
      <w:r w:rsidR="001F6286">
        <w:t xml:space="preserve"> offers a virtual plenary structure, videoconferencing and </w:t>
      </w:r>
      <w:r w:rsidR="000F22D4">
        <w:t xml:space="preserve">internal legislative systems. </w:t>
      </w:r>
      <w:r w:rsidR="00416CAD">
        <w:t>Parliamentarians</w:t>
      </w:r>
      <w:r w:rsidR="000F22D4">
        <w:t xml:space="preserve"> can </w:t>
      </w:r>
      <w:r w:rsidR="00416CAD">
        <w:t>even submit legislative proposals remotely. On Infoleg App</w:t>
      </w:r>
      <w:r w:rsidR="000F3D3E">
        <w:t xml:space="preserve">. </w:t>
      </w:r>
    </w:p>
  </w:footnote>
  <w:footnote w:id="98">
    <w:p w14:paraId="02CBA784" w14:textId="3C6011C1" w:rsidR="00975D8A" w:rsidRPr="00501A32" w:rsidRDefault="00975D8A" w:rsidP="001713FD">
      <w:pPr>
        <w:pStyle w:val="FootnoteText"/>
        <w:rPr>
          <w:i/>
        </w:rPr>
      </w:pPr>
      <w:r w:rsidRPr="00363AAC">
        <w:rPr>
          <w:rStyle w:val="FootnoteReference"/>
          <w:i/>
          <w:iCs/>
        </w:rPr>
        <w:footnoteRef/>
      </w:r>
      <w:r w:rsidRPr="00363AAC">
        <w:rPr>
          <w:i/>
        </w:rPr>
        <w:t xml:space="preserve"> </w:t>
      </w:r>
      <w:r w:rsidR="0050104E">
        <w:rPr>
          <w:i/>
        </w:rPr>
        <w:tab/>
      </w:r>
      <w:r w:rsidRPr="00B3794D">
        <w:rPr>
          <w:rStyle w:val="italic"/>
          <w:i w:val="0"/>
          <w:lang w:val="en-GB"/>
        </w:rPr>
        <w:t xml:space="preserve">Sartor, </w:t>
      </w:r>
      <w:r w:rsidR="00D4657E">
        <w:rPr>
          <w:rStyle w:val="italic"/>
          <w:i w:val="0"/>
          <w:lang w:val="en-GB"/>
        </w:rPr>
        <w:t>G. (2022).</w:t>
      </w:r>
      <w:r w:rsidRPr="00B3794D">
        <w:rPr>
          <w:rStyle w:val="italic"/>
          <w:i w:val="0"/>
          <w:lang w:val="en-GB"/>
        </w:rPr>
        <w:t xml:space="preserve"> </w:t>
      </w:r>
      <w:hyperlink r:id="rId91" w:history="1">
        <w:r w:rsidRPr="00501A32">
          <w:rPr>
            <w:rStyle w:val="Hyperlink"/>
          </w:rPr>
          <w:t>The way forward for better regulation in the EU</w:t>
        </w:r>
        <w:r w:rsidR="00686702" w:rsidRPr="00686702">
          <w:rPr>
            <w:rStyle w:val="Hyperlink"/>
          </w:rPr>
          <w:t xml:space="preserve"> – better focus, synergies, data and technology</w:t>
        </w:r>
      </w:hyperlink>
      <w:r w:rsidRPr="00B3794D">
        <w:rPr>
          <w:rStyle w:val="italic"/>
          <w:i w:val="0"/>
          <w:lang w:val="en-GB"/>
        </w:rPr>
        <w:t xml:space="preserve">. </w:t>
      </w:r>
      <w:r w:rsidRPr="00501A32">
        <w:rPr>
          <w:rStyle w:val="italic"/>
          <w:i w:val="0"/>
          <w:lang w:val="en-GB"/>
        </w:rPr>
        <w:t>PE 736.129</w:t>
      </w:r>
      <w:r w:rsidR="00501A32" w:rsidRPr="00501A32">
        <w:rPr>
          <w:rStyle w:val="italic"/>
          <w:i w:val="0"/>
          <w:lang w:val="en-GB"/>
        </w:rPr>
        <w:t>.</w:t>
      </w:r>
    </w:p>
  </w:footnote>
  <w:footnote w:id="99">
    <w:p w14:paraId="5386F5BD" w14:textId="4E2B2297" w:rsidR="00D90BF7" w:rsidRPr="00D90BF7" w:rsidRDefault="00D90BF7" w:rsidP="001713FD">
      <w:pPr>
        <w:pStyle w:val="FootnoteText"/>
        <w:rPr>
          <w:lang w:val="en-US"/>
        </w:rPr>
      </w:pPr>
      <w:r>
        <w:rPr>
          <w:rStyle w:val="FootnoteReference"/>
        </w:rPr>
        <w:footnoteRef/>
      </w:r>
      <w:r>
        <w:t xml:space="preserve"> </w:t>
      </w:r>
      <w:r w:rsidR="0050104E">
        <w:tab/>
      </w:r>
      <w:r w:rsidR="00FD64AD">
        <w:rPr>
          <w:lang w:val="en-US"/>
        </w:rPr>
        <w:t>Kimaid, L. (2025).</w:t>
      </w:r>
      <w:r>
        <w:rPr>
          <w:lang w:val="en-US"/>
        </w:rPr>
        <w:t xml:space="preserve"> </w:t>
      </w:r>
      <w:hyperlink r:id="rId92" w:history="1">
        <w:r w:rsidRPr="00501A32">
          <w:rPr>
            <w:rStyle w:val="Hyperlink"/>
            <w:lang w:val="en-US"/>
          </w:rPr>
          <w:t>From Paper to Tokens: Transforming Legislative Services in the Chamber of Deputies of Chile</w:t>
        </w:r>
      </w:hyperlink>
      <w:r w:rsidR="00E1462A">
        <w:rPr>
          <w:lang w:val="en-US"/>
        </w:rPr>
        <w:t>.</w:t>
      </w:r>
    </w:p>
  </w:footnote>
  <w:footnote w:id="100">
    <w:p w14:paraId="5033A630" w14:textId="085A235B" w:rsidR="00210357" w:rsidRPr="009430BD" w:rsidRDefault="00210357" w:rsidP="001713FD">
      <w:pPr>
        <w:pStyle w:val="FootnoteText"/>
        <w:rPr>
          <w:lang w:val="fr-FR"/>
        </w:rPr>
      </w:pPr>
      <w:r>
        <w:rPr>
          <w:rStyle w:val="FootnoteReference"/>
        </w:rPr>
        <w:footnoteRef/>
      </w:r>
      <w:r w:rsidR="003211E2">
        <w:rPr>
          <w:lang w:val="fr-FR"/>
        </w:rPr>
        <w:t xml:space="preserve"> </w:t>
      </w:r>
      <w:r w:rsidR="009430BD" w:rsidRPr="009430BD">
        <w:rPr>
          <w:lang w:val="fr-FR"/>
        </w:rPr>
        <w:t xml:space="preserve">POPVOX. (n.d.). </w:t>
      </w:r>
      <w:hyperlink r:id="rId93" w:history="1">
        <w:r w:rsidR="009430BD" w:rsidRPr="009430BD">
          <w:rPr>
            <w:rStyle w:val="Hyperlink"/>
            <w:lang w:val="fr-FR"/>
          </w:rPr>
          <w:t>Comparative Print Suite</w:t>
        </w:r>
      </w:hyperlink>
      <w:r w:rsidR="009430BD" w:rsidRPr="009430BD">
        <w:rPr>
          <w:lang w:val="fr-FR"/>
        </w:rPr>
        <w:t xml:space="preserve">. </w:t>
      </w:r>
    </w:p>
  </w:footnote>
  <w:footnote w:id="101">
    <w:p w14:paraId="1B544D08" w14:textId="12C2C193" w:rsidR="00981A6A" w:rsidRPr="00765495" w:rsidRDefault="00981A6A" w:rsidP="001713FD">
      <w:pPr>
        <w:pStyle w:val="FootnoteText"/>
      </w:pPr>
      <w:r>
        <w:rPr>
          <w:rStyle w:val="FootnoteReference"/>
        </w:rPr>
        <w:footnoteRef/>
      </w:r>
      <w:r w:rsidRPr="00FE504D">
        <w:rPr>
          <w:lang w:val="de-DE"/>
        </w:rPr>
        <w:t xml:space="preserve"> </w:t>
      </w:r>
      <w:r w:rsidR="0050104E" w:rsidRPr="00FE504D">
        <w:rPr>
          <w:lang w:val="de-DE"/>
        </w:rPr>
        <w:tab/>
      </w:r>
      <w:r w:rsidRPr="00FE504D">
        <w:rPr>
          <w:lang w:val="de-DE"/>
        </w:rPr>
        <w:t>Fitsilis, F., Mikros, G., von Lucke, J. (2024).</w:t>
      </w:r>
      <w:hyperlink r:id="rId94" w:history="1">
        <w:r w:rsidRPr="00FE504D">
          <w:rPr>
            <w:rStyle w:val="Hyperlink"/>
            <w:lang w:val="de-DE"/>
          </w:rPr>
          <w:t xml:space="preserve"> </w:t>
        </w:r>
        <w:r w:rsidRPr="009430BD">
          <w:rPr>
            <w:rStyle w:val="Hyperlink"/>
          </w:rPr>
          <w:t>Strategic integration of artificial intelligence in parliamentary processes. Wroxton Workshop 2024 edition</w:t>
        </w:r>
      </w:hyperlink>
      <w:r w:rsidRPr="00765495">
        <w:t xml:space="preserve"> - 27-28 July 2024</w:t>
      </w:r>
      <w:r>
        <w:t>.</w:t>
      </w:r>
      <w:r w:rsidR="003211E2">
        <w:t xml:space="preserve"> </w:t>
      </w:r>
    </w:p>
  </w:footnote>
  <w:footnote w:id="102">
    <w:p w14:paraId="18D79544" w14:textId="48F33446" w:rsidR="00BE5865" w:rsidRPr="00765495" w:rsidRDefault="00BE5865" w:rsidP="00B14BA4">
      <w:pPr>
        <w:pStyle w:val="FootnoteText"/>
      </w:pPr>
      <w:r>
        <w:rPr>
          <w:rStyle w:val="FootnoteReference"/>
        </w:rPr>
        <w:footnoteRef/>
      </w:r>
      <w:r w:rsidRPr="00765495">
        <w:t xml:space="preserve"> </w:t>
      </w:r>
      <w:r w:rsidR="00B14BA4" w:rsidRPr="009430BD">
        <w:rPr>
          <w:i/>
        </w:rPr>
        <w:tab/>
      </w:r>
      <w:r w:rsidR="00920123" w:rsidRPr="009430BD">
        <w:rPr>
          <w:i/>
        </w:rPr>
        <w:t>Ibid.</w:t>
      </w:r>
    </w:p>
  </w:footnote>
  <w:footnote w:id="103">
    <w:p w14:paraId="7BDA5304" w14:textId="46DB0CCB" w:rsidR="002B1438" w:rsidRPr="002D535E" w:rsidRDefault="002B1438" w:rsidP="001713FD">
      <w:pPr>
        <w:pStyle w:val="FootnoteText"/>
      </w:pPr>
      <w:r>
        <w:rPr>
          <w:rStyle w:val="FootnoteReference"/>
        </w:rPr>
        <w:footnoteRef/>
      </w:r>
      <w:r>
        <w:t xml:space="preserve"> </w:t>
      </w:r>
      <w:r w:rsidR="00DF77E3">
        <w:tab/>
      </w:r>
      <w:r>
        <w:t xml:space="preserve">EESC, Opinion of the European Economic and Social Committee, Regulatory simplification – The use of digital tools in better law-making, Exploratory opinion requested by the Danish Presidency, </w:t>
      </w:r>
      <w:hyperlink r:id="rId95" w:history="1">
        <w:r w:rsidRPr="00755B60">
          <w:rPr>
            <w:rStyle w:val="Hyperlink"/>
          </w:rPr>
          <w:t>C/2025/5146</w:t>
        </w:r>
      </w:hyperlink>
      <w:r>
        <w:t>, 28.10.2025. paragraph 4.4.</w:t>
      </w:r>
    </w:p>
  </w:footnote>
  <w:footnote w:id="104">
    <w:p w14:paraId="7464224D" w14:textId="6C0CBC42" w:rsidR="0097572D" w:rsidRDefault="0097572D" w:rsidP="001713FD">
      <w:pPr>
        <w:pStyle w:val="FootnoteText"/>
      </w:pPr>
      <w:r>
        <w:rPr>
          <w:rStyle w:val="FootnoteReference"/>
        </w:rPr>
        <w:footnoteRef/>
      </w:r>
      <w:r>
        <w:t xml:space="preserve"> </w:t>
      </w:r>
      <w:r w:rsidR="00DF77E3">
        <w:tab/>
      </w:r>
      <w:r w:rsidR="00FC138B">
        <w:t>A</w:t>
      </w:r>
      <w:r w:rsidR="00A6380E">
        <w:t xml:space="preserve"> short</w:t>
      </w:r>
      <w:r w:rsidR="00F860B6">
        <w:t xml:space="preserve"> explanation of how evaluation</w:t>
      </w:r>
      <w:r>
        <w:t xml:space="preserve"> benchmarks </w:t>
      </w:r>
      <w:r w:rsidR="00F860B6">
        <w:t xml:space="preserve">work, what metrics are used and what the main evaluation benchmarks </w:t>
      </w:r>
      <w:r w:rsidR="00FC138B">
        <w:t>are can be found</w:t>
      </w:r>
      <w:r w:rsidR="00F860B6">
        <w:t xml:space="preserve"> </w:t>
      </w:r>
      <w:r w:rsidR="007B0E7A">
        <w:t>in Caballar, R.</w:t>
      </w:r>
      <w:r w:rsidR="00D86272">
        <w:t>D.</w:t>
      </w:r>
      <w:r w:rsidR="003035BC">
        <w:t xml:space="preserve"> and Stryker, C.</w:t>
      </w:r>
      <w:r w:rsidR="00D86272">
        <w:t xml:space="preserve"> (n.d.) </w:t>
      </w:r>
      <w:hyperlink r:id="rId96" w:history="1">
        <w:r w:rsidR="00D86272" w:rsidRPr="00755B60">
          <w:rPr>
            <w:rStyle w:val="Hyperlink"/>
          </w:rPr>
          <w:t>What are LLM benchmarks?</w:t>
        </w:r>
      </w:hyperlink>
      <w:r w:rsidR="00B14BA4">
        <w:t xml:space="preserve"> </w:t>
      </w:r>
    </w:p>
  </w:footnote>
  <w:footnote w:id="105">
    <w:p w14:paraId="14574270" w14:textId="3408A583" w:rsidR="00D56B88" w:rsidRPr="00B474A2" w:rsidRDefault="00D56B88" w:rsidP="001713FD">
      <w:pPr>
        <w:pStyle w:val="FootnoteText"/>
      </w:pPr>
      <w:r>
        <w:rPr>
          <w:rStyle w:val="FootnoteReference"/>
        </w:rPr>
        <w:footnoteRef/>
      </w:r>
      <w:r w:rsidRPr="00B474A2">
        <w:t xml:space="preserve"> </w:t>
      </w:r>
      <w:r w:rsidR="00DF77E3">
        <w:tab/>
      </w:r>
      <w:r w:rsidR="00E21BAB" w:rsidRPr="00B72A02">
        <w:t>For examples, see</w:t>
      </w:r>
      <w:r w:rsidR="00AD3D81" w:rsidRPr="00B72A02">
        <w:t>:</w:t>
      </w:r>
      <w:r w:rsidRPr="00B474A2">
        <w:t xml:space="preserve"> Rettenberger,</w:t>
      </w:r>
      <w:r w:rsidRPr="00B01CAF">
        <w:t xml:space="preserve"> L.,</w:t>
      </w:r>
      <w:r w:rsidRPr="00B474A2">
        <w:t xml:space="preserve"> Reischl,</w:t>
      </w:r>
      <w:r w:rsidRPr="00B01CAF">
        <w:t xml:space="preserve"> M. and </w:t>
      </w:r>
      <w:r w:rsidRPr="00B474A2">
        <w:t>Schutera</w:t>
      </w:r>
      <w:r w:rsidRPr="00B01CAF">
        <w:t xml:space="preserve">, M. (2024). </w:t>
      </w:r>
      <w:hyperlink r:id="rId97" w:history="1">
        <w:r w:rsidR="00B474A2" w:rsidRPr="00F67C79">
          <w:rPr>
            <w:rStyle w:val="Hyperlink"/>
          </w:rPr>
          <w:t>Assessing Political Bias in Large Language Models</w:t>
        </w:r>
      </w:hyperlink>
      <w:r w:rsidR="00B474A2">
        <w:t>, arXiv</w:t>
      </w:r>
      <w:r w:rsidR="002C6665">
        <w:t>;</w:t>
      </w:r>
      <w:r w:rsidR="004E0749">
        <w:t xml:space="preserve"> Rozado, D. (2024). </w:t>
      </w:r>
      <w:hyperlink r:id="rId98" w:history="1">
        <w:r w:rsidR="005D5D6A" w:rsidRPr="005A2BB0">
          <w:rPr>
            <w:rStyle w:val="Hyperlink"/>
          </w:rPr>
          <w:t>The political preferences of LLMs, PLOS One</w:t>
        </w:r>
      </w:hyperlink>
      <w:r w:rsidR="005D5D6A">
        <w:t xml:space="preserve">; </w:t>
      </w:r>
      <w:r w:rsidR="00AD3D81">
        <w:t>and</w:t>
      </w:r>
      <w:r w:rsidR="005D5D6A">
        <w:t xml:space="preserve"> Yoo, J. and Shin, Y. (2025)</w:t>
      </w:r>
      <w:r w:rsidR="00DC2700">
        <w:t xml:space="preserve">. </w:t>
      </w:r>
      <w:hyperlink r:id="rId99" w:history="1">
        <w:r w:rsidR="00DC2700" w:rsidRPr="00F17BF0">
          <w:rPr>
            <w:rStyle w:val="Hyperlink"/>
          </w:rPr>
          <w:t>Fair or Framed? Political Bias in News Articles Generated by LLMs</w:t>
        </w:r>
      </w:hyperlink>
      <w:r w:rsidR="00DC2700">
        <w:t xml:space="preserve">, in: </w:t>
      </w:r>
      <w:r w:rsidR="00DC2700" w:rsidRPr="00DC2700">
        <w:t>Proceedings of the 2025 Conference on Empirical Methods in Natural Language Processing</w:t>
      </w:r>
      <w:r w:rsidR="00F17BF0">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47FB7A" w14:textId="63DC778A" w:rsidR="00574C24" w:rsidRPr="00EE7C13" w:rsidRDefault="00574C24" w:rsidP="00574C24">
    <w:pPr>
      <w:pStyle w:val="Header"/>
      <w:jc w:val="left"/>
      <w:rPr>
        <w:color w:val="0C4DA2" w:themeColor="text2"/>
        <w:sz w:val="20"/>
        <w:szCs w:val="20"/>
      </w:rPr>
    </w:pPr>
    <w:r>
      <w:rPr>
        <w:noProof/>
        <w:color w:val="0C4DA2" w:themeColor="text2"/>
        <w:sz w:val="20"/>
        <w:szCs w:val="20"/>
        <w:lang w:eastAsia="en-GB"/>
      </w:rPr>
      <mc:AlternateContent>
        <mc:Choice Requires="wps">
          <w:drawing>
            <wp:anchor distT="0" distB="0" distL="114300" distR="114300" simplePos="0" relativeHeight="251658243" behindDoc="0" locked="0" layoutInCell="1" allowOverlap="1" wp14:anchorId="339BEF6C" wp14:editId="003CC48D">
              <wp:simplePos x="0" y="0"/>
              <wp:positionH relativeFrom="column">
                <wp:posOffset>0</wp:posOffset>
              </wp:positionH>
              <wp:positionV relativeFrom="paragraph">
                <wp:posOffset>328342</wp:posOffset>
              </wp:positionV>
              <wp:extent cx="5760000" cy="0"/>
              <wp:effectExtent l="0" t="0" r="31750" b="19050"/>
              <wp:wrapNone/>
              <wp:docPr id="1" name="Straight Connector 1"/>
              <wp:cNvGraphicFramePr/>
              <a:graphic xmlns:a="http://schemas.openxmlformats.org/drawingml/2006/main">
                <a:graphicData uri="http://schemas.microsoft.com/office/word/2010/wordprocessingShape">
                  <wps:wsp>
                    <wps:cNvCnPr/>
                    <wps:spPr>
                      <a:xfrm>
                        <a:off x="0" y="0"/>
                        <a:ext cx="5760000" cy="0"/>
                      </a:xfrm>
                      <a:prstGeom prst="line">
                        <a:avLst/>
                      </a:prstGeom>
                      <a:noFill/>
                      <a:ln w="6350" cap="flat" cmpd="sng" algn="ctr">
                        <a:solidFill>
                          <a:srgbClr val="0C4DA2"/>
                        </a:solidFill>
                        <a:prstDash val="solid"/>
                        <a:miter lim="800000"/>
                      </a:ln>
                      <a:effectLst/>
                    </wps:spPr>
                    <wps:bodyPr/>
                  </wps:wsp>
                </a:graphicData>
              </a:graphic>
              <wp14:sizeRelH relativeFrom="margin">
                <wp14:pctWidth>0</wp14:pctWidth>
              </wp14:sizeRelH>
            </wp:anchor>
          </w:drawing>
        </mc:Choice>
        <mc:Fallback>
          <w:pict>
            <v:line w14:anchorId="5CCB9ED5" id="Straight Connector 1" o:spid="_x0000_s1026" style="position:absolute;z-index:251658243;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0,25.85pt" to="453.55pt,2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" strokecolor="#0c4da2" strokeweight=".5pt">
              <v:stroke joinstyle="miter"/>
            </v:line>
          </w:pict>
        </mc:Fallback>
      </mc:AlternateContent>
    </w:r>
    <w:r>
      <w:rPr>
        <w:noProof/>
        <w:color w:val="0C4DA2" w:themeColor="text2"/>
        <w:sz w:val="20"/>
        <w:szCs w:val="20"/>
        <w:lang w:eastAsia="en-GB"/>
      </w:rPr>
      <w:t>STOA</w:t>
    </w:r>
    <w:r w:rsidRPr="00EE7C13">
      <w:rPr>
        <w:noProof/>
        <w:color w:val="0C4DA2" w:themeColor="text2"/>
        <w:sz w:val="20"/>
        <w:szCs w:val="20"/>
        <w:lang w:eastAsia="en-GB"/>
      </w:rPr>
      <w:t xml:space="preserve"> | </w:t>
    </w:r>
    <w:r>
      <w:rPr>
        <w:noProof/>
        <w:color w:val="0C4DA2" w:themeColor="text2"/>
        <w:sz w:val="20"/>
        <w:szCs w:val="20"/>
        <w:lang w:eastAsia="en-GB"/>
      </w:rPr>
      <w:t xml:space="preserve">Panel for the Future of Science and Technology </w:t>
    </w:r>
  </w:p>
  <w:p w14:paraId="32874A6B" w14:textId="11728C19" w:rsidR="00574C24" w:rsidRDefault="00574C24" w:rsidP="00574C24">
    <w:pPr>
      <w:pStyle w:val="Header"/>
      <w:tabs>
        <w:tab w:val="clear" w:pos="4513"/>
        <w:tab w:val="clear" w:pos="9026"/>
        <w:tab w:val="left" w:pos="5460"/>
      </w:tabs>
    </w:pPr>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DF26AA" w14:textId="77777777" w:rsidR="00725218" w:rsidRDefault="0072521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FE8859" w14:textId="046A3C41" w:rsidR="00775325" w:rsidRDefault="00775325">
    <w:pPr>
      <w:pStyle w:val="Header"/>
    </w:pPr>
  </w:p>
  <w:p w14:paraId="0018D148" w14:textId="31803F06" w:rsidR="00455C1E" w:rsidRDefault="00455C1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898B20" w14:textId="248553E9" w:rsidR="00E93E57" w:rsidRPr="00EE7C13" w:rsidRDefault="00207762" w:rsidP="00207762">
    <w:pPr>
      <w:pStyle w:val="Header"/>
      <w:ind w:firstLine="1474"/>
      <w:jc w:val="left"/>
      <w:rPr>
        <w:color w:val="0C4DA2" w:themeColor="text2"/>
        <w:sz w:val="20"/>
        <w:szCs w:val="20"/>
      </w:rPr>
    </w:pPr>
    <w:r>
      <w:rPr>
        <w:noProof/>
        <w:color w:val="0C4DA2" w:themeColor="text2"/>
        <w:sz w:val="20"/>
        <w:szCs w:val="20"/>
        <w:lang w:eastAsia="en-GB"/>
      </w:rPr>
      <w:t xml:space="preserve"> </w:t>
    </w:r>
    <w:r w:rsidR="00771DF1">
      <w:rPr>
        <w:noProof/>
        <w:color w:val="0C4DA2" w:themeColor="text2"/>
        <w:sz w:val="20"/>
        <w:szCs w:val="20"/>
        <w:lang w:eastAsia="en-GB"/>
      </w:rPr>
      <w:t>STOA</w:t>
    </w:r>
    <w:r w:rsidR="00E93E57" w:rsidRPr="00EE7C13">
      <w:rPr>
        <w:noProof/>
        <w:color w:val="0C4DA2" w:themeColor="text2"/>
        <w:sz w:val="20"/>
        <w:szCs w:val="20"/>
        <w:lang w:eastAsia="en-GB"/>
      </w:rPr>
      <w:t xml:space="preserve"> | </w:t>
    </w:r>
    <w:r w:rsidR="00574C24">
      <w:rPr>
        <w:noProof/>
        <w:color w:val="0C4DA2" w:themeColor="text2"/>
        <w:sz w:val="20"/>
        <w:szCs w:val="20"/>
        <w:lang w:eastAsia="en-GB"/>
      </w:rPr>
      <w:t xml:space="preserve">Panel for the Future of </w:t>
    </w:r>
    <w:r w:rsidR="00771DF1">
      <w:rPr>
        <w:noProof/>
        <w:color w:val="0C4DA2" w:themeColor="text2"/>
        <w:sz w:val="20"/>
        <w:szCs w:val="20"/>
        <w:lang w:eastAsia="en-GB"/>
      </w:rPr>
      <w:t>Science and Technology</w:t>
    </w:r>
    <w:r w:rsidR="00C75ADB">
      <w:rPr>
        <w:noProof/>
        <w:color w:val="0C4DA2" w:themeColor="text2"/>
        <w:sz w:val="20"/>
        <w:szCs w:val="20"/>
        <w:lang w:eastAsia="en-GB"/>
      </w:rPr>
      <w:t xml:space="preserve"> </w:t>
    </w:r>
  </w:p>
  <w:p w14:paraId="09AB5219" w14:textId="4A24C02B" w:rsidR="00E93E57" w:rsidRDefault="00207762" w:rsidP="00E93E57">
    <w:pPr>
      <w:pStyle w:val="Header"/>
      <w:tabs>
        <w:tab w:val="clear" w:pos="4513"/>
        <w:tab w:val="clear" w:pos="9026"/>
        <w:tab w:val="left" w:pos="5460"/>
      </w:tabs>
    </w:pPr>
    <w:r>
      <w:rPr>
        <w:noProof/>
        <w:color w:val="0C4DA2" w:themeColor="text2"/>
        <w:sz w:val="20"/>
        <w:szCs w:val="20"/>
        <w:lang w:eastAsia="en-GB"/>
      </w:rPr>
      <mc:AlternateContent>
        <mc:Choice Requires="wps">
          <w:drawing>
            <wp:anchor distT="0" distB="0" distL="114300" distR="114300" simplePos="0" relativeHeight="251658242" behindDoc="0" locked="0" layoutInCell="1" allowOverlap="1" wp14:anchorId="364CFF2F" wp14:editId="55B4D75C">
              <wp:simplePos x="0" y="0"/>
              <wp:positionH relativeFrom="column">
                <wp:posOffset>-214008</wp:posOffset>
              </wp:positionH>
              <wp:positionV relativeFrom="paragraph">
                <wp:posOffset>113935</wp:posOffset>
              </wp:positionV>
              <wp:extent cx="5760000" cy="0"/>
              <wp:effectExtent l="0" t="0" r="31750" b="19050"/>
              <wp:wrapNone/>
              <wp:docPr id="35" name="Straight Connector 35"/>
              <wp:cNvGraphicFramePr/>
              <a:graphic xmlns:a="http://schemas.openxmlformats.org/drawingml/2006/main">
                <a:graphicData uri="http://schemas.microsoft.com/office/word/2010/wordprocessingShape">
                  <wps:wsp>
                    <wps:cNvCnPr/>
                    <wps:spPr>
                      <a:xfrm>
                        <a:off x="0" y="0"/>
                        <a:ext cx="5760000" cy="0"/>
                      </a:xfrm>
                      <a:prstGeom prst="line">
                        <a:avLst/>
                      </a:prstGeom>
                      <a:ln>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3D955B9" id="Straight Connector 35" o:spid="_x0000_s1026" style="position:absolute;z-index:25165824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6.85pt,8.95pt" to="436.7pt,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" strokecolor="#0c4da2 [3215]" strokeweight=".5pt">
              <v:stroke joinstyle="miter"/>
            </v:line>
          </w:pict>
        </mc:Fallback>
      </mc:AlternateContent>
    </w:r>
    <w:r w:rsidR="00E93E57">
      <w:tab/>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6AF0B9" w14:textId="705353DD" w:rsidR="00581498" w:rsidRPr="00EE7C13" w:rsidRDefault="00581498" w:rsidP="00437E1C">
    <w:pPr>
      <w:pStyle w:val="Header"/>
      <w:jc w:val="right"/>
      <w:rPr>
        <w:color w:val="0C4DA2" w:themeColor="text2"/>
        <w:sz w:val="20"/>
        <w:szCs w:val="20"/>
      </w:rPr>
    </w:pPr>
    <w:r>
      <w:rPr>
        <w:noProof/>
        <w:color w:val="0C4DA2" w:themeColor="text2"/>
        <w:sz w:val="20"/>
        <w:szCs w:val="20"/>
        <w:lang w:eastAsia="en-GB"/>
      </w:rPr>
      <mc:AlternateContent>
        <mc:Choice Requires="wps">
          <w:drawing>
            <wp:anchor distT="0" distB="0" distL="114300" distR="114300" simplePos="0" relativeHeight="251658240" behindDoc="0" locked="0" layoutInCell="1" allowOverlap="1" wp14:anchorId="1F5B0EB1" wp14:editId="034F5C85">
              <wp:simplePos x="0" y="0"/>
              <wp:positionH relativeFrom="column">
                <wp:posOffset>0</wp:posOffset>
              </wp:positionH>
              <wp:positionV relativeFrom="paragraph">
                <wp:posOffset>328342</wp:posOffset>
              </wp:positionV>
              <wp:extent cx="5760000" cy="0"/>
              <wp:effectExtent l="0" t="0" r="31750" b="19050"/>
              <wp:wrapNone/>
              <wp:docPr id="223" name="Straight Connector 223"/>
              <wp:cNvGraphicFramePr/>
              <a:graphic xmlns:a="http://schemas.openxmlformats.org/drawingml/2006/main">
                <a:graphicData uri="http://schemas.microsoft.com/office/word/2010/wordprocessingShape">
                  <wps:wsp>
                    <wps:cNvCnPr/>
                    <wps:spPr>
                      <a:xfrm>
                        <a:off x="0" y="0"/>
                        <a:ext cx="5760000" cy="0"/>
                      </a:xfrm>
                      <a:prstGeom prst="line">
                        <a:avLst/>
                      </a:prstGeom>
                      <a:ln>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0E66C81" id="Straight Connector 223" o:spid="_x0000_s1026" style="position:absolute;z-index:251658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0,25.85pt" to="453.55pt,2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" strokecolor="#0c4da2 [3215]" strokeweight=".5pt">
              <v:stroke joinstyle="miter"/>
            </v:line>
          </w:pict>
        </mc:Fallback>
      </mc:AlternateContent>
    </w:r>
    <w:sdt>
      <w:sdtPr>
        <w:rPr>
          <w:color w:val="0C4DA2" w:themeColor="text2"/>
          <w:sz w:val="20"/>
          <w:szCs w:val="20"/>
        </w:rPr>
        <w:alias w:val="Title"/>
        <w:tag w:val=""/>
        <w:id w:val="-1693756765"/>
        <w:placeholder>
          <w:docPart w:val="74224D17110F4FED90A4A98220B45AC7"/>
        </w:placeholder>
        <w:dataBinding w:prefixMappings="xmlns:ns0='http://purl.org/dc/elements/1.1/' xmlns:ns1='http://schemas.openxmlformats.org/package/2006/metadata/core-properties' " w:xpath="/ns1:coreProperties[1]/ns0:title[1]" w:storeItemID="{6C3C8BC8-F283-45AE-878A-BAB7291924A1}"/>
        <w:text/>
      </w:sdtPr>
      <w:sdtEndPr/>
      <w:sdtContent>
        <w:proofErr w:type="spellStart"/>
        <w:r w:rsidR="00083970">
          <w:rPr>
            <w:color w:val="0C4DA2" w:themeColor="text2"/>
            <w:sz w:val="20"/>
            <w:szCs w:val="20"/>
          </w:rPr>
          <w:t>eTools</w:t>
        </w:r>
        <w:proofErr w:type="spellEnd"/>
        <w:r w:rsidR="00083970">
          <w:rPr>
            <w:color w:val="0C4DA2" w:themeColor="text2"/>
            <w:sz w:val="20"/>
            <w:szCs w:val="20"/>
          </w:rPr>
          <w:t xml:space="preserve"> for regulatory simplification and consistency</w:t>
        </w:r>
      </w:sdtContent>
    </w:sdt>
  </w:p>
  <w:p w14:paraId="35A1B569" w14:textId="565F3892" w:rsidR="00581498" w:rsidRDefault="00581498" w:rsidP="00437E1C">
    <w:pPr>
      <w:pStyle w:val="Header"/>
      <w:tabs>
        <w:tab w:val="clear" w:pos="4513"/>
        <w:tab w:val="clear" w:pos="9026"/>
        <w:tab w:val="left" w:pos="5460"/>
      </w:tabs>
    </w:pPr>
    <w:r>
      <w:tab/>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94384F" w14:textId="52C89C80" w:rsidR="00E93E57" w:rsidRPr="00E93E57" w:rsidRDefault="00E93E57" w:rsidP="00E93E57">
    <w:pPr>
      <w:pStyle w:val="Header"/>
      <w:jc w:val="right"/>
      <w:rPr>
        <w:color w:val="0C4DA2" w:themeColor="text2"/>
        <w:sz w:val="20"/>
        <w:szCs w:val="20"/>
      </w:rPr>
    </w:pPr>
    <w:r>
      <w:rPr>
        <w:noProof/>
        <w:color w:val="0C4DA2" w:themeColor="text2"/>
        <w:sz w:val="20"/>
        <w:szCs w:val="20"/>
        <w:lang w:eastAsia="en-GB"/>
      </w:rPr>
      <mc:AlternateContent>
        <mc:Choice Requires="wps">
          <w:drawing>
            <wp:anchor distT="0" distB="0" distL="114300" distR="114300" simplePos="0" relativeHeight="251658241" behindDoc="0" locked="0" layoutInCell="1" allowOverlap="1" wp14:anchorId="169D00FB" wp14:editId="203B6C8A">
              <wp:simplePos x="0" y="0"/>
              <wp:positionH relativeFrom="column">
                <wp:posOffset>0</wp:posOffset>
              </wp:positionH>
              <wp:positionV relativeFrom="paragraph">
                <wp:posOffset>328342</wp:posOffset>
              </wp:positionV>
              <wp:extent cx="5760000" cy="0"/>
              <wp:effectExtent l="0" t="0" r="31750" b="19050"/>
              <wp:wrapNone/>
              <wp:docPr id="34" name="Straight Connector 34"/>
              <wp:cNvGraphicFramePr/>
              <a:graphic xmlns:a="http://schemas.openxmlformats.org/drawingml/2006/main">
                <a:graphicData uri="http://schemas.microsoft.com/office/word/2010/wordprocessingShape">
                  <wps:wsp>
                    <wps:cNvCnPr/>
                    <wps:spPr>
                      <a:xfrm>
                        <a:off x="0" y="0"/>
                        <a:ext cx="5760000" cy="0"/>
                      </a:xfrm>
                      <a:prstGeom prst="line">
                        <a:avLst/>
                      </a:prstGeom>
                      <a:ln>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A0B43BF" id="Straight Connector 34" o:spid="_x0000_s1026" style="position:absolute;z-index:251658241;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0,25.85pt" to="453.55pt,2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" strokecolor="#0c4da2 [3215]" strokeweight=".5pt">
              <v:stroke joinstyle="miter"/>
            </v:line>
          </w:pict>
        </mc:Fallback>
      </mc:AlternateContent>
    </w:r>
    <w:sdt>
      <w:sdtPr>
        <w:rPr>
          <w:color w:val="0C4DA2" w:themeColor="text2"/>
          <w:sz w:val="20"/>
          <w:szCs w:val="20"/>
        </w:rPr>
        <w:alias w:val="Title"/>
        <w:tag w:val=""/>
        <w:id w:val="-416936853"/>
        <w:placeholder>
          <w:docPart w:val="EDF7E7CAFA444701A3D370C6CE3D8FAA"/>
        </w:placeholder>
        <w:dataBinding w:prefixMappings="xmlns:ns0='http://purl.org/dc/elements/1.1/' xmlns:ns1='http://schemas.openxmlformats.org/package/2006/metadata/core-properties' " w:xpath="/ns1:coreProperties[1]/ns0:title[1]" w:storeItemID="{6C3C8BC8-F283-45AE-878A-BAB7291924A1}"/>
        <w:text/>
      </w:sdtPr>
      <w:sdtEndPr/>
      <w:sdtContent>
        <w:proofErr w:type="spellStart"/>
        <w:r w:rsidR="00083970">
          <w:rPr>
            <w:color w:val="0C4DA2" w:themeColor="text2"/>
            <w:sz w:val="20"/>
            <w:szCs w:val="20"/>
          </w:rPr>
          <w:t>eTools</w:t>
        </w:r>
        <w:proofErr w:type="spellEnd"/>
        <w:r w:rsidR="00083970">
          <w:rPr>
            <w:color w:val="0C4DA2" w:themeColor="text2"/>
            <w:sz w:val="20"/>
            <w:szCs w:val="20"/>
          </w:rPr>
          <w:t xml:space="preserve"> for regulatory simplification and consistency</w:t>
        </w:r>
      </w:sdtContent>
    </w:sdt>
  </w:p>
  <w:p w14:paraId="4040F176" w14:textId="308F70E9" w:rsidR="00581498" w:rsidRPr="00E93E57" w:rsidRDefault="00581498" w:rsidP="00E93E5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1C37A3" w14:textId="77777777" w:rsidR="002F17DA" w:rsidRPr="00120153" w:rsidRDefault="002F17DA" w:rsidP="00755EC4">
    <w:pPr>
      <w:pStyle w:val="Header"/>
      <w:jc w:val="left"/>
      <w:rPr>
        <w:color w:val="0C4DA2" w:themeColor="text2"/>
        <w:sz w:val="20"/>
        <w:szCs w:val="20"/>
      </w:rPr>
    </w:pPr>
  </w:p>
  <w:p w14:paraId="1B8F69B2" w14:textId="77777777" w:rsidR="002F17DA" w:rsidRDefault="002F17DA" w:rsidP="00B159C8">
    <w:pPr>
      <w:pStyle w:val="Header"/>
      <w:jc w:val="right"/>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AA3A5F" w14:textId="77777777" w:rsidR="001713FD" w:rsidRPr="00EE7C13" w:rsidRDefault="001713FD" w:rsidP="00437E1C">
    <w:pPr>
      <w:pStyle w:val="Header"/>
      <w:jc w:val="right"/>
      <w:rPr>
        <w:color w:val="0C4DA2" w:themeColor="text2"/>
        <w:sz w:val="20"/>
        <w:szCs w:val="20"/>
      </w:rPr>
    </w:pPr>
    <w:r>
      <w:rPr>
        <w:noProof/>
        <w:color w:val="0C4DA2" w:themeColor="text2"/>
        <w:sz w:val="20"/>
        <w:szCs w:val="20"/>
        <w:lang w:eastAsia="en-GB"/>
      </w:rPr>
      <mc:AlternateContent>
        <mc:Choice Requires="wps">
          <w:drawing>
            <wp:anchor distT="0" distB="0" distL="114300" distR="114300" simplePos="0" relativeHeight="251658244" behindDoc="0" locked="0" layoutInCell="1" allowOverlap="1" wp14:anchorId="313B8485" wp14:editId="52DD2AC3">
              <wp:simplePos x="0" y="0"/>
              <wp:positionH relativeFrom="column">
                <wp:posOffset>0</wp:posOffset>
              </wp:positionH>
              <wp:positionV relativeFrom="paragraph">
                <wp:posOffset>328295</wp:posOffset>
              </wp:positionV>
              <wp:extent cx="9000000" cy="0"/>
              <wp:effectExtent l="0" t="0" r="0" b="0"/>
              <wp:wrapNone/>
              <wp:docPr id="1743263739" name="Straight Connector 1743263739"/>
              <wp:cNvGraphicFramePr/>
              <a:graphic xmlns:a="http://schemas.openxmlformats.org/drawingml/2006/main">
                <a:graphicData uri="http://schemas.microsoft.com/office/word/2010/wordprocessingShape">
                  <wps:wsp>
                    <wps:cNvCnPr/>
                    <wps:spPr>
                      <a:xfrm>
                        <a:off x="0" y="0"/>
                        <a:ext cx="9000000" cy="0"/>
                      </a:xfrm>
                      <a:prstGeom prst="line">
                        <a:avLst/>
                      </a:prstGeom>
                      <a:ln>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80E5B1B" id="Straight Connector 1743263739" o:spid="_x0000_s1026" style="position:absolute;z-index:2516582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0,25.85pt" to="708.65pt,2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" strokecolor="#0c4da2 [3215]" strokeweight=".5pt">
              <v:stroke joinstyle="miter"/>
            </v:line>
          </w:pict>
        </mc:Fallback>
      </mc:AlternateContent>
    </w:r>
    <w:sdt>
      <w:sdtPr>
        <w:rPr>
          <w:color w:val="0C4DA2" w:themeColor="text2"/>
          <w:sz w:val="20"/>
          <w:szCs w:val="20"/>
        </w:rPr>
        <w:alias w:val="Title"/>
        <w:tag w:val=""/>
        <w:id w:val="-2067335281"/>
        <w:placeholder>
          <w:docPart w:val="A397C22451E94508862BD9B7C5F49AF4"/>
        </w:placeholder>
        <w:dataBinding w:prefixMappings="xmlns:ns0='http://purl.org/dc/elements/1.1/' xmlns:ns1='http://schemas.openxmlformats.org/package/2006/metadata/core-properties' " w:xpath="/ns1:coreProperties[1]/ns0:title[1]" w:storeItemID="{6C3C8BC8-F283-45AE-878A-BAB7291924A1}"/>
        <w:text/>
      </w:sdtPr>
      <w:sdtEndPr/>
      <w:sdtContent>
        <w:proofErr w:type="spellStart"/>
        <w:r>
          <w:rPr>
            <w:color w:val="0C4DA2" w:themeColor="text2"/>
            <w:sz w:val="20"/>
            <w:szCs w:val="20"/>
          </w:rPr>
          <w:t>eTools</w:t>
        </w:r>
        <w:proofErr w:type="spellEnd"/>
        <w:r>
          <w:rPr>
            <w:color w:val="0C4DA2" w:themeColor="text2"/>
            <w:sz w:val="20"/>
            <w:szCs w:val="20"/>
          </w:rPr>
          <w:t xml:space="preserve"> for regulatory simplification and consistency</w:t>
        </w:r>
      </w:sdtContent>
    </w:sdt>
  </w:p>
  <w:p w14:paraId="738E32B0" w14:textId="77777777" w:rsidR="001713FD" w:rsidRDefault="001713FD" w:rsidP="00437E1C">
    <w:pPr>
      <w:pStyle w:val="Header"/>
      <w:tabs>
        <w:tab w:val="clear" w:pos="4513"/>
        <w:tab w:val="clear" w:pos="9026"/>
        <w:tab w:val="left" w:pos="5460"/>
      </w:tabs>
    </w:pPr>
    <w:r>
      <w:tab/>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A809AD" w14:textId="77777777" w:rsidR="001713FD" w:rsidRPr="00EE7C13" w:rsidRDefault="001713FD" w:rsidP="00437E1C">
    <w:pPr>
      <w:pStyle w:val="Header"/>
      <w:jc w:val="right"/>
      <w:rPr>
        <w:color w:val="0C4DA2" w:themeColor="text2"/>
        <w:sz w:val="20"/>
        <w:szCs w:val="20"/>
      </w:rPr>
    </w:pPr>
    <w:r>
      <w:rPr>
        <w:noProof/>
        <w:color w:val="0C4DA2" w:themeColor="text2"/>
        <w:sz w:val="20"/>
        <w:szCs w:val="20"/>
        <w:lang w:eastAsia="en-GB"/>
      </w:rPr>
      <mc:AlternateContent>
        <mc:Choice Requires="wps">
          <w:drawing>
            <wp:anchor distT="0" distB="0" distL="114300" distR="114300" simplePos="0" relativeHeight="251658245" behindDoc="0" locked="0" layoutInCell="1" allowOverlap="1" wp14:anchorId="32AB8DD7" wp14:editId="7A6D2EC5">
              <wp:simplePos x="0" y="0"/>
              <wp:positionH relativeFrom="column">
                <wp:posOffset>0</wp:posOffset>
              </wp:positionH>
              <wp:positionV relativeFrom="paragraph">
                <wp:posOffset>328342</wp:posOffset>
              </wp:positionV>
              <wp:extent cx="5760000" cy="0"/>
              <wp:effectExtent l="0" t="0" r="31750" b="19050"/>
              <wp:wrapNone/>
              <wp:docPr id="373981497" name="Straight Connector 373981497"/>
              <wp:cNvGraphicFramePr/>
              <a:graphic xmlns:a="http://schemas.openxmlformats.org/drawingml/2006/main">
                <a:graphicData uri="http://schemas.microsoft.com/office/word/2010/wordprocessingShape">
                  <wps:wsp>
                    <wps:cNvCnPr/>
                    <wps:spPr>
                      <a:xfrm>
                        <a:off x="0" y="0"/>
                        <a:ext cx="5760000" cy="0"/>
                      </a:xfrm>
                      <a:prstGeom prst="line">
                        <a:avLst/>
                      </a:prstGeom>
                      <a:ln>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AA3BA4F" id="Straight Connector 373981497" o:spid="_x0000_s1026" style="position:absolute;z-index:251658245;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0,25.85pt" to="453.55pt,2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" strokecolor="#0c4da2 [3215]" strokeweight=".5pt">
              <v:stroke joinstyle="miter"/>
            </v:line>
          </w:pict>
        </mc:Fallback>
      </mc:AlternateContent>
    </w:r>
    <w:sdt>
      <w:sdtPr>
        <w:rPr>
          <w:color w:val="0C4DA2" w:themeColor="text2"/>
          <w:sz w:val="20"/>
          <w:szCs w:val="20"/>
        </w:rPr>
        <w:alias w:val="Title"/>
        <w:tag w:val=""/>
        <w:id w:val="376518006"/>
        <w:placeholder>
          <w:docPart w:val="F847026347714E15A5207AFC447F2772"/>
        </w:placeholder>
        <w:dataBinding w:prefixMappings="xmlns:ns0='http://purl.org/dc/elements/1.1/' xmlns:ns1='http://schemas.openxmlformats.org/package/2006/metadata/core-properties' " w:xpath="/ns1:coreProperties[1]/ns0:title[1]" w:storeItemID="{6C3C8BC8-F283-45AE-878A-BAB7291924A1}"/>
        <w:text/>
      </w:sdtPr>
      <w:sdtEndPr/>
      <w:sdtContent>
        <w:proofErr w:type="spellStart"/>
        <w:r>
          <w:rPr>
            <w:color w:val="0C4DA2" w:themeColor="text2"/>
            <w:sz w:val="20"/>
            <w:szCs w:val="20"/>
          </w:rPr>
          <w:t>eTools</w:t>
        </w:r>
        <w:proofErr w:type="spellEnd"/>
        <w:r>
          <w:rPr>
            <w:color w:val="0C4DA2" w:themeColor="text2"/>
            <w:sz w:val="20"/>
            <w:szCs w:val="20"/>
          </w:rPr>
          <w:t xml:space="preserve"> for regulatory simplification and consistency</w:t>
        </w:r>
      </w:sdtContent>
    </w:sdt>
  </w:p>
  <w:p w14:paraId="2387FAC1" w14:textId="77777777" w:rsidR="001713FD" w:rsidRDefault="001713FD" w:rsidP="00437E1C">
    <w:pPr>
      <w:pStyle w:val="Header"/>
      <w:tabs>
        <w:tab w:val="clear" w:pos="4513"/>
        <w:tab w:val="clear" w:pos="9026"/>
        <w:tab w:val="left" w:pos="5460"/>
      </w:tabs>
    </w:pPr>
    <w:r>
      <w:tab/>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2C293D" w14:textId="77777777" w:rsidR="00975D8A" w:rsidRPr="00120153" w:rsidRDefault="00975D8A" w:rsidP="00755EC4">
    <w:pPr>
      <w:pStyle w:val="Header"/>
      <w:jc w:val="left"/>
      <w:rPr>
        <w:color w:val="0C4DA2" w:themeColor="text2"/>
        <w:sz w:val="20"/>
        <w:szCs w:val="20"/>
      </w:rPr>
    </w:pPr>
  </w:p>
  <w:p w14:paraId="4136D8E2" w14:textId="77777777" w:rsidR="00975D8A" w:rsidRDefault="00975D8A" w:rsidP="00B159C8">
    <w:pPr>
      <w:pStyle w:val="Header"/>
      <w:jc w:val="right"/>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A769B0" w14:textId="77777777" w:rsidR="00755EC4" w:rsidRPr="00120153" w:rsidRDefault="00755EC4" w:rsidP="00755EC4">
    <w:pPr>
      <w:pStyle w:val="Header"/>
      <w:jc w:val="left"/>
      <w:rPr>
        <w:color w:val="0C4DA2" w:themeColor="text2"/>
        <w:sz w:val="20"/>
        <w:szCs w:val="20"/>
      </w:rPr>
    </w:pPr>
  </w:p>
  <w:p w14:paraId="0C8E4501" w14:textId="77777777" w:rsidR="00755EC4" w:rsidRDefault="00755EC4" w:rsidP="00B159C8">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20" type="#_x0000_t75" style="width:8pt;height:14.5pt" o:bullet="t">
        <v:imagedata r:id="rId1" o:title="bullet_grey"/>
      </v:shape>
    </w:pict>
  </w:numPicBullet>
  <w:abstractNum w:abstractNumId="0" w15:restartNumberingAfterBreak="0">
    <w:nsid w:val="06842787"/>
    <w:multiLevelType w:val="hybridMultilevel"/>
    <w:tmpl w:val="526C660C"/>
    <w:lvl w:ilvl="0" w:tplc="4EBC13D2">
      <w:start w:val="1"/>
      <w:numFmt w:val="decimal"/>
      <w:pStyle w:val="NumberedList"/>
      <w:lvlText w:val="%1."/>
      <w:lvlJc w:val="left"/>
      <w:pPr>
        <w:ind w:left="1004" w:hanging="360"/>
      </w:pPr>
      <w:rPr>
        <w:b w:val="0"/>
        <w:bCs/>
        <w:color w:val="0070C0"/>
      </w:rPr>
    </w:lvl>
    <w:lvl w:ilvl="1" w:tplc="08090017">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1" w15:restartNumberingAfterBreak="0">
    <w:nsid w:val="0F8D3B05"/>
    <w:multiLevelType w:val="hybridMultilevel"/>
    <w:tmpl w:val="B8AE871E"/>
    <w:lvl w:ilvl="0" w:tplc="248C7748">
      <w:start w:val="1"/>
      <w:numFmt w:val="bullet"/>
      <w:lvlText w:val=""/>
      <w:lvlJc w:val="left"/>
      <w:pPr>
        <w:ind w:left="360" w:hanging="360"/>
      </w:pPr>
      <w:rPr>
        <w:rFonts w:ascii="Symbol" w:hAnsi="Symbol" w:hint="default"/>
        <w:color w:val="0070C0"/>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218F1300"/>
    <w:multiLevelType w:val="hybridMultilevel"/>
    <w:tmpl w:val="34D2CE2E"/>
    <w:lvl w:ilvl="0" w:tplc="42D8E17E">
      <w:start w:val="1"/>
      <w:numFmt w:val="bullet"/>
      <w:lvlText w:val=""/>
      <w:lvlJc w:val="left"/>
      <w:pPr>
        <w:ind w:left="720" w:hanging="360"/>
      </w:pPr>
      <w:rPr>
        <w:rFonts w:ascii="Symbol" w:hAnsi="Symbol" w:hint="default"/>
        <w:color w:val="0070C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58B5BDC"/>
    <w:multiLevelType w:val="multilevel"/>
    <w:tmpl w:val="377C21EC"/>
    <w:styleLink w:val="bulletedlist"/>
    <w:lvl w:ilvl="0">
      <w:start w:val="1"/>
      <w:numFmt w:val="bullet"/>
      <w:lvlText w:val=""/>
      <w:lvlJc w:val="left"/>
      <w:pPr>
        <w:ind w:left="567" w:hanging="283"/>
      </w:pPr>
      <w:rPr>
        <w:rFonts w:ascii="Symbol" w:hAnsi="Symbol" w:hint="default"/>
        <w:color w:val="008BC5" w:themeColor="accent3"/>
      </w:rPr>
    </w:lvl>
    <w:lvl w:ilvl="1">
      <w:start w:val="1"/>
      <w:numFmt w:val="bullet"/>
      <w:lvlText w:val=""/>
      <w:lvlJc w:val="left"/>
      <w:pPr>
        <w:ind w:left="1134" w:hanging="283"/>
      </w:pPr>
      <w:rPr>
        <w:rFonts w:ascii="Symbol" w:hAnsi="Symbol" w:hint="default"/>
        <w:color w:val="575756" w:themeColor="text1"/>
      </w:rPr>
    </w:lvl>
    <w:lvl w:ilvl="2">
      <w:start w:val="1"/>
      <w:numFmt w:val="bullet"/>
      <w:lvlText w:val=""/>
      <w:lvlJc w:val="left"/>
      <w:pPr>
        <w:ind w:left="1701" w:hanging="283"/>
      </w:pPr>
      <w:rPr>
        <w:rFonts w:ascii="Symbol" w:hAnsi="Symbol" w:hint="default"/>
        <w:color w:val="575756" w:themeColor="text1"/>
      </w:rPr>
    </w:lvl>
    <w:lvl w:ilvl="3">
      <w:start w:val="1"/>
      <w:numFmt w:val="bullet"/>
      <w:lvlText w:val=""/>
      <w:lvlJc w:val="left"/>
      <w:pPr>
        <w:ind w:left="2268" w:hanging="283"/>
      </w:pPr>
      <w:rPr>
        <w:rFonts w:ascii="Symbol" w:hAnsi="Symbol" w:hint="default"/>
        <w:color w:val="575756" w:themeColor="text1"/>
      </w:rPr>
    </w:lvl>
    <w:lvl w:ilvl="4">
      <w:start w:val="1"/>
      <w:numFmt w:val="bullet"/>
      <w:lvlText w:val=""/>
      <w:lvlJc w:val="left"/>
      <w:pPr>
        <w:ind w:left="2835" w:hanging="283"/>
      </w:pPr>
      <w:rPr>
        <w:rFonts w:ascii="Symbol" w:hAnsi="Symbol" w:hint="default"/>
        <w:color w:val="575756" w:themeColor="text1"/>
      </w:rPr>
    </w:lvl>
    <w:lvl w:ilvl="5">
      <w:start w:val="1"/>
      <w:numFmt w:val="bullet"/>
      <w:lvlText w:val=""/>
      <w:lvlJc w:val="left"/>
      <w:pPr>
        <w:ind w:left="3402" w:hanging="283"/>
      </w:pPr>
      <w:rPr>
        <w:rFonts w:ascii="Wingdings" w:hAnsi="Wingdings" w:hint="default"/>
      </w:rPr>
    </w:lvl>
    <w:lvl w:ilvl="6">
      <w:start w:val="1"/>
      <w:numFmt w:val="bullet"/>
      <w:lvlText w:val=""/>
      <w:lvlJc w:val="left"/>
      <w:pPr>
        <w:ind w:left="3969" w:hanging="283"/>
      </w:pPr>
      <w:rPr>
        <w:rFonts w:ascii="Symbol" w:hAnsi="Symbol" w:hint="default"/>
      </w:rPr>
    </w:lvl>
    <w:lvl w:ilvl="7">
      <w:start w:val="1"/>
      <w:numFmt w:val="bullet"/>
      <w:lvlText w:val="o"/>
      <w:lvlJc w:val="left"/>
      <w:pPr>
        <w:ind w:left="4536" w:hanging="283"/>
      </w:pPr>
      <w:rPr>
        <w:rFonts w:ascii="Courier New" w:hAnsi="Courier New" w:cs="Courier New" w:hint="default"/>
      </w:rPr>
    </w:lvl>
    <w:lvl w:ilvl="8">
      <w:start w:val="1"/>
      <w:numFmt w:val="bullet"/>
      <w:lvlText w:val=""/>
      <w:lvlJc w:val="left"/>
      <w:pPr>
        <w:ind w:left="5103" w:hanging="283"/>
      </w:pPr>
      <w:rPr>
        <w:rFonts w:ascii="Wingdings" w:hAnsi="Wingdings" w:hint="default"/>
      </w:rPr>
    </w:lvl>
  </w:abstractNum>
  <w:abstractNum w:abstractNumId="4" w15:restartNumberingAfterBreak="0">
    <w:nsid w:val="389F739F"/>
    <w:multiLevelType w:val="multilevel"/>
    <w:tmpl w:val="DA2C7DCA"/>
    <w:styleLink w:val="numberedliststyle"/>
    <w:lvl w:ilvl="0">
      <w:start w:val="1"/>
      <w:numFmt w:val="decimal"/>
      <w:lvlText w:val="%1"/>
      <w:lvlJc w:val="left"/>
      <w:pPr>
        <w:ind w:left="851" w:hanging="567"/>
      </w:pPr>
      <w:rPr>
        <w:rFonts w:hint="default"/>
        <w:color w:val="008BC5" w:themeColor="accent3"/>
      </w:rPr>
    </w:lvl>
    <w:lvl w:ilvl="1">
      <w:start w:val="1"/>
      <w:numFmt w:val="decimal"/>
      <w:lvlText w:val="%2.%1"/>
      <w:lvlJc w:val="left"/>
      <w:pPr>
        <w:ind w:left="1135" w:hanging="567"/>
      </w:pPr>
      <w:rPr>
        <w:rFonts w:hint="default"/>
        <w:color w:val="575756" w:themeColor="text1"/>
      </w:rPr>
    </w:lvl>
    <w:lvl w:ilvl="2">
      <w:start w:val="1"/>
      <w:numFmt w:val="decimal"/>
      <w:lvlText w:val="%1.%2.%3"/>
      <w:lvlJc w:val="left"/>
      <w:pPr>
        <w:ind w:left="1419" w:hanging="567"/>
      </w:pPr>
      <w:rPr>
        <w:rFonts w:hint="default"/>
        <w:color w:val="9A9A99" w:themeColor="text1" w:themeTint="99"/>
      </w:rPr>
    </w:lvl>
    <w:lvl w:ilvl="3">
      <w:start w:val="1"/>
      <w:numFmt w:val="decimal"/>
      <w:lvlText w:val="%1.%2.%4.%!"/>
      <w:lvlJc w:val="left"/>
      <w:pPr>
        <w:ind w:left="1703" w:hanging="567"/>
      </w:pPr>
      <w:rPr>
        <w:rFonts w:hint="default"/>
        <w:color w:val="9A9A99" w:themeColor="text1" w:themeTint="99"/>
      </w:rPr>
    </w:lvl>
    <w:lvl w:ilvl="4">
      <w:start w:val="1"/>
      <w:numFmt w:val="lowerLetter"/>
      <w:lvlText w:val="(%5)"/>
      <w:lvlJc w:val="left"/>
      <w:pPr>
        <w:ind w:left="1987" w:hanging="567"/>
      </w:pPr>
      <w:rPr>
        <w:rFonts w:hint="default"/>
      </w:rPr>
    </w:lvl>
    <w:lvl w:ilvl="5">
      <w:start w:val="1"/>
      <w:numFmt w:val="lowerRoman"/>
      <w:lvlText w:val="(%6)"/>
      <w:lvlJc w:val="left"/>
      <w:pPr>
        <w:ind w:left="2271" w:hanging="567"/>
      </w:pPr>
      <w:rPr>
        <w:rFonts w:hint="default"/>
      </w:rPr>
    </w:lvl>
    <w:lvl w:ilvl="6">
      <w:start w:val="1"/>
      <w:numFmt w:val="decimal"/>
      <w:lvlText w:val="%7."/>
      <w:lvlJc w:val="left"/>
      <w:pPr>
        <w:ind w:left="2555" w:hanging="567"/>
      </w:pPr>
      <w:rPr>
        <w:rFonts w:hint="default"/>
      </w:rPr>
    </w:lvl>
    <w:lvl w:ilvl="7">
      <w:start w:val="1"/>
      <w:numFmt w:val="lowerLetter"/>
      <w:lvlText w:val="%8."/>
      <w:lvlJc w:val="left"/>
      <w:pPr>
        <w:ind w:left="2839" w:hanging="567"/>
      </w:pPr>
      <w:rPr>
        <w:rFonts w:hint="default"/>
      </w:rPr>
    </w:lvl>
    <w:lvl w:ilvl="8">
      <w:start w:val="1"/>
      <w:numFmt w:val="lowerRoman"/>
      <w:lvlText w:val="%9."/>
      <w:lvlJc w:val="left"/>
      <w:pPr>
        <w:ind w:left="3123" w:hanging="567"/>
      </w:pPr>
      <w:rPr>
        <w:rFonts w:hint="default"/>
      </w:rPr>
    </w:lvl>
  </w:abstractNum>
  <w:abstractNum w:abstractNumId="5" w15:restartNumberingAfterBreak="0">
    <w:nsid w:val="396F040F"/>
    <w:multiLevelType w:val="multilevel"/>
    <w:tmpl w:val="59D49436"/>
    <w:styleLink w:val="sub-bullet"/>
    <w:lvl w:ilvl="0">
      <w:start w:val="1"/>
      <w:numFmt w:val="bullet"/>
      <w:lvlText w:val=""/>
      <w:lvlJc w:val="left"/>
      <w:pPr>
        <w:ind w:left="720" w:hanging="360"/>
      </w:pPr>
      <w:rPr>
        <w:rFonts w:ascii="Wingdings" w:hAnsi="Wingdings" w:hint="default"/>
        <w:color w:val="008BC5"/>
      </w:rPr>
    </w:lvl>
    <w:lvl w:ilvl="1">
      <w:start w:val="1"/>
      <w:numFmt w:val="bullet"/>
      <w:lvlText w:val=""/>
      <w:lvlJc w:val="left"/>
      <w:pPr>
        <w:ind w:left="1440" w:hanging="360"/>
      </w:pPr>
      <w:rPr>
        <w:rFonts w:ascii="Wingdings" w:hAnsi="Wingdings"/>
        <w:color w:val="575756"/>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3A296D0C"/>
    <w:multiLevelType w:val="multilevel"/>
    <w:tmpl w:val="76925064"/>
    <w:lvl w:ilvl="0">
      <w:start w:val="1"/>
      <w:numFmt w:val="upperLetter"/>
      <w:pStyle w:val="Alphabeticallist"/>
      <w:lvlText w:val="%1."/>
      <w:lvlJc w:val="left"/>
      <w:pPr>
        <w:ind w:left="1004" w:hanging="360"/>
      </w:pPr>
      <w:rPr>
        <w:rFonts w:hint="default"/>
        <w:color w:val="00B0F0"/>
      </w:rPr>
    </w:lvl>
    <w:lvl w:ilvl="1">
      <w:start w:val="1"/>
      <w:numFmt w:val="decimal"/>
      <w:lvlText w:val="%2."/>
      <w:lvlJc w:val="left"/>
      <w:pPr>
        <w:ind w:left="1724" w:hanging="360"/>
      </w:pPr>
      <w:rPr>
        <w:rFonts w:hint="default"/>
        <w:color w:val="9A9A99" w:themeColor="text1" w:themeTint="99"/>
      </w:rPr>
    </w:lvl>
    <w:lvl w:ilvl="2">
      <w:start w:val="1"/>
      <w:numFmt w:val="lowerRoman"/>
      <w:lvlText w:val="%3."/>
      <w:lvlJc w:val="right"/>
      <w:pPr>
        <w:ind w:left="2444" w:hanging="180"/>
      </w:pPr>
      <w:rPr>
        <w:rFonts w:hint="default"/>
      </w:rPr>
    </w:lvl>
    <w:lvl w:ilvl="3">
      <w:start w:val="1"/>
      <w:numFmt w:val="decimal"/>
      <w:lvlText w:val="%4."/>
      <w:lvlJc w:val="left"/>
      <w:pPr>
        <w:ind w:left="3164" w:hanging="360"/>
      </w:pPr>
      <w:rPr>
        <w:rFonts w:hint="default"/>
      </w:rPr>
    </w:lvl>
    <w:lvl w:ilvl="4">
      <w:start w:val="1"/>
      <w:numFmt w:val="lowerLetter"/>
      <w:lvlText w:val="%5."/>
      <w:lvlJc w:val="left"/>
      <w:pPr>
        <w:ind w:left="3884" w:hanging="360"/>
      </w:pPr>
      <w:rPr>
        <w:rFonts w:hint="default"/>
      </w:rPr>
    </w:lvl>
    <w:lvl w:ilvl="5">
      <w:start w:val="1"/>
      <w:numFmt w:val="lowerRoman"/>
      <w:lvlText w:val="%6."/>
      <w:lvlJc w:val="right"/>
      <w:pPr>
        <w:ind w:left="4604" w:hanging="180"/>
      </w:pPr>
      <w:rPr>
        <w:rFonts w:hint="default"/>
      </w:rPr>
    </w:lvl>
    <w:lvl w:ilvl="6">
      <w:start w:val="1"/>
      <w:numFmt w:val="decimal"/>
      <w:lvlText w:val="%7."/>
      <w:lvlJc w:val="left"/>
      <w:pPr>
        <w:ind w:left="5324" w:hanging="360"/>
      </w:pPr>
      <w:rPr>
        <w:rFonts w:hint="default"/>
      </w:rPr>
    </w:lvl>
    <w:lvl w:ilvl="7">
      <w:start w:val="1"/>
      <w:numFmt w:val="lowerLetter"/>
      <w:lvlText w:val="%8."/>
      <w:lvlJc w:val="left"/>
      <w:pPr>
        <w:ind w:left="6044" w:hanging="360"/>
      </w:pPr>
      <w:rPr>
        <w:rFonts w:hint="default"/>
      </w:rPr>
    </w:lvl>
    <w:lvl w:ilvl="8">
      <w:start w:val="1"/>
      <w:numFmt w:val="lowerRoman"/>
      <w:lvlText w:val="%9."/>
      <w:lvlJc w:val="right"/>
      <w:pPr>
        <w:ind w:left="6764" w:hanging="180"/>
      </w:pPr>
      <w:rPr>
        <w:rFonts w:hint="default"/>
      </w:rPr>
    </w:lvl>
  </w:abstractNum>
  <w:abstractNum w:abstractNumId="7" w15:restartNumberingAfterBreak="0">
    <w:nsid w:val="3D7C743A"/>
    <w:multiLevelType w:val="hybridMultilevel"/>
    <w:tmpl w:val="EF52CBE2"/>
    <w:lvl w:ilvl="0" w:tplc="17FC940A">
      <w:start w:val="1"/>
      <w:numFmt w:val="bullet"/>
      <w:lvlText w:val=""/>
      <w:lvlJc w:val="left"/>
      <w:pPr>
        <w:ind w:left="720" w:hanging="360"/>
      </w:pPr>
      <w:rPr>
        <w:rFonts w:ascii="Symbol" w:hAnsi="Symbol" w:hint="default"/>
        <w:color w:val="0070C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E591190"/>
    <w:multiLevelType w:val="multilevel"/>
    <w:tmpl w:val="A740E1C8"/>
    <w:lvl w:ilvl="0">
      <w:start w:val="1"/>
      <w:numFmt w:val="decimal"/>
      <w:pStyle w:val="Heading1"/>
      <w:suff w:val="space"/>
      <w:lvlText w:val="%1."/>
      <w:lvlJc w:val="left"/>
      <w:pPr>
        <w:ind w:left="57" w:hanging="57"/>
      </w:pPr>
      <w:rPr>
        <w:rFonts w:hint="default"/>
      </w:rPr>
    </w:lvl>
    <w:lvl w:ilvl="1">
      <w:start w:val="1"/>
      <w:numFmt w:val="decimal"/>
      <w:pStyle w:val="Heading2"/>
      <w:suff w:val="space"/>
      <w:lvlText w:val="%1.%2."/>
      <w:lvlJc w:val="left"/>
      <w:pPr>
        <w:ind w:left="57" w:hanging="57"/>
      </w:pPr>
      <w:rPr>
        <w:rFonts w:hint="default"/>
      </w:rPr>
    </w:lvl>
    <w:lvl w:ilvl="2">
      <w:start w:val="1"/>
      <w:numFmt w:val="decimal"/>
      <w:pStyle w:val="Heading3"/>
      <w:suff w:val="space"/>
      <w:lvlText w:val="%1.%2.%3."/>
      <w:lvlJc w:val="left"/>
      <w:pPr>
        <w:ind w:left="171" w:hanging="57"/>
      </w:pPr>
      <w:rPr>
        <w:rFonts w:hint="default"/>
      </w:rPr>
    </w:lvl>
    <w:lvl w:ilvl="3">
      <w:start w:val="1"/>
      <w:numFmt w:val="none"/>
      <w:lvlText w:val=""/>
      <w:lvlJc w:val="left"/>
      <w:pPr>
        <w:ind w:left="228" w:hanging="57"/>
      </w:pPr>
      <w:rPr>
        <w:rFonts w:hint="default"/>
      </w:rPr>
    </w:lvl>
    <w:lvl w:ilvl="4">
      <w:start w:val="1"/>
      <w:numFmt w:val="none"/>
      <w:lvlText w:val=""/>
      <w:lvlJc w:val="left"/>
      <w:pPr>
        <w:ind w:left="285" w:hanging="57"/>
      </w:pPr>
      <w:rPr>
        <w:rFonts w:hint="default"/>
      </w:rPr>
    </w:lvl>
    <w:lvl w:ilvl="5">
      <w:start w:val="1"/>
      <w:numFmt w:val="none"/>
      <w:lvlText w:val=""/>
      <w:lvlJc w:val="left"/>
      <w:pPr>
        <w:ind w:left="342" w:hanging="57"/>
      </w:pPr>
      <w:rPr>
        <w:rFonts w:hint="default"/>
      </w:rPr>
    </w:lvl>
    <w:lvl w:ilvl="6">
      <w:start w:val="1"/>
      <w:numFmt w:val="none"/>
      <w:lvlText w:val=""/>
      <w:lvlJc w:val="left"/>
      <w:pPr>
        <w:ind w:left="399" w:hanging="57"/>
      </w:pPr>
      <w:rPr>
        <w:rFonts w:hint="default"/>
      </w:rPr>
    </w:lvl>
    <w:lvl w:ilvl="7">
      <w:start w:val="1"/>
      <w:numFmt w:val="none"/>
      <w:lvlText w:val=""/>
      <w:lvlJc w:val="left"/>
      <w:pPr>
        <w:ind w:left="456" w:hanging="57"/>
      </w:pPr>
      <w:rPr>
        <w:rFonts w:hint="default"/>
      </w:rPr>
    </w:lvl>
    <w:lvl w:ilvl="8">
      <w:start w:val="1"/>
      <w:numFmt w:val="none"/>
      <w:lvlText w:val=""/>
      <w:lvlJc w:val="left"/>
      <w:pPr>
        <w:ind w:left="513" w:hanging="57"/>
      </w:pPr>
      <w:rPr>
        <w:rFonts w:hint="default"/>
      </w:rPr>
    </w:lvl>
  </w:abstractNum>
  <w:abstractNum w:abstractNumId="9" w15:restartNumberingAfterBreak="0">
    <w:nsid w:val="3F6B2AF6"/>
    <w:multiLevelType w:val="multilevel"/>
    <w:tmpl w:val="76925064"/>
    <w:styleLink w:val="Alphabeticallists"/>
    <w:lvl w:ilvl="0">
      <w:start w:val="1"/>
      <w:numFmt w:val="upperLetter"/>
      <w:lvlText w:val="%1."/>
      <w:lvlJc w:val="left"/>
      <w:pPr>
        <w:ind w:left="1004" w:hanging="360"/>
      </w:pPr>
      <w:rPr>
        <w:rFonts w:hint="default"/>
        <w:color w:val="00B0F0"/>
      </w:rPr>
    </w:lvl>
    <w:lvl w:ilvl="1">
      <w:start w:val="1"/>
      <w:numFmt w:val="decimal"/>
      <w:lvlText w:val="%2."/>
      <w:lvlJc w:val="left"/>
      <w:pPr>
        <w:ind w:left="1724" w:hanging="360"/>
      </w:pPr>
      <w:rPr>
        <w:rFonts w:hint="default"/>
        <w:color w:val="9A9A99" w:themeColor="text1" w:themeTint="99"/>
      </w:rPr>
    </w:lvl>
    <w:lvl w:ilvl="2">
      <w:start w:val="1"/>
      <w:numFmt w:val="lowerRoman"/>
      <w:lvlText w:val="%3."/>
      <w:lvlJc w:val="right"/>
      <w:pPr>
        <w:ind w:left="2444" w:hanging="180"/>
      </w:pPr>
      <w:rPr>
        <w:rFonts w:hint="default"/>
      </w:rPr>
    </w:lvl>
    <w:lvl w:ilvl="3">
      <w:start w:val="1"/>
      <w:numFmt w:val="decimal"/>
      <w:lvlText w:val="%4."/>
      <w:lvlJc w:val="left"/>
      <w:pPr>
        <w:ind w:left="3164" w:hanging="360"/>
      </w:pPr>
      <w:rPr>
        <w:rFonts w:hint="default"/>
      </w:rPr>
    </w:lvl>
    <w:lvl w:ilvl="4">
      <w:start w:val="1"/>
      <w:numFmt w:val="lowerLetter"/>
      <w:lvlText w:val="%5."/>
      <w:lvlJc w:val="left"/>
      <w:pPr>
        <w:ind w:left="3884" w:hanging="360"/>
      </w:pPr>
      <w:rPr>
        <w:rFonts w:hint="default"/>
      </w:rPr>
    </w:lvl>
    <w:lvl w:ilvl="5">
      <w:start w:val="1"/>
      <w:numFmt w:val="lowerRoman"/>
      <w:lvlText w:val="%6."/>
      <w:lvlJc w:val="right"/>
      <w:pPr>
        <w:ind w:left="4604" w:hanging="180"/>
      </w:pPr>
      <w:rPr>
        <w:rFonts w:hint="default"/>
      </w:rPr>
    </w:lvl>
    <w:lvl w:ilvl="6">
      <w:start w:val="1"/>
      <w:numFmt w:val="decimal"/>
      <w:lvlText w:val="%7."/>
      <w:lvlJc w:val="left"/>
      <w:pPr>
        <w:ind w:left="5324" w:hanging="360"/>
      </w:pPr>
      <w:rPr>
        <w:rFonts w:hint="default"/>
      </w:rPr>
    </w:lvl>
    <w:lvl w:ilvl="7">
      <w:start w:val="1"/>
      <w:numFmt w:val="lowerLetter"/>
      <w:lvlText w:val="%8."/>
      <w:lvlJc w:val="left"/>
      <w:pPr>
        <w:ind w:left="6044" w:hanging="360"/>
      </w:pPr>
      <w:rPr>
        <w:rFonts w:hint="default"/>
      </w:rPr>
    </w:lvl>
    <w:lvl w:ilvl="8">
      <w:start w:val="1"/>
      <w:numFmt w:val="lowerRoman"/>
      <w:lvlText w:val="%9."/>
      <w:lvlJc w:val="right"/>
      <w:pPr>
        <w:ind w:left="6764" w:hanging="180"/>
      </w:pPr>
      <w:rPr>
        <w:rFonts w:hint="default"/>
      </w:rPr>
    </w:lvl>
  </w:abstractNum>
  <w:abstractNum w:abstractNumId="10" w15:restartNumberingAfterBreak="0">
    <w:nsid w:val="4FAE7AC7"/>
    <w:multiLevelType w:val="hybridMultilevel"/>
    <w:tmpl w:val="BD7CB042"/>
    <w:lvl w:ilvl="0" w:tplc="4D7AC71A">
      <w:start w:val="1"/>
      <w:numFmt w:val="bullet"/>
      <w:lvlText w:val=""/>
      <w:lvlJc w:val="left"/>
      <w:pPr>
        <w:ind w:left="720" w:hanging="360"/>
      </w:pPr>
      <w:rPr>
        <w:rFonts w:ascii="Symbol" w:hAnsi="Symbol" w:hint="default"/>
        <w:color w:val="0070C0"/>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1266FC2"/>
    <w:multiLevelType w:val="hybridMultilevel"/>
    <w:tmpl w:val="CBF03E3C"/>
    <w:lvl w:ilvl="0" w:tplc="444C8E16">
      <w:start w:val="1"/>
      <w:numFmt w:val="bullet"/>
      <w:lvlText w:val=""/>
      <w:lvlJc w:val="left"/>
      <w:pPr>
        <w:ind w:left="360" w:hanging="360"/>
      </w:pPr>
      <w:rPr>
        <w:rFonts w:ascii="Symbol" w:hAnsi="Symbol" w:hint="default"/>
        <w:color w:val="0070C0"/>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2" w15:restartNumberingAfterBreak="0">
    <w:nsid w:val="535D67D1"/>
    <w:multiLevelType w:val="multilevel"/>
    <w:tmpl w:val="36108B44"/>
    <w:styleLink w:val="liststyle"/>
    <w:lvl w:ilvl="0">
      <w:start w:val="1"/>
      <w:numFmt w:val="bullet"/>
      <w:lvlText w:val=""/>
      <w:lvlJc w:val="left"/>
      <w:pPr>
        <w:ind w:left="530" w:hanging="360"/>
      </w:pPr>
      <w:rPr>
        <w:rFonts w:ascii="Wingdings" w:hAnsi="Wingdings" w:hint="default"/>
        <w:color w:val="auto"/>
      </w:rPr>
    </w:lvl>
    <w:lvl w:ilvl="1">
      <w:start w:val="1"/>
      <w:numFmt w:val="bullet"/>
      <w:lvlRestart w:val="0"/>
      <w:lvlText w:val=""/>
      <w:lvlPicBulletId w:val="0"/>
      <w:lvlJc w:val="left"/>
      <w:pPr>
        <w:ind w:left="1134" w:hanging="283"/>
      </w:pPr>
      <w:rPr>
        <w:rFonts w:ascii="Symbol" w:hAnsi="Symbol" w:hint="default"/>
        <w:color w:val="auto"/>
      </w:rPr>
    </w:lvl>
    <w:lvl w:ilvl="2">
      <w:start w:val="1"/>
      <w:numFmt w:val="bullet"/>
      <w:lvlText w:val=""/>
      <w:lvlPicBulletId w:val="0"/>
      <w:lvlJc w:val="left"/>
      <w:pPr>
        <w:ind w:left="1701" w:hanging="283"/>
      </w:pPr>
      <w:rPr>
        <w:rFonts w:ascii="Symbol" w:hAnsi="Symbol" w:hint="default"/>
        <w:color w:val="auto"/>
      </w:rPr>
    </w:lvl>
    <w:lvl w:ilvl="3">
      <w:start w:val="1"/>
      <w:numFmt w:val="bullet"/>
      <w:lvlText w:val=""/>
      <w:lvlJc w:val="left"/>
      <w:pPr>
        <w:ind w:left="2268" w:hanging="283"/>
      </w:pPr>
      <w:rPr>
        <w:rFonts w:ascii="Symbol" w:hAnsi="Symbol" w:hint="default"/>
        <w:color w:val="008BC5" w:themeColor="accent3"/>
      </w:rPr>
    </w:lvl>
    <w:lvl w:ilvl="4">
      <w:start w:val="1"/>
      <w:numFmt w:val="lowerLetter"/>
      <w:lvlText w:val="(%5)"/>
      <w:lvlJc w:val="left"/>
      <w:pPr>
        <w:ind w:left="2835" w:hanging="283"/>
      </w:pPr>
      <w:rPr>
        <w:rFonts w:hint="default"/>
      </w:rPr>
    </w:lvl>
    <w:lvl w:ilvl="5">
      <w:start w:val="1"/>
      <w:numFmt w:val="lowerRoman"/>
      <w:lvlText w:val="(%6)"/>
      <w:lvlJc w:val="left"/>
      <w:pPr>
        <w:ind w:left="3402" w:hanging="283"/>
      </w:pPr>
      <w:rPr>
        <w:rFonts w:hint="default"/>
      </w:rPr>
    </w:lvl>
    <w:lvl w:ilvl="6">
      <w:start w:val="1"/>
      <w:numFmt w:val="decimal"/>
      <w:lvlText w:val="%7."/>
      <w:lvlJc w:val="left"/>
      <w:pPr>
        <w:ind w:left="3969" w:hanging="283"/>
      </w:pPr>
      <w:rPr>
        <w:rFonts w:hint="default"/>
      </w:rPr>
    </w:lvl>
    <w:lvl w:ilvl="7">
      <w:start w:val="1"/>
      <w:numFmt w:val="lowerLetter"/>
      <w:lvlText w:val="%8."/>
      <w:lvlJc w:val="left"/>
      <w:pPr>
        <w:ind w:left="4536" w:hanging="283"/>
      </w:pPr>
      <w:rPr>
        <w:rFonts w:hint="default"/>
      </w:rPr>
    </w:lvl>
    <w:lvl w:ilvl="8">
      <w:start w:val="1"/>
      <w:numFmt w:val="lowerRoman"/>
      <w:lvlText w:val="%9."/>
      <w:lvlJc w:val="left"/>
      <w:pPr>
        <w:ind w:left="5103" w:hanging="283"/>
      </w:pPr>
      <w:rPr>
        <w:rFonts w:hint="default"/>
      </w:rPr>
    </w:lvl>
  </w:abstractNum>
  <w:abstractNum w:abstractNumId="13" w15:restartNumberingAfterBreak="0">
    <w:nsid w:val="5EAA6C11"/>
    <w:multiLevelType w:val="hybridMultilevel"/>
    <w:tmpl w:val="093813FE"/>
    <w:lvl w:ilvl="0" w:tplc="42D8E17E">
      <w:start w:val="1"/>
      <w:numFmt w:val="bullet"/>
      <w:lvlText w:val=""/>
      <w:lvlJc w:val="left"/>
      <w:pPr>
        <w:ind w:left="360" w:hanging="360"/>
      </w:pPr>
      <w:rPr>
        <w:rFonts w:ascii="Symbol" w:hAnsi="Symbol" w:hint="default"/>
        <w:color w:val="0070C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5FCD03F4"/>
    <w:multiLevelType w:val="hybridMultilevel"/>
    <w:tmpl w:val="BB88E58C"/>
    <w:lvl w:ilvl="0" w:tplc="42D8E17E">
      <w:start w:val="1"/>
      <w:numFmt w:val="bullet"/>
      <w:lvlText w:val=""/>
      <w:lvlJc w:val="left"/>
      <w:pPr>
        <w:ind w:left="720" w:hanging="360"/>
      </w:pPr>
      <w:rPr>
        <w:rFonts w:ascii="Symbol" w:hAnsi="Symbol" w:hint="default"/>
        <w:color w:val="0070C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0347FB3"/>
    <w:multiLevelType w:val="hybridMultilevel"/>
    <w:tmpl w:val="872AD760"/>
    <w:lvl w:ilvl="0" w:tplc="F718E77A">
      <w:start w:val="1"/>
      <w:numFmt w:val="bullet"/>
      <w:pStyle w:val="ListParagraph"/>
      <w:lvlText w:val=""/>
      <w:lvlJc w:val="left"/>
      <w:pPr>
        <w:ind w:left="720" w:hanging="360"/>
      </w:pPr>
      <w:rPr>
        <w:rFonts w:ascii="Symbol" w:hAnsi="Symbol" w:hint="default"/>
        <w:color w:val="0070C0"/>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7671A52"/>
    <w:multiLevelType w:val="hybridMultilevel"/>
    <w:tmpl w:val="CB62EA1C"/>
    <w:lvl w:ilvl="0" w:tplc="42D8E17E">
      <w:start w:val="1"/>
      <w:numFmt w:val="bullet"/>
      <w:lvlText w:val=""/>
      <w:lvlJc w:val="left"/>
      <w:pPr>
        <w:ind w:left="720" w:hanging="360"/>
      </w:pPr>
      <w:rPr>
        <w:rFonts w:ascii="Symbol" w:hAnsi="Symbol" w:hint="default"/>
        <w:color w:val="0070C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1089984">
    <w:abstractNumId w:val="3"/>
  </w:num>
  <w:num w:numId="2" w16cid:durableId="1243486606">
    <w:abstractNumId w:val="6"/>
  </w:num>
  <w:num w:numId="3" w16cid:durableId="1664313056">
    <w:abstractNumId w:val="9"/>
  </w:num>
  <w:num w:numId="4" w16cid:durableId="1914701558">
    <w:abstractNumId w:val="4"/>
  </w:num>
  <w:num w:numId="5" w16cid:durableId="1000543022">
    <w:abstractNumId w:val="8"/>
  </w:num>
  <w:num w:numId="6" w16cid:durableId="1956329074">
    <w:abstractNumId w:val="5"/>
  </w:num>
  <w:num w:numId="7" w16cid:durableId="369036714">
    <w:abstractNumId w:val="12"/>
  </w:num>
  <w:num w:numId="8" w16cid:durableId="137498774">
    <w:abstractNumId w:val="1"/>
  </w:num>
  <w:num w:numId="9" w16cid:durableId="926230475">
    <w:abstractNumId w:val="10"/>
  </w:num>
  <w:num w:numId="10" w16cid:durableId="219676914">
    <w:abstractNumId w:val="14"/>
  </w:num>
  <w:num w:numId="11" w16cid:durableId="1489324817">
    <w:abstractNumId w:val="2"/>
  </w:num>
  <w:num w:numId="12" w16cid:durableId="1662807930">
    <w:abstractNumId w:val="16"/>
  </w:num>
  <w:num w:numId="13" w16cid:durableId="1748267747">
    <w:abstractNumId w:val="7"/>
  </w:num>
  <w:num w:numId="14" w16cid:durableId="460928252">
    <w:abstractNumId w:val="13"/>
  </w:num>
  <w:num w:numId="15" w16cid:durableId="1182478231">
    <w:abstractNumId w:val="11"/>
  </w:num>
  <w:num w:numId="16" w16cid:durableId="436563164">
    <w:abstractNumId w:val="0"/>
  </w:num>
  <w:num w:numId="17" w16cid:durableId="1559823548">
    <w:abstractNumId w:val="15"/>
  </w:num>
  <w:num w:numId="18" w16cid:durableId="1828858738">
    <w:abstractNumId w:val="0"/>
    <w:lvlOverride w:ilvl="0">
      <w:startOverride w:val="1"/>
    </w:lvlOverride>
  </w:num>
  <w:num w:numId="19" w16cid:durableId="2052604523">
    <w:abstractNumId w:val="0"/>
    <w:lvlOverride w:ilvl="0">
      <w:startOverride w:val="1"/>
    </w:lvlOverride>
  </w:num>
  <w:num w:numId="20" w16cid:durableId="658773293">
    <w:abstractNumId w:val="15"/>
  </w:num>
  <w:num w:numId="21" w16cid:durableId="295915298">
    <w:abstractNumId w:val="15"/>
  </w:num>
  <w:num w:numId="22" w16cid:durableId="1495610553">
    <w:abstractNumId w:val="15"/>
  </w:num>
  <w:num w:numId="23" w16cid:durableId="2121028629">
    <w:abstractNumId w:val="15"/>
  </w:num>
  <w:num w:numId="24" w16cid:durableId="144010633">
    <w:abstractNumId w:val="15"/>
  </w:num>
  <w:num w:numId="25" w16cid:durableId="1244560765">
    <w:abstractNumId w:val="15"/>
  </w:num>
  <w:num w:numId="26" w16cid:durableId="279997915">
    <w:abstractNumId w:val="15"/>
  </w:num>
  <w:num w:numId="27" w16cid:durableId="998657357">
    <w:abstractNumId w:val="15"/>
  </w:num>
  <w:num w:numId="28" w16cid:durableId="1845044840">
    <w:abstractNumId w:val="15"/>
  </w:num>
  <w:num w:numId="29" w16cid:durableId="1483542480">
    <w:abstractNumId w:val="15"/>
  </w:num>
  <w:num w:numId="30" w16cid:durableId="754860826">
    <w:abstractNumId w:val="15"/>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it-IT" w:vendorID="64" w:dllVersion="6" w:nlCheck="1" w:checkStyle="0"/>
  <w:activeWritingStyle w:appName="MSWord" w:lang="da-DK" w:vendorID="64" w:dllVersion="6" w:nlCheck="1" w:checkStyle="0"/>
  <w:activeWritingStyle w:appName="MSWord" w:lang="en-GB" w:vendorID="64" w:dllVersion="6" w:nlCheck="1" w:checkStyle="1"/>
  <w:activeWritingStyle w:appName="MSWord" w:lang="fr-FR" w:vendorID="64" w:dllVersion="6" w:nlCheck="1" w:checkStyle="0"/>
  <w:activeWritingStyle w:appName="MSWord" w:lang="en-US" w:vendorID="64" w:dllVersion="6" w:nlCheck="1" w:checkStyle="1"/>
  <w:activeWritingStyle w:appName="MSWord" w:lang="es-ES_tradnl" w:vendorID="64" w:dllVersion="6" w:nlCheck="1" w:checkStyle="1"/>
  <w:activeWritingStyle w:appName="MSWord" w:lang="pt-PT" w:vendorID="64" w:dllVersion="6" w:nlCheck="1" w:checkStyle="0"/>
  <w:activeWritingStyle w:appName="MSWord" w:lang="fr-BE" w:vendorID="64" w:dllVersion="6" w:nlCheck="1" w:checkStyle="0"/>
  <w:activeWritingStyle w:appName="MSWord" w:lang="en-GB" w:vendorID="64" w:dllVersion="0" w:nlCheck="1" w:checkStyle="0"/>
  <w:activeWritingStyle w:appName="MSWord" w:lang="fr-FR" w:vendorID="64" w:dllVersion="0" w:nlCheck="1" w:checkStyle="0"/>
  <w:activeWritingStyle w:appName="MSWord" w:lang="en-US" w:vendorID="64" w:dllVersion="0" w:nlCheck="1" w:checkStyle="0"/>
  <w:activeWritingStyle w:appName="MSWord" w:lang="it-IT" w:vendorID="64" w:dllVersion="0" w:nlCheck="1" w:checkStyle="0"/>
  <w:activeWritingStyle w:appName="MSWord" w:lang="de-DE" w:vendorID="64" w:dllVersion="0" w:nlCheck="1" w:checkStyle="0"/>
  <w:activeWritingStyle w:appName="MSWord" w:lang="es-ES" w:vendorID="64" w:dllVersion="0" w:nlCheck="1" w:checkStyle="0"/>
  <w:activeWritingStyle w:appName="MSWord" w:lang="fr-BE" w:vendorID="64" w:dllVersion="0" w:nlCheck="1" w:checkStyle="0"/>
  <w:activeWritingStyle w:appName="MSWord" w:lang="sv-SE" w:vendorID="64" w:dllVersion="0" w:nlCheck="1" w:checkStyle="0"/>
  <w:activeWritingStyle w:appName="MSWord" w:lang="fi-FI" w:vendorID="64" w:dllVersion="0" w:nlCheck="1" w:checkStyle="0"/>
  <w:proofState w:spelling="clean"/>
  <w:styleLockTheme/>
  <w:styleLockQFSet/>
  <w:defaultTabStop w:val="1474"/>
  <w:hyphenationZone w:val="283"/>
  <w:evenAndOddHeaders/>
  <w:characterSpacingControl w:val="doNotCompress"/>
  <w:hdrShapeDefaults>
    <o:shapedefaults v:ext="edit" spidmax="3073"/>
  </w:hdrShapeDefaults>
  <w:footnotePr>
    <w:footnote w:id="-1"/>
    <w:footnote w:id="0"/>
    <w:footnote w:id="1"/>
  </w:footnotePr>
  <w:endnotePr>
    <w:pos w:val="sectEnd"/>
    <w:endnote w:id="-1"/>
    <w:endnote w:id="0"/>
    <w:endnote w:id="1"/>
  </w:endnotePr>
  <w:compat>
    <w:suppressBottomSpacing/>
    <w:suppressTopSpacing/>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xMDcxtDQzMrM0MTY0N7FU0lEKTi0uzszPAykwNK4FAC84DeItAAAA"/>
    <w:docVar w:name="updated" w:val="true"/>
  </w:docVars>
  <w:rsids>
    <w:rsidRoot w:val="002069B8"/>
    <w:rsid w:val="00000284"/>
    <w:rsid w:val="00000404"/>
    <w:rsid w:val="00000583"/>
    <w:rsid w:val="000007FF"/>
    <w:rsid w:val="00000865"/>
    <w:rsid w:val="00000909"/>
    <w:rsid w:val="00000A58"/>
    <w:rsid w:val="00000F67"/>
    <w:rsid w:val="0000172F"/>
    <w:rsid w:val="000017FD"/>
    <w:rsid w:val="00001802"/>
    <w:rsid w:val="00001DC1"/>
    <w:rsid w:val="00001F34"/>
    <w:rsid w:val="000024A9"/>
    <w:rsid w:val="000025A6"/>
    <w:rsid w:val="00002AB0"/>
    <w:rsid w:val="00002C6F"/>
    <w:rsid w:val="00002DFE"/>
    <w:rsid w:val="00002E8F"/>
    <w:rsid w:val="00002EC1"/>
    <w:rsid w:val="00002FF8"/>
    <w:rsid w:val="000034F5"/>
    <w:rsid w:val="000035CF"/>
    <w:rsid w:val="00003A46"/>
    <w:rsid w:val="00003D09"/>
    <w:rsid w:val="000045AB"/>
    <w:rsid w:val="000045BD"/>
    <w:rsid w:val="00004801"/>
    <w:rsid w:val="00004908"/>
    <w:rsid w:val="00004B6F"/>
    <w:rsid w:val="00004D6F"/>
    <w:rsid w:val="00004E8F"/>
    <w:rsid w:val="00004FBA"/>
    <w:rsid w:val="00005167"/>
    <w:rsid w:val="000054D4"/>
    <w:rsid w:val="00005A2F"/>
    <w:rsid w:val="00006324"/>
    <w:rsid w:val="000065E4"/>
    <w:rsid w:val="00006674"/>
    <w:rsid w:val="00006741"/>
    <w:rsid w:val="000067CE"/>
    <w:rsid w:val="000067CF"/>
    <w:rsid w:val="000069AD"/>
    <w:rsid w:val="00006BAF"/>
    <w:rsid w:val="00006DF8"/>
    <w:rsid w:val="00006E3D"/>
    <w:rsid w:val="00007016"/>
    <w:rsid w:val="00007167"/>
    <w:rsid w:val="000071D9"/>
    <w:rsid w:val="00007463"/>
    <w:rsid w:val="0000792E"/>
    <w:rsid w:val="000079A0"/>
    <w:rsid w:val="00007A5F"/>
    <w:rsid w:val="000102CF"/>
    <w:rsid w:val="00010450"/>
    <w:rsid w:val="00010BC7"/>
    <w:rsid w:val="00010C79"/>
    <w:rsid w:val="00010D1E"/>
    <w:rsid w:val="00010FAA"/>
    <w:rsid w:val="000116A8"/>
    <w:rsid w:val="000119C8"/>
    <w:rsid w:val="0001240A"/>
    <w:rsid w:val="0001290D"/>
    <w:rsid w:val="000129BF"/>
    <w:rsid w:val="00012E52"/>
    <w:rsid w:val="000132ED"/>
    <w:rsid w:val="00013542"/>
    <w:rsid w:val="00013773"/>
    <w:rsid w:val="000137EE"/>
    <w:rsid w:val="00013848"/>
    <w:rsid w:val="00014387"/>
    <w:rsid w:val="00014688"/>
    <w:rsid w:val="00014824"/>
    <w:rsid w:val="00014B01"/>
    <w:rsid w:val="00014D7D"/>
    <w:rsid w:val="00015019"/>
    <w:rsid w:val="000150C7"/>
    <w:rsid w:val="0001511C"/>
    <w:rsid w:val="00015354"/>
    <w:rsid w:val="0001549D"/>
    <w:rsid w:val="00015593"/>
    <w:rsid w:val="00015644"/>
    <w:rsid w:val="000156CC"/>
    <w:rsid w:val="00015A84"/>
    <w:rsid w:val="00015BB5"/>
    <w:rsid w:val="00015BD7"/>
    <w:rsid w:val="000161BA"/>
    <w:rsid w:val="00016490"/>
    <w:rsid w:val="000168DF"/>
    <w:rsid w:val="000169DE"/>
    <w:rsid w:val="000170AD"/>
    <w:rsid w:val="00017215"/>
    <w:rsid w:val="00017259"/>
    <w:rsid w:val="0001730A"/>
    <w:rsid w:val="0001768C"/>
    <w:rsid w:val="00017EE9"/>
    <w:rsid w:val="00017FD4"/>
    <w:rsid w:val="00020B33"/>
    <w:rsid w:val="00020CD1"/>
    <w:rsid w:val="00020DD4"/>
    <w:rsid w:val="00021175"/>
    <w:rsid w:val="000214DE"/>
    <w:rsid w:val="00021776"/>
    <w:rsid w:val="000219EE"/>
    <w:rsid w:val="000220EE"/>
    <w:rsid w:val="00022410"/>
    <w:rsid w:val="000224A6"/>
    <w:rsid w:val="00022640"/>
    <w:rsid w:val="00022889"/>
    <w:rsid w:val="00022CED"/>
    <w:rsid w:val="000231C9"/>
    <w:rsid w:val="000232F1"/>
    <w:rsid w:val="00023409"/>
    <w:rsid w:val="0002388E"/>
    <w:rsid w:val="0002390E"/>
    <w:rsid w:val="000239A7"/>
    <w:rsid w:val="00023BAF"/>
    <w:rsid w:val="00023C47"/>
    <w:rsid w:val="00023F28"/>
    <w:rsid w:val="000243CD"/>
    <w:rsid w:val="000244B4"/>
    <w:rsid w:val="000245F0"/>
    <w:rsid w:val="00024680"/>
    <w:rsid w:val="00024B73"/>
    <w:rsid w:val="00024D02"/>
    <w:rsid w:val="00025A58"/>
    <w:rsid w:val="00025A76"/>
    <w:rsid w:val="00025ACF"/>
    <w:rsid w:val="00025C67"/>
    <w:rsid w:val="00026201"/>
    <w:rsid w:val="000267BF"/>
    <w:rsid w:val="000276C8"/>
    <w:rsid w:val="000277C8"/>
    <w:rsid w:val="00027871"/>
    <w:rsid w:val="00027A35"/>
    <w:rsid w:val="00027DC1"/>
    <w:rsid w:val="00027ED8"/>
    <w:rsid w:val="00030010"/>
    <w:rsid w:val="00030020"/>
    <w:rsid w:val="00030261"/>
    <w:rsid w:val="0003031F"/>
    <w:rsid w:val="000307EC"/>
    <w:rsid w:val="000316C6"/>
    <w:rsid w:val="00031959"/>
    <w:rsid w:val="00031AC6"/>
    <w:rsid w:val="000324D9"/>
    <w:rsid w:val="0003293E"/>
    <w:rsid w:val="00032C11"/>
    <w:rsid w:val="00032C25"/>
    <w:rsid w:val="00032C5C"/>
    <w:rsid w:val="00032C5D"/>
    <w:rsid w:val="00032D0C"/>
    <w:rsid w:val="000330B5"/>
    <w:rsid w:val="0003321D"/>
    <w:rsid w:val="0003337E"/>
    <w:rsid w:val="00033389"/>
    <w:rsid w:val="00033508"/>
    <w:rsid w:val="00033528"/>
    <w:rsid w:val="000337EA"/>
    <w:rsid w:val="00033881"/>
    <w:rsid w:val="00033991"/>
    <w:rsid w:val="00033A4C"/>
    <w:rsid w:val="00034698"/>
    <w:rsid w:val="0003484A"/>
    <w:rsid w:val="000348A5"/>
    <w:rsid w:val="00034AB5"/>
    <w:rsid w:val="00034B4D"/>
    <w:rsid w:val="00034F4A"/>
    <w:rsid w:val="000353D9"/>
    <w:rsid w:val="0003589D"/>
    <w:rsid w:val="000358B2"/>
    <w:rsid w:val="000359F9"/>
    <w:rsid w:val="00035B13"/>
    <w:rsid w:val="00036144"/>
    <w:rsid w:val="0003646E"/>
    <w:rsid w:val="0003686B"/>
    <w:rsid w:val="0003720E"/>
    <w:rsid w:val="0003735E"/>
    <w:rsid w:val="0003746E"/>
    <w:rsid w:val="00037976"/>
    <w:rsid w:val="00037AD0"/>
    <w:rsid w:val="00037DF0"/>
    <w:rsid w:val="00037F58"/>
    <w:rsid w:val="00040161"/>
    <w:rsid w:val="000402B1"/>
    <w:rsid w:val="000404C4"/>
    <w:rsid w:val="00040546"/>
    <w:rsid w:val="00040D54"/>
    <w:rsid w:val="00040E77"/>
    <w:rsid w:val="000417BB"/>
    <w:rsid w:val="00041A82"/>
    <w:rsid w:val="00041F72"/>
    <w:rsid w:val="00042294"/>
    <w:rsid w:val="00042336"/>
    <w:rsid w:val="000423B8"/>
    <w:rsid w:val="00042613"/>
    <w:rsid w:val="00042688"/>
    <w:rsid w:val="000426A3"/>
    <w:rsid w:val="000431ED"/>
    <w:rsid w:val="00043563"/>
    <w:rsid w:val="00043978"/>
    <w:rsid w:val="000439B2"/>
    <w:rsid w:val="000441B3"/>
    <w:rsid w:val="00044253"/>
    <w:rsid w:val="000443D2"/>
    <w:rsid w:val="00044523"/>
    <w:rsid w:val="00044947"/>
    <w:rsid w:val="00044AFE"/>
    <w:rsid w:val="00044D9C"/>
    <w:rsid w:val="00044E3C"/>
    <w:rsid w:val="00044F44"/>
    <w:rsid w:val="00045079"/>
    <w:rsid w:val="00045158"/>
    <w:rsid w:val="00045600"/>
    <w:rsid w:val="00045695"/>
    <w:rsid w:val="0004572E"/>
    <w:rsid w:val="000457A0"/>
    <w:rsid w:val="0004646A"/>
    <w:rsid w:val="0004660C"/>
    <w:rsid w:val="000472EC"/>
    <w:rsid w:val="0004759B"/>
    <w:rsid w:val="00047638"/>
    <w:rsid w:val="00050021"/>
    <w:rsid w:val="0005047F"/>
    <w:rsid w:val="00050697"/>
    <w:rsid w:val="00050828"/>
    <w:rsid w:val="00050996"/>
    <w:rsid w:val="000509E8"/>
    <w:rsid w:val="00050BFD"/>
    <w:rsid w:val="00050C6E"/>
    <w:rsid w:val="0005110D"/>
    <w:rsid w:val="000513DD"/>
    <w:rsid w:val="0005166E"/>
    <w:rsid w:val="0005173F"/>
    <w:rsid w:val="00051944"/>
    <w:rsid w:val="00051B8B"/>
    <w:rsid w:val="000520E6"/>
    <w:rsid w:val="00052128"/>
    <w:rsid w:val="00052B69"/>
    <w:rsid w:val="0005358C"/>
    <w:rsid w:val="00053B25"/>
    <w:rsid w:val="00053B83"/>
    <w:rsid w:val="00053BE9"/>
    <w:rsid w:val="00053C06"/>
    <w:rsid w:val="0005416B"/>
    <w:rsid w:val="0005496C"/>
    <w:rsid w:val="00054D72"/>
    <w:rsid w:val="00054F59"/>
    <w:rsid w:val="00055004"/>
    <w:rsid w:val="000550DC"/>
    <w:rsid w:val="00055F9C"/>
    <w:rsid w:val="000561AB"/>
    <w:rsid w:val="00056282"/>
    <w:rsid w:val="000562C8"/>
    <w:rsid w:val="000563E6"/>
    <w:rsid w:val="000567E5"/>
    <w:rsid w:val="00056C1B"/>
    <w:rsid w:val="000575A9"/>
    <w:rsid w:val="00057FCC"/>
    <w:rsid w:val="000603CF"/>
    <w:rsid w:val="000603EA"/>
    <w:rsid w:val="00060735"/>
    <w:rsid w:val="0006084D"/>
    <w:rsid w:val="00060A9A"/>
    <w:rsid w:val="00060CCB"/>
    <w:rsid w:val="00060DCC"/>
    <w:rsid w:val="000610FD"/>
    <w:rsid w:val="00061250"/>
    <w:rsid w:val="000614CF"/>
    <w:rsid w:val="000614E9"/>
    <w:rsid w:val="00061562"/>
    <w:rsid w:val="0006161B"/>
    <w:rsid w:val="00061CFA"/>
    <w:rsid w:val="00061DD2"/>
    <w:rsid w:val="00061EF8"/>
    <w:rsid w:val="00062090"/>
    <w:rsid w:val="0006239E"/>
    <w:rsid w:val="000623D3"/>
    <w:rsid w:val="000625DE"/>
    <w:rsid w:val="00062614"/>
    <w:rsid w:val="00062734"/>
    <w:rsid w:val="00062AFC"/>
    <w:rsid w:val="00062FB6"/>
    <w:rsid w:val="000632BB"/>
    <w:rsid w:val="0006350E"/>
    <w:rsid w:val="0006398A"/>
    <w:rsid w:val="000639B8"/>
    <w:rsid w:val="00063A08"/>
    <w:rsid w:val="00063B3B"/>
    <w:rsid w:val="00063C72"/>
    <w:rsid w:val="00063DD0"/>
    <w:rsid w:val="00064105"/>
    <w:rsid w:val="0006437C"/>
    <w:rsid w:val="00064641"/>
    <w:rsid w:val="00064A10"/>
    <w:rsid w:val="00064ACB"/>
    <w:rsid w:val="0006510C"/>
    <w:rsid w:val="00065110"/>
    <w:rsid w:val="00065476"/>
    <w:rsid w:val="0006571E"/>
    <w:rsid w:val="00065723"/>
    <w:rsid w:val="00065A6A"/>
    <w:rsid w:val="00065CFB"/>
    <w:rsid w:val="00066079"/>
    <w:rsid w:val="00066430"/>
    <w:rsid w:val="000665FC"/>
    <w:rsid w:val="000667AA"/>
    <w:rsid w:val="00066F96"/>
    <w:rsid w:val="000671DA"/>
    <w:rsid w:val="00067A54"/>
    <w:rsid w:val="00067B44"/>
    <w:rsid w:val="00067C64"/>
    <w:rsid w:val="00067FFB"/>
    <w:rsid w:val="00070131"/>
    <w:rsid w:val="00070523"/>
    <w:rsid w:val="00070920"/>
    <w:rsid w:val="00070B66"/>
    <w:rsid w:val="000715F0"/>
    <w:rsid w:val="00071BF1"/>
    <w:rsid w:val="0007264B"/>
    <w:rsid w:val="00072A46"/>
    <w:rsid w:val="00072BBB"/>
    <w:rsid w:val="00073423"/>
    <w:rsid w:val="000736C6"/>
    <w:rsid w:val="00073CEF"/>
    <w:rsid w:val="000741D2"/>
    <w:rsid w:val="000747EA"/>
    <w:rsid w:val="000749F1"/>
    <w:rsid w:val="00074BC9"/>
    <w:rsid w:val="00074BFF"/>
    <w:rsid w:val="00074C97"/>
    <w:rsid w:val="00074D96"/>
    <w:rsid w:val="00074DC8"/>
    <w:rsid w:val="00075189"/>
    <w:rsid w:val="000751BB"/>
    <w:rsid w:val="0007577B"/>
    <w:rsid w:val="00075A19"/>
    <w:rsid w:val="00075A5B"/>
    <w:rsid w:val="00075B2E"/>
    <w:rsid w:val="00075E30"/>
    <w:rsid w:val="00076003"/>
    <w:rsid w:val="00076346"/>
    <w:rsid w:val="000763B7"/>
    <w:rsid w:val="000767AF"/>
    <w:rsid w:val="000767EB"/>
    <w:rsid w:val="00076D8C"/>
    <w:rsid w:val="00076DEF"/>
    <w:rsid w:val="00076F0B"/>
    <w:rsid w:val="00076F3F"/>
    <w:rsid w:val="000779F9"/>
    <w:rsid w:val="00077A08"/>
    <w:rsid w:val="00077C60"/>
    <w:rsid w:val="00077C68"/>
    <w:rsid w:val="00077CA5"/>
    <w:rsid w:val="00080163"/>
    <w:rsid w:val="000804BF"/>
    <w:rsid w:val="0008055A"/>
    <w:rsid w:val="000805DA"/>
    <w:rsid w:val="00080665"/>
    <w:rsid w:val="00080740"/>
    <w:rsid w:val="00080741"/>
    <w:rsid w:val="00080977"/>
    <w:rsid w:val="000811BF"/>
    <w:rsid w:val="000813A2"/>
    <w:rsid w:val="000813CE"/>
    <w:rsid w:val="000818A8"/>
    <w:rsid w:val="000819C7"/>
    <w:rsid w:val="00081C21"/>
    <w:rsid w:val="00081CB1"/>
    <w:rsid w:val="00081EC6"/>
    <w:rsid w:val="00082350"/>
    <w:rsid w:val="00082545"/>
    <w:rsid w:val="00082EAD"/>
    <w:rsid w:val="00082EAF"/>
    <w:rsid w:val="00082EC6"/>
    <w:rsid w:val="0008302C"/>
    <w:rsid w:val="00083073"/>
    <w:rsid w:val="0008307A"/>
    <w:rsid w:val="00083584"/>
    <w:rsid w:val="000835D5"/>
    <w:rsid w:val="0008364F"/>
    <w:rsid w:val="0008376F"/>
    <w:rsid w:val="000838D8"/>
    <w:rsid w:val="00083970"/>
    <w:rsid w:val="00083E7A"/>
    <w:rsid w:val="00083F02"/>
    <w:rsid w:val="00084894"/>
    <w:rsid w:val="00084B2E"/>
    <w:rsid w:val="00084D78"/>
    <w:rsid w:val="0008578C"/>
    <w:rsid w:val="000857B9"/>
    <w:rsid w:val="00085854"/>
    <w:rsid w:val="0008585D"/>
    <w:rsid w:val="000858FB"/>
    <w:rsid w:val="00085A21"/>
    <w:rsid w:val="00085D18"/>
    <w:rsid w:val="00086024"/>
    <w:rsid w:val="00086500"/>
    <w:rsid w:val="000867F3"/>
    <w:rsid w:val="0008683D"/>
    <w:rsid w:val="00086A18"/>
    <w:rsid w:val="00086BA4"/>
    <w:rsid w:val="00086E38"/>
    <w:rsid w:val="00086E45"/>
    <w:rsid w:val="000871B5"/>
    <w:rsid w:val="00087B30"/>
    <w:rsid w:val="00090810"/>
    <w:rsid w:val="0009113D"/>
    <w:rsid w:val="00091223"/>
    <w:rsid w:val="00091630"/>
    <w:rsid w:val="00091B2E"/>
    <w:rsid w:val="00091C8D"/>
    <w:rsid w:val="00091CDE"/>
    <w:rsid w:val="0009291D"/>
    <w:rsid w:val="000930E0"/>
    <w:rsid w:val="000932DB"/>
    <w:rsid w:val="00093575"/>
    <w:rsid w:val="0009385D"/>
    <w:rsid w:val="00093869"/>
    <w:rsid w:val="00093A58"/>
    <w:rsid w:val="00093DAA"/>
    <w:rsid w:val="0009408C"/>
    <w:rsid w:val="00094679"/>
    <w:rsid w:val="0009469F"/>
    <w:rsid w:val="00094729"/>
    <w:rsid w:val="00094779"/>
    <w:rsid w:val="00094A67"/>
    <w:rsid w:val="00094C82"/>
    <w:rsid w:val="00094DB9"/>
    <w:rsid w:val="00095205"/>
    <w:rsid w:val="00095336"/>
    <w:rsid w:val="000956A9"/>
    <w:rsid w:val="00095870"/>
    <w:rsid w:val="00095BFF"/>
    <w:rsid w:val="00095D43"/>
    <w:rsid w:val="00095F8F"/>
    <w:rsid w:val="00096491"/>
    <w:rsid w:val="000965F0"/>
    <w:rsid w:val="000968CF"/>
    <w:rsid w:val="00096B29"/>
    <w:rsid w:val="00096B2D"/>
    <w:rsid w:val="00097064"/>
    <w:rsid w:val="0009750F"/>
    <w:rsid w:val="00097709"/>
    <w:rsid w:val="0009773D"/>
    <w:rsid w:val="0009776C"/>
    <w:rsid w:val="00097895"/>
    <w:rsid w:val="000978EB"/>
    <w:rsid w:val="00097CAF"/>
    <w:rsid w:val="00097D8D"/>
    <w:rsid w:val="00097F76"/>
    <w:rsid w:val="00097FFD"/>
    <w:rsid w:val="000A0393"/>
    <w:rsid w:val="000A0DBF"/>
    <w:rsid w:val="000A176D"/>
    <w:rsid w:val="000A1D3D"/>
    <w:rsid w:val="000A21BE"/>
    <w:rsid w:val="000A2990"/>
    <w:rsid w:val="000A2B08"/>
    <w:rsid w:val="000A2B42"/>
    <w:rsid w:val="000A2BB1"/>
    <w:rsid w:val="000A3297"/>
    <w:rsid w:val="000A3365"/>
    <w:rsid w:val="000A33F5"/>
    <w:rsid w:val="000A3454"/>
    <w:rsid w:val="000A37A8"/>
    <w:rsid w:val="000A37F0"/>
    <w:rsid w:val="000A3BAB"/>
    <w:rsid w:val="000A3BAE"/>
    <w:rsid w:val="000A3CD1"/>
    <w:rsid w:val="000A402F"/>
    <w:rsid w:val="000A41E1"/>
    <w:rsid w:val="000A4300"/>
    <w:rsid w:val="000A446A"/>
    <w:rsid w:val="000A4523"/>
    <w:rsid w:val="000A47A5"/>
    <w:rsid w:val="000A47F5"/>
    <w:rsid w:val="000A487B"/>
    <w:rsid w:val="000A4D25"/>
    <w:rsid w:val="000A4D7F"/>
    <w:rsid w:val="000A4DEF"/>
    <w:rsid w:val="000A4FA8"/>
    <w:rsid w:val="000A511A"/>
    <w:rsid w:val="000A5545"/>
    <w:rsid w:val="000A5B45"/>
    <w:rsid w:val="000A5E27"/>
    <w:rsid w:val="000A6105"/>
    <w:rsid w:val="000A681E"/>
    <w:rsid w:val="000A68F6"/>
    <w:rsid w:val="000A6D1E"/>
    <w:rsid w:val="000A6E5F"/>
    <w:rsid w:val="000A6EC3"/>
    <w:rsid w:val="000A7002"/>
    <w:rsid w:val="000A7193"/>
    <w:rsid w:val="000A7555"/>
    <w:rsid w:val="000A78CF"/>
    <w:rsid w:val="000A79F8"/>
    <w:rsid w:val="000B0BBF"/>
    <w:rsid w:val="000B0F90"/>
    <w:rsid w:val="000B1042"/>
    <w:rsid w:val="000B16E1"/>
    <w:rsid w:val="000B1A13"/>
    <w:rsid w:val="000B1B9B"/>
    <w:rsid w:val="000B1BBB"/>
    <w:rsid w:val="000B1F3D"/>
    <w:rsid w:val="000B2090"/>
    <w:rsid w:val="000B2116"/>
    <w:rsid w:val="000B2399"/>
    <w:rsid w:val="000B23C6"/>
    <w:rsid w:val="000B23E0"/>
    <w:rsid w:val="000B248D"/>
    <w:rsid w:val="000B25C0"/>
    <w:rsid w:val="000B2B04"/>
    <w:rsid w:val="000B2F3E"/>
    <w:rsid w:val="000B2F88"/>
    <w:rsid w:val="000B2FDB"/>
    <w:rsid w:val="000B30F4"/>
    <w:rsid w:val="000B345B"/>
    <w:rsid w:val="000B3712"/>
    <w:rsid w:val="000B3DF3"/>
    <w:rsid w:val="000B41E9"/>
    <w:rsid w:val="000B442C"/>
    <w:rsid w:val="000B4796"/>
    <w:rsid w:val="000B5750"/>
    <w:rsid w:val="000B5BF1"/>
    <w:rsid w:val="000B5CEB"/>
    <w:rsid w:val="000B60EC"/>
    <w:rsid w:val="000B6B6B"/>
    <w:rsid w:val="000B6EC2"/>
    <w:rsid w:val="000B6EFC"/>
    <w:rsid w:val="000B7753"/>
    <w:rsid w:val="000B77A2"/>
    <w:rsid w:val="000B7A9E"/>
    <w:rsid w:val="000B7DFE"/>
    <w:rsid w:val="000C012C"/>
    <w:rsid w:val="000C029F"/>
    <w:rsid w:val="000C0358"/>
    <w:rsid w:val="000C0505"/>
    <w:rsid w:val="000C0FC2"/>
    <w:rsid w:val="000C11B9"/>
    <w:rsid w:val="000C17E2"/>
    <w:rsid w:val="000C185A"/>
    <w:rsid w:val="000C1BF5"/>
    <w:rsid w:val="000C1D1F"/>
    <w:rsid w:val="000C2070"/>
    <w:rsid w:val="000C2076"/>
    <w:rsid w:val="000C2407"/>
    <w:rsid w:val="000C24B0"/>
    <w:rsid w:val="000C2857"/>
    <w:rsid w:val="000C28F9"/>
    <w:rsid w:val="000C29AA"/>
    <w:rsid w:val="000C2A6F"/>
    <w:rsid w:val="000C2F6D"/>
    <w:rsid w:val="000C30C7"/>
    <w:rsid w:val="000C356D"/>
    <w:rsid w:val="000C3838"/>
    <w:rsid w:val="000C3A27"/>
    <w:rsid w:val="000C3F63"/>
    <w:rsid w:val="000C410E"/>
    <w:rsid w:val="000C41B3"/>
    <w:rsid w:val="000C428D"/>
    <w:rsid w:val="000C4488"/>
    <w:rsid w:val="000C4616"/>
    <w:rsid w:val="000C4780"/>
    <w:rsid w:val="000C542C"/>
    <w:rsid w:val="000C56E1"/>
    <w:rsid w:val="000C5A19"/>
    <w:rsid w:val="000C62D1"/>
    <w:rsid w:val="000C6345"/>
    <w:rsid w:val="000C67B2"/>
    <w:rsid w:val="000C69E0"/>
    <w:rsid w:val="000C6A00"/>
    <w:rsid w:val="000C6A6E"/>
    <w:rsid w:val="000C6AC2"/>
    <w:rsid w:val="000C6C6B"/>
    <w:rsid w:val="000C6CAD"/>
    <w:rsid w:val="000C6F34"/>
    <w:rsid w:val="000C72F8"/>
    <w:rsid w:val="000C7575"/>
    <w:rsid w:val="000C7889"/>
    <w:rsid w:val="000D02CF"/>
    <w:rsid w:val="000D030A"/>
    <w:rsid w:val="000D062C"/>
    <w:rsid w:val="000D077B"/>
    <w:rsid w:val="000D0A03"/>
    <w:rsid w:val="000D0A9B"/>
    <w:rsid w:val="000D0F05"/>
    <w:rsid w:val="000D0F8A"/>
    <w:rsid w:val="000D116A"/>
    <w:rsid w:val="000D12E0"/>
    <w:rsid w:val="000D13E0"/>
    <w:rsid w:val="000D142C"/>
    <w:rsid w:val="000D167E"/>
    <w:rsid w:val="000D16C1"/>
    <w:rsid w:val="000D16FE"/>
    <w:rsid w:val="000D17B6"/>
    <w:rsid w:val="000D1D29"/>
    <w:rsid w:val="000D21FC"/>
    <w:rsid w:val="000D264A"/>
    <w:rsid w:val="000D289D"/>
    <w:rsid w:val="000D2AEA"/>
    <w:rsid w:val="000D3228"/>
    <w:rsid w:val="000D337E"/>
    <w:rsid w:val="000D3689"/>
    <w:rsid w:val="000D3840"/>
    <w:rsid w:val="000D3C0F"/>
    <w:rsid w:val="000D3DA1"/>
    <w:rsid w:val="000D3E04"/>
    <w:rsid w:val="000D41A7"/>
    <w:rsid w:val="000D4209"/>
    <w:rsid w:val="000D425E"/>
    <w:rsid w:val="000D4304"/>
    <w:rsid w:val="000D4568"/>
    <w:rsid w:val="000D484E"/>
    <w:rsid w:val="000D4D2A"/>
    <w:rsid w:val="000D5266"/>
    <w:rsid w:val="000D53CF"/>
    <w:rsid w:val="000D55F5"/>
    <w:rsid w:val="000D5618"/>
    <w:rsid w:val="000D56D3"/>
    <w:rsid w:val="000D5911"/>
    <w:rsid w:val="000D5A1A"/>
    <w:rsid w:val="000D5B4C"/>
    <w:rsid w:val="000D5BD0"/>
    <w:rsid w:val="000D634B"/>
    <w:rsid w:val="000D6458"/>
    <w:rsid w:val="000D64F2"/>
    <w:rsid w:val="000D662C"/>
    <w:rsid w:val="000D67F8"/>
    <w:rsid w:val="000D6FE5"/>
    <w:rsid w:val="000D7484"/>
    <w:rsid w:val="000D7943"/>
    <w:rsid w:val="000D79E4"/>
    <w:rsid w:val="000D7E2D"/>
    <w:rsid w:val="000D7E84"/>
    <w:rsid w:val="000E006D"/>
    <w:rsid w:val="000E065D"/>
    <w:rsid w:val="000E0791"/>
    <w:rsid w:val="000E0B8B"/>
    <w:rsid w:val="000E0BA9"/>
    <w:rsid w:val="000E0EFA"/>
    <w:rsid w:val="000E0F9D"/>
    <w:rsid w:val="000E0FBF"/>
    <w:rsid w:val="000E14E1"/>
    <w:rsid w:val="000E15A8"/>
    <w:rsid w:val="000E15EF"/>
    <w:rsid w:val="000E1943"/>
    <w:rsid w:val="000E1A5F"/>
    <w:rsid w:val="000E1E4B"/>
    <w:rsid w:val="000E204D"/>
    <w:rsid w:val="000E2699"/>
    <w:rsid w:val="000E2AFC"/>
    <w:rsid w:val="000E2B6B"/>
    <w:rsid w:val="000E2C30"/>
    <w:rsid w:val="000E2CBC"/>
    <w:rsid w:val="000E2D54"/>
    <w:rsid w:val="000E2ECD"/>
    <w:rsid w:val="000E2F54"/>
    <w:rsid w:val="000E2F56"/>
    <w:rsid w:val="000E30C5"/>
    <w:rsid w:val="000E327A"/>
    <w:rsid w:val="000E3592"/>
    <w:rsid w:val="000E4061"/>
    <w:rsid w:val="000E411A"/>
    <w:rsid w:val="000E42A4"/>
    <w:rsid w:val="000E43B3"/>
    <w:rsid w:val="000E4686"/>
    <w:rsid w:val="000E470E"/>
    <w:rsid w:val="000E489F"/>
    <w:rsid w:val="000E48FC"/>
    <w:rsid w:val="000E4AC6"/>
    <w:rsid w:val="000E4CD4"/>
    <w:rsid w:val="000E5211"/>
    <w:rsid w:val="000E5286"/>
    <w:rsid w:val="000E5AD7"/>
    <w:rsid w:val="000E5DF0"/>
    <w:rsid w:val="000E6A5E"/>
    <w:rsid w:val="000E6C3A"/>
    <w:rsid w:val="000E6D48"/>
    <w:rsid w:val="000E6E94"/>
    <w:rsid w:val="000E6FF7"/>
    <w:rsid w:val="000E71E0"/>
    <w:rsid w:val="000E74FA"/>
    <w:rsid w:val="000E770B"/>
    <w:rsid w:val="000E772E"/>
    <w:rsid w:val="000E778C"/>
    <w:rsid w:val="000E79C8"/>
    <w:rsid w:val="000E7D7B"/>
    <w:rsid w:val="000F0A2B"/>
    <w:rsid w:val="000F0E32"/>
    <w:rsid w:val="000F103E"/>
    <w:rsid w:val="000F18B8"/>
    <w:rsid w:val="000F1D1B"/>
    <w:rsid w:val="000F1DA1"/>
    <w:rsid w:val="000F1E9A"/>
    <w:rsid w:val="000F1ED8"/>
    <w:rsid w:val="000F1FE4"/>
    <w:rsid w:val="000F1FF6"/>
    <w:rsid w:val="000F22D4"/>
    <w:rsid w:val="000F22E7"/>
    <w:rsid w:val="000F246B"/>
    <w:rsid w:val="000F24F3"/>
    <w:rsid w:val="000F27DA"/>
    <w:rsid w:val="000F2A23"/>
    <w:rsid w:val="000F2AE2"/>
    <w:rsid w:val="000F2D9F"/>
    <w:rsid w:val="000F2F64"/>
    <w:rsid w:val="000F2F6E"/>
    <w:rsid w:val="000F311C"/>
    <w:rsid w:val="000F31A5"/>
    <w:rsid w:val="000F3558"/>
    <w:rsid w:val="000F3721"/>
    <w:rsid w:val="000F3782"/>
    <w:rsid w:val="000F38AB"/>
    <w:rsid w:val="000F39BB"/>
    <w:rsid w:val="000F3D3E"/>
    <w:rsid w:val="000F3DE4"/>
    <w:rsid w:val="000F3E15"/>
    <w:rsid w:val="000F3F93"/>
    <w:rsid w:val="000F3FA4"/>
    <w:rsid w:val="000F4080"/>
    <w:rsid w:val="000F4483"/>
    <w:rsid w:val="000F48AF"/>
    <w:rsid w:val="000F4913"/>
    <w:rsid w:val="000F49EA"/>
    <w:rsid w:val="000F4C23"/>
    <w:rsid w:val="000F4DC6"/>
    <w:rsid w:val="000F4F10"/>
    <w:rsid w:val="000F552D"/>
    <w:rsid w:val="000F5579"/>
    <w:rsid w:val="000F5998"/>
    <w:rsid w:val="000F5AAB"/>
    <w:rsid w:val="000F5D31"/>
    <w:rsid w:val="000F6161"/>
    <w:rsid w:val="000F63D4"/>
    <w:rsid w:val="000F65A9"/>
    <w:rsid w:val="000F66E1"/>
    <w:rsid w:val="000F6774"/>
    <w:rsid w:val="000F67E6"/>
    <w:rsid w:val="000F67F3"/>
    <w:rsid w:val="000F6BE3"/>
    <w:rsid w:val="000F6BF4"/>
    <w:rsid w:val="000F6DB4"/>
    <w:rsid w:val="000F6DF5"/>
    <w:rsid w:val="000F720E"/>
    <w:rsid w:val="000F7252"/>
    <w:rsid w:val="000F749D"/>
    <w:rsid w:val="000F76D5"/>
    <w:rsid w:val="000F7B8E"/>
    <w:rsid w:val="0010028C"/>
    <w:rsid w:val="0010045F"/>
    <w:rsid w:val="00100713"/>
    <w:rsid w:val="00100C14"/>
    <w:rsid w:val="00100D22"/>
    <w:rsid w:val="00100FE3"/>
    <w:rsid w:val="00100FF4"/>
    <w:rsid w:val="00101555"/>
    <w:rsid w:val="00101A0B"/>
    <w:rsid w:val="001020C1"/>
    <w:rsid w:val="00102180"/>
    <w:rsid w:val="0010270B"/>
    <w:rsid w:val="0010273F"/>
    <w:rsid w:val="00102B1E"/>
    <w:rsid w:val="00102CE4"/>
    <w:rsid w:val="00102E23"/>
    <w:rsid w:val="001030B4"/>
    <w:rsid w:val="00103271"/>
    <w:rsid w:val="00103397"/>
    <w:rsid w:val="00103535"/>
    <w:rsid w:val="00103538"/>
    <w:rsid w:val="001038FD"/>
    <w:rsid w:val="00103BA4"/>
    <w:rsid w:val="00103F0F"/>
    <w:rsid w:val="001040B8"/>
    <w:rsid w:val="00104134"/>
    <w:rsid w:val="0010466A"/>
    <w:rsid w:val="001046BB"/>
    <w:rsid w:val="0010474C"/>
    <w:rsid w:val="00104856"/>
    <w:rsid w:val="00104CDD"/>
    <w:rsid w:val="00104EF5"/>
    <w:rsid w:val="00104FD4"/>
    <w:rsid w:val="0010506B"/>
    <w:rsid w:val="00105176"/>
    <w:rsid w:val="001054D1"/>
    <w:rsid w:val="001055C1"/>
    <w:rsid w:val="00105A40"/>
    <w:rsid w:val="00105A6F"/>
    <w:rsid w:val="00105AEB"/>
    <w:rsid w:val="00105F81"/>
    <w:rsid w:val="001060A2"/>
    <w:rsid w:val="00106411"/>
    <w:rsid w:val="001065A4"/>
    <w:rsid w:val="0010665E"/>
    <w:rsid w:val="001068D7"/>
    <w:rsid w:val="0010693C"/>
    <w:rsid w:val="00106C90"/>
    <w:rsid w:val="00106D26"/>
    <w:rsid w:val="001070D6"/>
    <w:rsid w:val="001072C1"/>
    <w:rsid w:val="001076BD"/>
    <w:rsid w:val="001077EA"/>
    <w:rsid w:val="00107910"/>
    <w:rsid w:val="00107919"/>
    <w:rsid w:val="00107B27"/>
    <w:rsid w:val="00107BB5"/>
    <w:rsid w:val="00107DEC"/>
    <w:rsid w:val="001101E1"/>
    <w:rsid w:val="0011035A"/>
    <w:rsid w:val="00110703"/>
    <w:rsid w:val="001108DE"/>
    <w:rsid w:val="00110E68"/>
    <w:rsid w:val="001112FD"/>
    <w:rsid w:val="00111A65"/>
    <w:rsid w:val="00112029"/>
    <w:rsid w:val="001121C0"/>
    <w:rsid w:val="001122C4"/>
    <w:rsid w:val="001126D8"/>
    <w:rsid w:val="0011297E"/>
    <w:rsid w:val="001129C8"/>
    <w:rsid w:val="00112CD8"/>
    <w:rsid w:val="00112EFF"/>
    <w:rsid w:val="00113141"/>
    <w:rsid w:val="00113431"/>
    <w:rsid w:val="00113647"/>
    <w:rsid w:val="001139E4"/>
    <w:rsid w:val="00113B65"/>
    <w:rsid w:val="0011400B"/>
    <w:rsid w:val="0011451A"/>
    <w:rsid w:val="00114943"/>
    <w:rsid w:val="00114987"/>
    <w:rsid w:val="00114F02"/>
    <w:rsid w:val="00115653"/>
    <w:rsid w:val="00115BB7"/>
    <w:rsid w:val="00115DC7"/>
    <w:rsid w:val="00115E33"/>
    <w:rsid w:val="00115F14"/>
    <w:rsid w:val="00115FC0"/>
    <w:rsid w:val="0011600A"/>
    <w:rsid w:val="00116689"/>
    <w:rsid w:val="00117131"/>
    <w:rsid w:val="001171D3"/>
    <w:rsid w:val="00117257"/>
    <w:rsid w:val="001174BA"/>
    <w:rsid w:val="0011750D"/>
    <w:rsid w:val="0011782B"/>
    <w:rsid w:val="001179C7"/>
    <w:rsid w:val="00117B97"/>
    <w:rsid w:val="00117BDF"/>
    <w:rsid w:val="00117DDF"/>
    <w:rsid w:val="00120153"/>
    <w:rsid w:val="00120248"/>
    <w:rsid w:val="0012048F"/>
    <w:rsid w:val="001204CD"/>
    <w:rsid w:val="00120C5D"/>
    <w:rsid w:val="00120EA3"/>
    <w:rsid w:val="00120FC8"/>
    <w:rsid w:val="001210D3"/>
    <w:rsid w:val="00121149"/>
    <w:rsid w:val="00121612"/>
    <w:rsid w:val="001216CC"/>
    <w:rsid w:val="001217D6"/>
    <w:rsid w:val="001218AB"/>
    <w:rsid w:val="0012198F"/>
    <w:rsid w:val="00121F62"/>
    <w:rsid w:val="00121FD4"/>
    <w:rsid w:val="00122034"/>
    <w:rsid w:val="00122355"/>
    <w:rsid w:val="0012291E"/>
    <w:rsid w:val="00122A08"/>
    <w:rsid w:val="00123939"/>
    <w:rsid w:val="00123CA0"/>
    <w:rsid w:val="00123E5F"/>
    <w:rsid w:val="00124138"/>
    <w:rsid w:val="00124310"/>
    <w:rsid w:val="0012433E"/>
    <w:rsid w:val="001244CA"/>
    <w:rsid w:val="001246CE"/>
    <w:rsid w:val="00124752"/>
    <w:rsid w:val="00124A57"/>
    <w:rsid w:val="00124EFE"/>
    <w:rsid w:val="00124F33"/>
    <w:rsid w:val="00124FA1"/>
    <w:rsid w:val="00125047"/>
    <w:rsid w:val="0012513E"/>
    <w:rsid w:val="00125375"/>
    <w:rsid w:val="00125570"/>
    <w:rsid w:val="0012592B"/>
    <w:rsid w:val="0012597B"/>
    <w:rsid w:val="001259A1"/>
    <w:rsid w:val="00125A3F"/>
    <w:rsid w:val="00125AA1"/>
    <w:rsid w:val="00125CDE"/>
    <w:rsid w:val="00125F21"/>
    <w:rsid w:val="001262AD"/>
    <w:rsid w:val="0012637E"/>
    <w:rsid w:val="00126531"/>
    <w:rsid w:val="00126656"/>
    <w:rsid w:val="00126756"/>
    <w:rsid w:val="00126A32"/>
    <w:rsid w:val="0012707D"/>
    <w:rsid w:val="0012713D"/>
    <w:rsid w:val="00127279"/>
    <w:rsid w:val="001275A8"/>
    <w:rsid w:val="00127A8E"/>
    <w:rsid w:val="00127B71"/>
    <w:rsid w:val="001300BC"/>
    <w:rsid w:val="001307CC"/>
    <w:rsid w:val="001308FF"/>
    <w:rsid w:val="00130913"/>
    <w:rsid w:val="00130BDF"/>
    <w:rsid w:val="00130E56"/>
    <w:rsid w:val="001312BE"/>
    <w:rsid w:val="001313C5"/>
    <w:rsid w:val="00131B2A"/>
    <w:rsid w:val="00131C00"/>
    <w:rsid w:val="0013207E"/>
    <w:rsid w:val="00132098"/>
    <w:rsid w:val="001323C1"/>
    <w:rsid w:val="00132DFB"/>
    <w:rsid w:val="00132EB1"/>
    <w:rsid w:val="001330FB"/>
    <w:rsid w:val="0013333F"/>
    <w:rsid w:val="00133759"/>
    <w:rsid w:val="00133A64"/>
    <w:rsid w:val="00133AD7"/>
    <w:rsid w:val="00133C40"/>
    <w:rsid w:val="00133E45"/>
    <w:rsid w:val="00133F48"/>
    <w:rsid w:val="00133FB0"/>
    <w:rsid w:val="00134010"/>
    <w:rsid w:val="001345ED"/>
    <w:rsid w:val="001345F2"/>
    <w:rsid w:val="0013475D"/>
    <w:rsid w:val="00134D37"/>
    <w:rsid w:val="00134DEF"/>
    <w:rsid w:val="00135001"/>
    <w:rsid w:val="0013505F"/>
    <w:rsid w:val="001352FD"/>
    <w:rsid w:val="00135334"/>
    <w:rsid w:val="001353DE"/>
    <w:rsid w:val="00135406"/>
    <w:rsid w:val="00135550"/>
    <w:rsid w:val="00135556"/>
    <w:rsid w:val="00135AB6"/>
    <w:rsid w:val="0013607A"/>
    <w:rsid w:val="001364E7"/>
    <w:rsid w:val="0013653C"/>
    <w:rsid w:val="00136DC3"/>
    <w:rsid w:val="001370FB"/>
    <w:rsid w:val="00137697"/>
    <w:rsid w:val="001376AB"/>
    <w:rsid w:val="00137DBC"/>
    <w:rsid w:val="00140188"/>
    <w:rsid w:val="00140223"/>
    <w:rsid w:val="00140C02"/>
    <w:rsid w:val="001410C6"/>
    <w:rsid w:val="0014110C"/>
    <w:rsid w:val="00141294"/>
    <w:rsid w:val="001413F4"/>
    <w:rsid w:val="00141614"/>
    <w:rsid w:val="00141839"/>
    <w:rsid w:val="00141CAE"/>
    <w:rsid w:val="00141D48"/>
    <w:rsid w:val="00141E6F"/>
    <w:rsid w:val="00141F96"/>
    <w:rsid w:val="00142639"/>
    <w:rsid w:val="001429A5"/>
    <w:rsid w:val="001429FB"/>
    <w:rsid w:val="00142BF1"/>
    <w:rsid w:val="00142D09"/>
    <w:rsid w:val="00142E8C"/>
    <w:rsid w:val="001430F1"/>
    <w:rsid w:val="001431A6"/>
    <w:rsid w:val="0014321B"/>
    <w:rsid w:val="00143575"/>
    <w:rsid w:val="001436B1"/>
    <w:rsid w:val="00143BC7"/>
    <w:rsid w:val="00144508"/>
    <w:rsid w:val="0014457F"/>
    <w:rsid w:val="001446FD"/>
    <w:rsid w:val="00144C74"/>
    <w:rsid w:val="00144FCB"/>
    <w:rsid w:val="00145010"/>
    <w:rsid w:val="001455E6"/>
    <w:rsid w:val="00145712"/>
    <w:rsid w:val="00145B4E"/>
    <w:rsid w:val="00145BF2"/>
    <w:rsid w:val="00145CE3"/>
    <w:rsid w:val="00145D97"/>
    <w:rsid w:val="00145FA7"/>
    <w:rsid w:val="00146113"/>
    <w:rsid w:val="0014690A"/>
    <w:rsid w:val="00146B71"/>
    <w:rsid w:val="001470E8"/>
    <w:rsid w:val="00147605"/>
    <w:rsid w:val="00147731"/>
    <w:rsid w:val="001477BA"/>
    <w:rsid w:val="00147C3D"/>
    <w:rsid w:val="00150027"/>
    <w:rsid w:val="0015053F"/>
    <w:rsid w:val="00150C21"/>
    <w:rsid w:val="00151E73"/>
    <w:rsid w:val="00151F8B"/>
    <w:rsid w:val="00152470"/>
    <w:rsid w:val="0015252E"/>
    <w:rsid w:val="0015258E"/>
    <w:rsid w:val="00152707"/>
    <w:rsid w:val="0015273D"/>
    <w:rsid w:val="00152828"/>
    <w:rsid w:val="00152B13"/>
    <w:rsid w:val="00152BD1"/>
    <w:rsid w:val="00152BE0"/>
    <w:rsid w:val="00152D85"/>
    <w:rsid w:val="001530C8"/>
    <w:rsid w:val="001530F0"/>
    <w:rsid w:val="0015323A"/>
    <w:rsid w:val="00153439"/>
    <w:rsid w:val="0015345F"/>
    <w:rsid w:val="0015379C"/>
    <w:rsid w:val="00153A61"/>
    <w:rsid w:val="00153F15"/>
    <w:rsid w:val="00154926"/>
    <w:rsid w:val="00155020"/>
    <w:rsid w:val="001555C8"/>
    <w:rsid w:val="00155E83"/>
    <w:rsid w:val="00156433"/>
    <w:rsid w:val="00156C0A"/>
    <w:rsid w:val="00156E18"/>
    <w:rsid w:val="00157115"/>
    <w:rsid w:val="001575C5"/>
    <w:rsid w:val="00157C1B"/>
    <w:rsid w:val="00157F1B"/>
    <w:rsid w:val="001600B6"/>
    <w:rsid w:val="0016014B"/>
    <w:rsid w:val="00160294"/>
    <w:rsid w:val="001604EC"/>
    <w:rsid w:val="001605B6"/>
    <w:rsid w:val="0016089C"/>
    <w:rsid w:val="00160A04"/>
    <w:rsid w:val="00160B46"/>
    <w:rsid w:val="00160BD4"/>
    <w:rsid w:val="00160BDB"/>
    <w:rsid w:val="00160C11"/>
    <w:rsid w:val="00160CA8"/>
    <w:rsid w:val="00160DF0"/>
    <w:rsid w:val="0016103D"/>
    <w:rsid w:val="00161185"/>
    <w:rsid w:val="0016122A"/>
    <w:rsid w:val="001612FC"/>
    <w:rsid w:val="0016157B"/>
    <w:rsid w:val="00161DEE"/>
    <w:rsid w:val="0016240F"/>
    <w:rsid w:val="00162541"/>
    <w:rsid w:val="0016273C"/>
    <w:rsid w:val="001627A0"/>
    <w:rsid w:val="0016288A"/>
    <w:rsid w:val="001629E3"/>
    <w:rsid w:val="00162B4A"/>
    <w:rsid w:val="00162BDB"/>
    <w:rsid w:val="00162EB6"/>
    <w:rsid w:val="001632DE"/>
    <w:rsid w:val="00163665"/>
    <w:rsid w:val="00163934"/>
    <w:rsid w:val="00163FB4"/>
    <w:rsid w:val="00164084"/>
    <w:rsid w:val="00164184"/>
    <w:rsid w:val="0016460E"/>
    <w:rsid w:val="001646FD"/>
    <w:rsid w:val="00164908"/>
    <w:rsid w:val="00164B4D"/>
    <w:rsid w:val="00164BF5"/>
    <w:rsid w:val="00164DE4"/>
    <w:rsid w:val="00164DF5"/>
    <w:rsid w:val="00164E34"/>
    <w:rsid w:val="0016515A"/>
    <w:rsid w:val="00165330"/>
    <w:rsid w:val="001657EB"/>
    <w:rsid w:val="0016594D"/>
    <w:rsid w:val="001659E1"/>
    <w:rsid w:val="00165C7C"/>
    <w:rsid w:val="00166162"/>
    <w:rsid w:val="001662D9"/>
    <w:rsid w:val="00166630"/>
    <w:rsid w:val="00166A3C"/>
    <w:rsid w:val="00166D17"/>
    <w:rsid w:val="00167148"/>
    <w:rsid w:val="00167614"/>
    <w:rsid w:val="0016778B"/>
    <w:rsid w:val="00167975"/>
    <w:rsid w:val="0017009A"/>
    <w:rsid w:val="0017010B"/>
    <w:rsid w:val="0017027D"/>
    <w:rsid w:val="001707F9"/>
    <w:rsid w:val="001707FB"/>
    <w:rsid w:val="00170E21"/>
    <w:rsid w:val="00170E38"/>
    <w:rsid w:val="00170F64"/>
    <w:rsid w:val="001713FD"/>
    <w:rsid w:val="00171579"/>
    <w:rsid w:val="00171605"/>
    <w:rsid w:val="00171AD8"/>
    <w:rsid w:val="00171C1B"/>
    <w:rsid w:val="00171E90"/>
    <w:rsid w:val="00172201"/>
    <w:rsid w:val="0017243C"/>
    <w:rsid w:val="00172863"/>
    <w:rsid w:val="00172CA8"/>
    <w:rsid w:val="00172E28"/>
    <w:rsid w:val="001731ED"/>
    <w:rsid w:val="001731EE"/>
    <w:rsid w:val="0017329C"/>
    <w:rsid w:val="00173374"/>
    <w:rsid w:val="00173606"/>
    <w:rsid w:val="001736DB"/>
    <w:rsid w:val="0017377E"/>
    <w:rsid w:val="00173872"/>
    <w:rsid w:val="00174157"/>
    <w:rsid w:val="001745A7"/>
    <w:rsid w:val="00174759"/>
    <w:rsid w:val="001747BF"/>
    <w:rsid w:val="00174850"/>
    <w:rsid w:val="00175157"/>
    <w:rsid w:val="0017534F"/>
    <w:rsid w:val="00175399"/>
    <w:rsid w:val="0017598D"/>
    <w:rsid w:val="001759F6"/>
    <w:rsid w:val="00175CFF"/>
    <w:rsid w:val="00175D0D"/>
    <w:rsid w:val="00175F28"/>
    <w:rsid w:val="00175F48"/>
    <w:rsid w:val="00175FA0"/>
    <w:rsid w:val="001761AE"/>
    <w:rsid w:val="00176228"/>
    <w:rsid w:val="00176510"/>
    <w:rsid w:val="001767B0"/>
    <w:rsid w:val="00176B5B"/>
    <w:rsid w:val="00176E06"/>
    <w:rsid w:val="00176E9B"/>
    <w:rsid w:val="001776DF"/>
    <w:rsid w:val="0017778A"/>
    <w:rsid w:val="00177C33"/>
    <w:rsid w:val="0018024E"/>
    <w:rsid w:val="001802CC"/>
    <w:rsid w:val="0018067D"/>
    <w:rsid w:val="001809E7"/>
    <w:rsid w:val="00180A89"/>
    <w:rsid w:val="00181306"/>
    <w:rsid w:val="00181434"/>
    <w:rsid w:val="0018247E"/>
    <w:rsid w:val="001827F1"/>
    <w:rsid w:val="00182A5E"/>
    <w:rsid w:val="00182B97"/>
    <w:rsid w:val="00182E7B"/>
    <w:rsid w:val="00182F91"/>
    <w:rsid w:val="0018301F"/>
    <w:rsid w:val="001830AD"/>
    <w:rsid w:val="00183ACD"/>
    <w:rsid w:val="00183B25"/>
    <w:rsid w:val="00183CE1"/>
    <w:rsid w:val="00183DDF"/>
    <w:rsid w:val="00183E7F"/>
    <w:rsid w:val="00183EFB"/>
    <w:rsid w:val="001846BB"/>
    <w:rsid w:val="001849F0"/>
    <w:rsid w:val="00184FA6"/>
    <w:rsid w:val="0018583F"/>
    <w:rsid w:val="00185B57"/>
    <w:rsid w:val="00185D45"/>
    <w:rsid w:val="00185DDB"/>
    <w:rsid w:val="00186764"/>
    <w:rsid w:val="001867E1"/>
    <w:rsid w:val="0018682B"/>
    <w:rsid w:val="00186CFA"/>
    <w:rsid w:val="00186DF8"/>
    <w:rsid w:val="00186EC3"/>
    <w:rsid w:val="001871C8"/>
    <w:rsid w:val="001877A2"/>
    <w:rsid w:val="001878AC"/>
    <w:rsid w:val="00187AD9"/>
    <w:rsid w:val="0019025B"/>
    <w:rsid w:val="001907B8"/>
    <w:rsid w:val="00190EE7"/>
    <w:rsid w:val="00190F7F"/>
    <w:rsid w:val="00191578"/>
    <w:rsid w:val="00191944"/>
    <w:rsid w:val="00191A74"/>
    <w:rsid w:val="00191D1E"/>
    <w:rsid w:val="00191DE5"/>
    <w:rsid w:val="001921BB"/>
    <w:rsid w:val="00192446"/>
    <w:rsid w:val="0019252B"/>
    <w:rsid w:val="00192534"/>
    <w:rsid w:val="00192A26"/>
    <w:rsid w:val="00192A8D"/>
    <w:rsid w:val="00192B75"/>
    <w:rsid w:val="00192EA7"/>
    <w:rsid w:val="00192F60"/>
    <w:rsid w:val="001931D7"/>
    <w:rsid w:val="001932BC"/>
    <w:rsid w:val="0019373F"/>
    <w:rsid w:val="00193855"/>
    <w:rsid w:val="00193F90"/>
    <w:rsid w:val="001944FB"/>
    <w:rsid w:val="0019487C"/>
    <w:rsid w:val="0019558E"/>
    <w:rsid w:val="00195758"/>
    <w:rsid w:val="001957AD"/>
    <w:rsid w:val="00195B55"/>
    <w:rsid w:val="0019634D"/>
    <w:rsid w:val="001963BF"/>
    <w:rsid w:val="001964F8"/>
    <w:rsid w:val="001965CD"/>
    <w:rsid w:val="001967FE"/>
    <w:rsid w:val="00196EE0"/>
    <w:rsid w:val="00197795"/>
    <w:rsid w:val="00197A50"/>
    <w:rsid w:val="00197D32"/>
    <w:rsid w:val="001A0142"/>
    <w:rsid w:val="001A01CC"/>
    <w:rsid w:val="001A0455"/>
    <w:rsid w:val="001A086E"/>
    <w:rsid w:val="001A0995"/>
    <w:rsid w:val="001A099D"/>
    <w:rsid w:val="001A0BB1"/>
    <w:rsid w:val="001A0D38"/>
    <w:rsid w:val="001A10A4"/>
    <w:rsid w:val="001A10E8"/>
    <w:rsid w:val="001A11F4"/>
    <w:rsid w:val="001A1516"/>
    <w:rsid w:val="001A16D7"/>
    <w:rsid w:val="001A1712"/>
    <w:rsid w:val="001A1AA1"/>
    <w:rsid w:val="001A1D65"/>
    <w:rsid w:val="001A1F92"/>
    <w:rsid w:val="001A26E9"/>
    <w:rsid w:val="001A2EBE"/>
    <w:rsid w:val="001A3414"/>
    <w:rsid w:val="001A3706"/>
    <w:rsid w:val="001A39FC"/>
    <w:rsid w:val="001A3AB1"/>
    <w:rsid w:val="001A3D0B"/>
    <w:rsid w:val="001A4085"/>
    <w:rsid w:val="001A426D"/>
    <w:rsid w:val="001A436C"/>
    <w:rsid w:val="001A4503"/>
    <w:rsid w:val="001A4884"/>
    <w:rsid w:val="001A494B"/>
    <w:rsid w:val="001A4963"/>
    <w:rsid w:val="001A4A10"/>
    <w:rsid w:val="001A5274"/>
    <w:rsid w:val="001A58D3"/>
    <w:rsid w:val="001A591D"/>
    <w:rsid w:val="001A5A9D"/>
    <w:rsid w:val="001A5CB5"/>
    <w:rsid w:val="001A6022"/>
    <w:rsid w:val="001A602A"/>
    <w:rsid w:val="001A6152"/>
    <w:rsid w:val="001A62A6"/>
    <w:rsid w:val="001A6435"/>
    <w:rsid w:val="001A65B8"/>
    <w:rsid w:val="001A67DE"/>
    <w:rsid w:val="001A68A8"/>
    <w:rsid w:val="001A6CF6"/>
    <w:rsid w:val="001A7071"/>
    <w:rsid w:val="001A716B"/>
    <w:rsid w:val="001A71C1"/>
    <w:rsid w:val="001A727C"/>
    <w:rsid w:val="001A79A2"/>
    <w:rsid w:val="001A7BF4"/>
    <w:rsid w:val="001A7DE6"/>
    <w:rsid w:val="001B0164"/>
    <w:rsid w:val="001B05A1"/>
    <w:rsid w:val="001B0930"/>
    <w:rsid w:val="001B0A17"/>
    <w:rsid w:val="001B0BA4"/>
    <w:rsid w:val="001B1135"/>
    <w:rsid w:val="001B1784"/>
    <w:rsid w:val="001B187C"/>
    <w:rsid w:val="001B187E"/>
    <w:rsid w:val="001B1C02"/>
    <w:rsid w:val="001B2413"/>
    <w:rsid w:val="001B2D86"/>
    <w:rsid w:val="001B32E5"/>
    <w:rsid w:val="001B33C7"/>
    <w:rsid w:val="001B3A6E"/>
    <w:rsid w:val="001B3E52"/>
    <w:rsid w:val="001B41C4"/>
    <w:rsid w:val="001B4450"/>
    <w:rsid w:val="001B46E4"/>
    <w:rsid w:val="001B48C8"/>
    <w:rsid w:val="001B50D3"/>
    <w:rsid w:val="001B557A"/>
    <w:rsid w:val="001B5D55"/>
    <w:rsid w:val="001B6154"/>
    <w:rsid w:val="001B63CB"/>
    <w:rsid w:val="001B645B"/>
    <w:rsid w:val="001B655A"/>
    <w:rsid w:val="001B66A7"/>
    <w:rsid w:val="001B6AC3"/>
    <w:rsid w:val="001B6AF4"/>
    <w:rsid w:val="001B6B9D"/>
    <w:rsid w:val="001B6C0A"/>
    <w:rsid w:val="001B6F74"/>
    <w:rsid w:val="001B78CB"/>
    <w:rsid w:val="001C001F"/>
    <w:rsid w:val="001C0045"/>
    <w:rsid w:val="001C049D"/>
    <w:rsid w:val="001C04EE"/>
    <w:rsid w:val="001C0513"/>
    <w:rsid w:val="001C0C30"/>
    <w:rsid w:val="001C1025"/>
    <w:rsid w:val="001C1133"/>
    <w:rsid w:val="001C1181"/>
    <w:rsid w:val="001C13C0"/>
    <w:rsid w:val="001C1586"/>
    <w:rsid w:val="001C1722"/>
    <w:rsid w:val="001C1815"/>
    <w:rsid w:val="001C1AE7"/>
    <w:rsid w:val="001C1B9A"/>
    <w:rsid w:val="001C1C23"/>
    <w:rsid w:val="001C1D89"/>
    <w:rsid w:val="001C2013"/>
    <w:rsid w:val="001C2031"/>
    <w:rsid w:val="001C2552"/>
    <w:rsid w:val="001C2A9A"/>
    <w:rsid w:val="001C2B97"/>
    <w:rsid w:val="001C2E0A"/>
    <w:rsid w:val="001C300B"/>
    <w:rsid w:val="001C32C6"/>
    <w:rsid w:val="001C3484"/>
    <w:rsid w:val="001C48AF"/>
    <w:rsid w:val="001C494B"/>
    <w:rsid w:val="001C4C87"/>
    <w:rsid w:val="001C4D2F"/>
    <w:rsid w:val="001C4E60"/>
    <w:rsid w:val="001C562B"/>
    <w:rsid w:val="001C56E7"/>
    <w:rsid w:val="001C5710"/>
    <w:rsid w:val="001C57CF"/>
    <w:rsid w:val="001C5D39"/>
    <w:rsid w:val="001C6287"/>
    <w:rsid w:val="001C62DA"/>
    <w:rsid w:val="001C6689"/>
    <w:rsid w:val="001C6BD3"/>
    <w:rsid w:val="001C6C81"/>
    <w:rsid w:val="001C6D55"/>
    <w:rsid w:val="001C6D93"/>
    <w:rsid w:val="001C6EA0"/>
    <w:rsid w:val="001C72DD"/>
    <w:rsid w:val="001C76E0"/>
    <w:rsid w:val="001C7E44"/>
    <w:rsid w:val="001C7EF8"/>
    <w:rsid w:val="001D0230"/>
    <w:rsid w:val="001D030E"/>
    <w:rsid w:val="001D0457"/>
    <w:rsid w:val="001D06DD"/>
    <w:rsid w:val="001D1262"/>
    <w:rsid w:val="001D15FC"/>
    <w:rsid w:val="001D19E6"/>
    <w:rsid w:val="001D1C16"/>
    <w:rsid w:val="001D24D5"/>
    <w:rsid w:val="001D2620"/>
    <w:rsid w:val="001D2737"/>
    <w:rsid w:val="001D3287"/>
    <w:rsid w:val="001D32F5"/>
    <w:rsid w:val="001D3310"/>
    <w:rsid w:val="001D377B"/>
    <w:rsid w:val="001D3780"/>
    <w:rsid w:val="001D3983"/>
    <w:rsid w:val="001D448E"/>
    <w:rsid w:val="001D462F"/>
    <w:rsid w:val="001D46B0"/>
    <w:rsid w:val="001D49B6"/>
    <w:rsid w:val="001D4AF3"/>
    <w:rsid w:val="001D4B52"/>
    <w:rsid w:val="001D4C06"/>
    <w:rsid w:val="001D5AFB"/>
    <w:rsid w:val="001D5B59"/>
    <w:rsid w:val="001D607E"/>
    <w:rsid w:val="001D63F9"/>
    <w:rsid w:val="001D6498"/>
    <w:rsid w:val="001D64D3"/>
    <w:rsid w:val="001D67B0"/>
    <w:rsid w:val="001D6B30"/>
    <w:rsid w:val="001D6EF6"/>
    <w:rsid w:val="001D7464"/>
    <w:rsid w:val="001D74AE"/>
    <w:rsid w:val="001D756C"/>
    <w:rsid w:val="001D75FB"/>
    <w:rsid w:val="001D76E6"/>
    <w:rsid w:val="001E01DD"/>
    <w:rsid w:val="001E0927"/>
    <w:rsid w:val="001E1CA9"/>
    <w:rsid w:val="001E2320"/>
    <w:rsid w:val="001E23B8"/>
    <w:rsid w:val="001E2533"/>
    <w:rsid w:val="001E268C"/>
    <w:rsid w:val="001E26D1"/>
    <w:rsid w:val="001E276E"/>
    <w:rsid w:val="001E28B1"/>
    <w:rsid w:val="001E295E"/>
    <w:rsid w:val="001E2B77"/>
    <w:rsid w:val="001E2D9D"/>
    <w:rsid w:val="001E2DDF"/>
    <w:rsid w:val="001E31E1"/>
    <w:rsid w:val="001E325C"/>
    <w:rsid w:val="001E372F"/>
    <w:rsid w:val="001E37B5"/>
    <w:rsid w:val="001E3A5D"/>
    <w:rsid w:val="001E3B2B"/>
    <w:rsid w:val="001E3B69"/>
    <w:rsid w:val="001E3E6C"/>
    <w:rsid w:val="001E3F7F"/>
    <w:rsid w:val="001E448C"/>
    <w:rsid w:val="001E45B2"/>
    <w:rsid w:val="001E4B50"/>
    <w:rsid w:val="001E5048"/>
    <w:rsid w:val="001E5321"/>
    <w:rsid w:val="001E5B8F"/>
    <w:rsid w:val="001E5C40"/>
    <w:rsid w:val="001E61CC"/>
    <w:rsid w:val="001E630B"/>
    <w:rsid w:val="001E65B9"/>
    <w:rsid w:val="001E689E"/>
    <w:rsid w:val="001E69CB"/>
    <w:rsid w:val="001E69E1"/>
    <w:rsid w:val="001E6C4A"/>
    <w:rsid w:val="001E6E0D"/>
    <w:rsid w:val="001E6F2C"/>
    <w:rsid w:val="001E71AD"/>
    <w:rsid w:val="001E7399"/>
    <w:rsid w:val="001E788C"/>
    <w:rsid w:val="001E7B6A"/>
    <w:rsid w:val="001E7C45"/>
    <w:rsid w:val="001E7CB7"/>
    <w:rsid w:val="001E7CF3"/>
    <w:rsid w:val="001E7F46"/>
    <w:rsid w:val="001E7FDE"/>
    <w:rsid w:val="001F075D"/>
    <w:rsid w:val="001F07C5"/>
    <w:rsid w:val="001F07EA"/>
    <w:rsid w:val="001F0B45"/>
    <w:rsid w:val="001F208B"/>
    <w:rsid w:val="001F25B6"/>
    <w:rsid w:val="001F26ED"/>
    <w:rsid w:val="001F2B6E"/>
    <w:rsid w:val="001F2B92"/>
    <w:rsid w:val="001F2E19"/>
    <w:rsid w:val="001F2E8D"/>
    <w:rsid w:val="001F3839"/>
    <w:rsid w:val="001F3893"/>
    <w:rsid w:val="001F4384"/>
    <w:rsid w:val="001F462D"/>
    <w:rsid w:val="001F4652"/>
    <w:rsid w:val="001F4CF4"/>
    <w:rsid w:val="001F4D13"/>
    <w:rsid w:val="001F54D1"/>
    <w:rsid w:val="001F5576"/>
    <w:rsid w:val="001F56FD"/>
    <w:rsid w:val="001F5BA0"/>
    <w:rsid w:val="001F6286"/>
    <w:rsid w:val="001F65D0"/>
    <w:rsid w:val="001F65EA"/>
    <w:rsid w:val="001F6607"/>
    <w:rsid w:val="001F680E"/>
    <w:rsid w:val="001F6935"/>
    <w:rsid w:val="001F6C83"/>
    <w:rsid w:val="001F6E3E"/>
    <w:rsid w:val="001F6ED5"/>
    <w:rsid w:val="001F6F47"/>
    <w:rsid w:val="001F76C9"/>
    <w:rsid w:val="001F7803"/>
    <w:rsid w:val="001F7910"/>
    <w:rsid w:val="001F7EBD"/>
    <w:rsid w:val="002001D1"/>
    <w:rsid w:val="00200388"/>
    <w:rsid w:val="002004F2"/>
    <w:rsid w:val="00200502"/>
    <w:rsid w:val="0020065E"/>
    <w:rsid w:val="00201313"/>
    <w:rsid w:val="0020196E"/>
    <w:rsid w:val="00201985"/>
    <w:rsid w:val="002019F5"/>
    <w:rsid w:val="00201D45"/>
    <w:rsid w:val="00201E2B"/>
    <w:rsid w:val="0020228D"/>
    <w:rsid w:val="0020231E"/>
    <w:rsid w:val="00202473"/>
    <w:rsid w:val="00202808"/>
    <w:rsid w:val="002029F2"/>
    <w:rsid w:val="00202D40"/>
    <w:rsid w:val="00202F02"/>
    <w:rsid w:val="00203168"/>
    <w:rsid w:val="00203383"/>
    <w:rsid w:val="00203C21"/>
    <w:rsid w:val="00203C4C"/>
    <w:rsid w:val="00203FC1"/>
    <w:rsid w:val="00204379"/>
    <w:rsid w:val="00204592"/>
    <w:rsid w:val="00204BD3"/>
    <w:rsid w:val="002051AE"/>
    <w:rsid w:val="002053C9"/>
    <w:rsid w:val="00205531"/>
    <w:rsid w:val="00205667"/>
    <w:rsid w:val="00205854"/>
    <w:rsid w:val="002058F0"/>
    <w:rsid w:val="00205ADD"/>
    <w:rsid w:val="00206299"/>
    <w:rsid w:val="0020631B"/>
    <w:rsid w:val="0020665B"/>
    <w:rsid w:val="002069B8"/>
    <w:rsid w:val="00206CDB"/>
    <w:rsid w:val="00207762"/>
    <w:rsid w:val="0020777C"/>
    <w:rsid w:val="00207983"/>
    <w:rsid w:val="00207BED"/>
    <w:rsid w:val="00210019"/>
    <w:rsid w:val="0021031A"/>
    <w:rsid w:val="0021034E"/>
    <w:rsid w:val="00210357"/>
    <w:rsid w:val="002104AC"/>
    <w:rsid w:val="00210713"/>
    <w:rsid w:val="002109D0"/>
    <w:rsid w:val="00210A5E"/>
    <w:rsid w:val="00210BF1"/>
    <w:rsid w:val="00210DAA"/>
    <w:rsid w:val="0021118D"/>
    <w:rsid w:val="002114D5"/>
    <w:rsid w:val="002118B8"/>
    <w:rsid w:val="00211A0A"/>
    <w:rsid w:val="00211DCD"/>
    <w:rsid w:val="00212115"/>
    <w:rsid w:val="0021243B"/>
    <w:rsid w:val="00212468"/>
    <w:rsid w:val="002127FF"/>
    <w:rsid w:val="00212B03"/>
    <w:rsid w:val="00212B45"/>
    <w:rsid w:val="002130F9"/>
    <w:rsid w:val="002138E0"/>
    <w:rsid w:val="00213D5F"/>
    <w:rsid w:val="00213ED4"/>
    <w:rsid w:val="00215080"/>
    <w:rsid w:val="0021515E"/>
    <w:rsid w:val="00215252"/>
    <w:rsid w:val="00215536"/>
    <w:rsid w:val="00215545"/>
    <w:rsid w:val="0021556F"/>
    <w:rsid w:val="002155B9"/>
    <w:rsid w:val="00215A23"/>
    <w:rsid w:val="00215C04"/>
    <w:rsid w:val="00216128"/>
    <w:rsid w:val="00216310"/>
    <w:rsid w:val="002164BE"/>
    <w:rsid w:val="0021650F"/>
    <w:rsid w:val="002167CF"/>
    <w:rsid w:val="00216C97"/>
    <w:rsid w:val="002172AB"/>
    <w:rsid w:val="002173B6"/>
    <w:rsid w:val="002177E3"/>
    <w:rsid w:val="00220028"/>
    <w:rsid w:val="00220129"/>
    <w:rsid w:val="0022024D"/>
    <w:rsid w:val="00220561"/>
    <w:rsid w:val="002206FE"/>
    <w:rsid w:val="002208A5"/>
    <w:rsid w:val="002212C6"/>
    <w:rsid w:val="002219AB"/>
    <w:rsid w:val="00221CE1"/>
    <w:rsid w:val="002220EB"/>
    <w:rsid w:val="0022218B"/>
    <w:rsid w:val="0022227B"/>
    <w:rsid w:val="002225E9"/>
    <w:rsid w:val="00222695"/>
    <w:rsid w:val="00223130"/>
    <w:rsid w:val="00223237"/>
    <w:rsid w:val="00223429"/>
    <w:rsid w:val="00223532"/>
    <w:rsid w:val="0022354B"/>
    <w:rsid w:val="00223644"/>
    <w:rsid w:val="002237E2"/>
    <w:rsid w:val="00223978"/>
    <w:rsid w:val="0022438C"/>
    <w:rsid w:val="002245D9"/>
    <w:rsid w:val="0022485E"/>
    <w:rsid w:val="00224D75"/>
    <w:rsid w:val="00225050"/>
    <w:rsid w:val="002250C7"/>
    <w:rsid w:val="00225443"/>
    <w:rsid w:val="002255CC"/>
    <w:rsid w:val="002257A6"/>
    <w:rsid w:val="00225EC1"/>
    <w:rsid w:val="00225FDE"/>
    <w:rsid w:val="00226034"/>
    <w:rsid w:val="00226775"/>
    <w:rsid w:val="002269E3"/>
    <w:rsid w:val="00226B0A"/>
    <w:rsid w:val="00226BF7"/>
    <w:rsid w:val="0022704A"/>
    <w:rsid w:val="002300AD"/>
    <w:rsid w:val="00230247"/>
    <w:rsid w:val="002304EF"/>
    <w:rsid w:val="0023080E"/>
    <w:rsid w:val="00230AB6"/>
    <w:rsid w:val="00230B57"/>
    <w:rsid w:val="00231059"/>
    <w:rsid w:val="002310CC"/>
    <w:rsid w:val="002313A0"/>
    <w:rsid w:val="002313B7"/>
    <w:rsid w:val="002315AD"/>
    <w:rsid w:val="00232546"/>
    <w:rsid w:val="002327B6"/>
    <w:rsid w:val="002328AB"/>
    <w:rsid w:val="002329A6"/>
    <w:rsid w:val="00232ACE"/>
    <w:rsid w:val="00232D1A"/>
    <w:rsid w:val="00232D84"/>
    <w:rsid w:val="00233669"/>
    <w:rsid w:val="00234017"/>
    <w:rsid w:val="002346DC"/>
    <w:rsid w:val="00234ACB"/>
    <w:rsid w:val="00235164"/>
    <w:rsid w:val="002355FB"/>
    <w:rsid w:val="00235839"/>
    <w:rsid w:val="002358FB"/>
    <w:rsid w:val="00235A39"/>
    <w:rsid w:val="00235E99"/>
    <w:rsid w:val="0023605E"/>
    <w:rsid w:val="00236156"/>
    <w:rsid w:val="00236260"/>
    <w:rsid w:val="0023694B"/>
    <w:rsid w:val="00236DC1"/>
    <w:rsid w:val="0023703E"/>
    <w:rsid w:val="00237068"/>
    <w:rsid w:val="002370CF"/>
    <w:rsid w:val="002371F1"/>
    <w:rsid w:val="002372C2"/>
    <w:rsid w:val="002372CF"/>
    <w:rsid w:val="00237451"/>
    <w:rsid w:val="00237732"/>
    <w:rsid w:val="002400B0"/>
    <w:rsid w:val="002405DD"/>
    <w:rsid w:val="002405F9"/>
    <w:rsid w:val="0024063F"/>
    <w:rsid w:val="002407D4"/>
    <w:rsid w:val="002409F9"/>
    <w:rsid w:val="00240D1B"/>
    <w:rsid w:val="0024109F"/>
    <w:rsid w:val="0024133C"/>
    <w:rsid w:val="002414B1"/>
    <w:rsid w:val="0024168F"/>
    <w:rsid w:val="00241CE5"/>
    <w:rsid w:val="00241DE9"/>
    <w:rsid w:val="00241E14"/>
    <w:rsid w:val="00241EFC"/>
    <w:rsid w:val="002427CC"/>
    <w:rsid w:val="00242C73"/>
    <w:rsid w:val="00243012"/>
    <w:rsid w:val="002432F2"/>
    <w:rsid w:val="002434F2"/>
    <w:rsid w:val="0024355E"/>
    <w:rsid w:val="00243E47"/>
    <w:rsid w:val="00243E8F"/>
    <w:rsid w:val="00243F17"/>
    <w:rsid w:val="00243FC1"/>
    <w:rsid w:val="0024449D"/>
    <w:rsid w:val="0024471D"/>
    <w:rsid w:val="0024472B"/>
    <w:rsid w:val="002447A8"/>
    <w:rsid w:val="002451AD"/>
    <w:rsid w:val="00245333"/>
    <w:rsid w:val="0024553C"/>
    <w:rsid w:val="00245C6B"/>
    <w:rsid w:val="00245DE4"/>
    <w:rsid w:val="00246218"/>
    <w:rsid w:val="00246432"/>
    <w:rsid w:val="0024678C"/>
    <w:rsid w:val="00246A41"/>
    <w:rsid w:val="00246A7E"/>
    <w:rsid w:val="00247492"/>
    <w:rsid w:val="002474E4"/>
    <w:rsid w:val="002476B9"/>
    <w:rsid w:val="00247777"/>
    <w:rsid w:val="00247ED6"/>
    <w:rsid w:val="002501EF"/>
    <w:rsid w:val="002506EF"/>
    <w:rsid w:val="00250A12"/>
    <w:rsid w:val="00250C57"/>
    <w:rsid w:val="00251191"/>
    <w:rsid w:val="00251415"/>
    <w:rsid w:val="00251562"/>
    <w:rsid w:val="00251877"/>
    <w:rsid w:val="00251929"/>
    <w:rsid w:val="002519D5"/>
    <w:rsid w:val="00251A0D"/>
    <w:rsid w:val="00251C4C"/>
    <w:rsid w:val="00251D76"/>
    <w:rsid w:val="00251E94"/>
    <w:rsid w:val="00252099"/>
    <w:rsid w:val="0025266A"/>
    <w:rsid w:val="00252692"/>
    <w:rsid w:val="002529D0"/>
    <w:rsid w:val="00252AD1"/>
    <w:rsid w:val="00252FEB"/>
    <w:rsid w:val="00253360"/>
    <w:rsid w:val="002534DF"/>
    <w:rsid w:val="00253956"/>
    <w:rsid w:val="00253C6D"/>
    <w:rsid w:val="00253F26"/>
    <w:rsid w:val="00253FC7"/>
    <w:rsid w:val="00254028"/>
    <w:rsid w:val="002540C4"/>
    <w:rsid w:val="00254956"/>
    <w:rsid w:val="00254A02"/>
    <w:rsid w:val="00254B0D"/>
    <w:rsid w:val="00254CEF"/>
    <w:rsid w:val="00255106"/>
    <w:rsid w:val="00255727"/>
    <w:rsid w:val="00255A8E"/>
    <w:rsid w:val="00255E40"/>
    <w:rsid w:val="002563E7"/>
    <w:rsid w:val="002564BC"/>
    <w:rsid w:val="00256D90"/>
    <w:rsid w:val="00256FF3"/>
    <w:rsid w:val="00257087"/>
    <w:rsid w:val="00257132"/>
    <w:rsid w:val="00257221"/>
    <w:rsid w:val="00257248"/>
    <w:rsid w:val="00257631"/>
    <w:rsid w:val="002579CF"/>
    <w:rsid w:val="002600BD"/>
    <w:rsid w:val="002600BE"/>
    <w:rsid w:val="0026028E"/>
    <w:rsid w:val="00260BE2"/>
    <w:rsid w:val="00260EA3"/>
    <w:rsid w:val="00260EFB"/>
    <w:rsid w:val="002610ED"/>
    <w:rsid w:val="0026135A"/>
    <w:rsid w:val="00261484"/>
    <w:rsid w:val="00261935"/>
    <w:rsid w:val="0026199C"/>
    <w:rsid w:val="00261A1E"/>
    <w:rsid w:val="00261AAD"/>
    <w:rsid w:val="00261B1F"/>
    <w:rsid w:val="00261B8F"/>
    <w:rsid w:val="00261C28"/>
    <w:rsid w:val="00262131"/>
    <w:rsid w:val="002625E1"/>
    <w:rsid w:val="002635C5"/>
    <w:rsid w:val="00263B09"/>
    <w:rsid w:val="00263D22"/>
    <w:rsid w:val="0026424E"/>
    <w:rsid w:val="00264271"/>
    <w:rsid w:val="00264649"/>
    <w:rsid w:val="00264811"/>
    <w:rsid w:val="00264FB6"/>
    <w:rsid w:val="00265745"/>
    <w:rsid w:val="002657D7"/>
    <w:rsid w:val="00265A21"/>
    <w:rsid w:val="00265F15"/>
    <w:rsid w:val="00266018"/>
    <w:rsid w:val="00266258"/>
    <w:rsid w:val="00266396"/>
    <w:rsid w:val="00266840"/>
    <w:rsid w:val="002668D6"/>
    <w:rsid w:val="00266ED1"/>
    <w:rsid w:val="00266F1F"/>
    <w:rsid w:val="00267006"/>
    <w:rsid w:val="00267259"/>
    <w:rsid w:val="002678D2"/>
    <w:rsid w:val="00270043"/>
    <w:rsid w:val="00270181"/>
    <w:rsid w:val="002703AA"/>
    <w:rsid w:val="002706A4"/>
    <w:rsid w:val="0027089D"/>
    <w:rsid w:val="00270A60"/>
    <w:rsid w:val="00270B0D"/>
    <w:rsid w:val="00271300"/>
    <w:rsid w:val="00271747"/>
    <w:rsid w:val="00271DF8"/>
    <w:rsid w:val="00271FBC"/>
    <w:rsid w:val="002721C4"/>
    <w:rsid w:val="00272456"/>
    <w:rsid w:val="00272725"/>
    <w:rsid w:val="002728F2"/>
    <w:rsid w:val="00272913"/>
    <w:rsid w:val="00272A9A"/>
    <w:rsid w:val="00272B0E"/>
    <w:rsid w:val="00272BE3"/>
    <w:rsid w:val="00272FC9"/>
    <w:rsid w:val="002731CE"/>
    <w:rsid w:val="00273221"/>
    <w:rsid w:val="002736C3"/>
    <w:rsid w:val="002737F0"/>
    <w:rsid w:val="00273BFB"/>
    <w:rsid w:val="00273C87"/>
    <w:rsid w:val="002740E1"/>
    <w:rsid w:val="002741A3"/>
    <w:rsid w:val="002742EC"/>
    <w:rsid w:val="00274472"/>
    <w:rsid w:val="0027457E"/>
    <w:rsid w:val="002746AA"/>
    <w:rsid w:val="002747FA"/>
    <w:rsid w:val="002748D8"/>
    <w:rsid w:val="0027497D"/>
    <w:rsid w:val="00274CCA"/>
    <w:rsid w:val="00274FD6"/>
    <w:rsid w:val="0027539E"/>
    <w:rsid w:val="0027544F"/>
    <w:rsid w:val="00275540"/>
    <w:rsid w:val="00275868"/>
    <w:rsid w:val="00275BAD"/>
    <w:rsid w:val="00275C8E"/>
    <w:rsid w:val="00275EF6"/>
    <w:rsid w:val="002760A8"/>
    <w:rsid w:val="00276248"/>
    <w:rsid w:val="0027691D"/>
    <w:rsid w:val="002769A1"/>
    <w:rsid w:val="00276A0D"/>
    <w:rsid w:val="00277078"/>
    <w:rsid w:val="0027725D"/>
    <w:rsid w:val="00277579"/>
    <w:rsid w:val="002778A9"/>
    <w:rsid w:val="00277928"/>
    <w:rsid w:val="00277AB4"/>
    <w:rsid w:val="00277C34"/>
    <w:rsid w:val="00277D54"/>
    <w:rsid w:val="002805F8"/>
    <w:rsid w:val="00280766"/>
    <w:rsid w:val="00280A09"/>
    <w:rsid w:val="00280A6B"/>
    <w:rsid w:val="00280AE9"/>
    <w:rsid w:val="00280BFF"/>
    <w:rsid w:val="00280C98"/>
    <w:rsid w:val="002811B3"/>
    <w:rsid w:val="00281347"/>
    <w:rsid w:val="002813A5"/>
    <w:rsid w:val="00281457"/>
    <w:rsid w:val="002815E3"/>
    <w:rsid w:val="00281796"/>
    <w:rsid w:val="00281B83"/>
    <w:rsid w:val="00281EAE"/>
    <w:rsid w:val="00281ECC"/>
    <w:rsid w:val="00281F69"/>
    <w:rsid w:val="0028236E"/>
    <w:rsid w:val="002824FA"/>
    <w:rsid w:val="0028259F"/>
    <w:rsid w:val="002827A0"/>
    <w:rsid w:val="00282807"/>
    <w:rsid w:val="002829AD"/>
    <w:rsid w:val="002829FF"/>
    <w:rsid w:val="002830D4"/>
    <w:rsid w:val="00283189"/>
    <w:rsid w:val="0028332E"/>
    <w:rsid w:val="00283654"/>
    <w:rsid w:val="00283A7C"/>
    <w:rsid w:val="00283E8B"/>
    <w:rsid w:val="002842C4"/>
    <w:rsid w:val="002843B9"/>
    <w:rsid w:val="002843FA"/>
    <w:rsid w:val="00284579"/>
    <w:rsid w:val="00284A66"/>
    <w:rsid w:val="00284CD1"/>
    <w:rsid w:val="00284E0A"/>
    <w:rsid w:val="00284F6C"/>
    <w:rsid w:val="00284FA1"/>
    <w:rsid w:val="00285175"/>
    <w:rsid w:val="00285298"/>
    <w:rsid w:val="00285372"/>
    <w:rsid w:val="0028570D"/>
    <w:rsid w:val="00285B01"/>
    <w:rsid w:val="00285B64"/>
    <w:rsid w:val="00285BAD"/>
    <w:rsid w:val="00285E95"/>
    <w:rsid w:val="002860F5"/>
    <w:rsid w:val="00286466"/>
    <w:rsid w:val="00286690"/>
    <w:rsid w:val="00286A52"/>
    <w:rsid w:val="00286C8B"/>
    <w:rsid w:val="00286CC5"/>
    <w:rsid w:val="002875E6"/>
    <w:rsid w:val="002878D5"/>
    <w:rsid w:val="00287E1C"/>
    <w:rsid w:val="00287E9B"/>
    <w:rsid w:val="0029010F"/>
    <w:rsid w:val="00290144"/>
    <w:rsid w:val="00290286"/>
    <w:rsid w:val="00290489"/>
    <w:rsid w:val="00290533"/>
    <w:rsid w:val="00290907"/>
    <w:rsid w:val="002911D3"/>
    <w:rsid w:val="00291299"/>
    <w:rsid w:val="00291A44"/>
    <w:rsid w:val="00291A96"/>
    <w:rsid w:val="00291F2A"/>
    <w:rsid w:val="002921AE"/>
    <w:rsid w:val="002927B4"/>
    <w:rsid w:val="00292A63"/>
    <w:rsid w:val="00292ACA"/>
    <w:rsid w:val="00292CB4"/>
    <w:rsid w:val="00292DC2"/>
    <w:rsid w:val="00292DC8"/>
    <w:rsid w:val="00292F20"/>
    <w:rsid w:val="00292FDA"/>
    <w:rsid w:val="00293143"/>
    <w:rsid w:val="0029373B"/>
    <w:rsid w:val="00293795"/>
    <w:rsid w:val="00293E0E"/>
    <w:rsid w:val="00293FC7"/>
    <w:rsid w:val="00294215"/>
    <w:rsid w:val="002942AC"/>
    <w:rsid w:val="00294307"/>
    <w:rsid w:val="00294432"/>
    <w:rsid w:val="002944CD"/>
    <w:rsid w:val="0029494A"/>
    <w:rsid w:val="0029526D"/>
    <w:rsid w:val="002956B5"/>
    <w:rsid w:val="002957E6"/>
    <w:rsid w:val="00295C31"/>
    <w:rsid w:val="00295CB2"/>
    <w:rsid w:val="00295E99"/>
    <w:rsid w:val="00295FAE"/>
    <w:rsid w:val="00296561"/>
    <w:rsid w:val="00296562"/>
    <w:rsid w:val="002965EB"/>
    <w:rsid w:val="00296648"/>
    <w:rsid w:val="002966A4"/>
    <w:rsid w:val="00296966"/>
    <w:rsid w:val="002969AE"/>
    <w:rsid w:val="002969C0"/>
    <w:rsid w:val="00296FF1"/>
    <w:rsid w:val="0029734A"/>
    <w:rsid w:val="00297B17"/>
    <w:rsid w:val="00297DCA"/>
    <w:rsid w:val="00297DEF"/>
    <w:rsid w:val="002A01B8"/>
    <w:rsid w:val="002A0611"/>
    <w:rsid w:val="002A0689"/>
    <w:rsid w:val="002A0850"/>
    <w:rsid w:val="002A08F9"/>
    <w:rsid w:val="002A0E0E"/>
    <w:rsid w:val="002A0E55"/>
    <w:rsid w:val="002A0F92"/>
    <w:rsid w:val="002A0F98"/>
    <w:rsid w:val="002A10F4"/>
    <w:rsid w:val="002A1563"/>
    <w:rsid w:val="002A15F9"/>
    <w:rsid w:val="002A172A"/>
    <w:rsid w:val="002A1C17"/>
    <w:rsid w:val="002A1CE7"/>
    <w:rsid w:val="002A28A4"/>
    <w:rsid w:val="002A28CB"/>
    <w:rsid w:val="002A28DE"/>
    <w:rsid w:val="002A30A2"/>
    <w:rsid w:val="002A35F3"/>
    <w:rsid w:val="002A39EC"/>
    <w:rsid w:val="002A400A"/>
    <w:rsid w:val="002A4086"/>
    <w:rsid w:val="002A423A"/>
    <w:rsid w:val="002A4AD3"/>
    <w:rsid w:val="002A4BB4"/>
    <w:rsid w:val="002A5163"/>
    <w:rsid w:val="002A5455"/>
    <w:rsid w:val="002A565B"/>
    <w:rsid w:val="002A5840"/>
    <w:rsid w:val="002A590F"/>
    <w:rsid w:val="002A5FD1"/>
    <w:rsid w:val="002A626D"/>
    <w:rsid w:val="002A63C3"/>
    <w:rsid w:val="002A65F8"/>
    <w:rsid w:val="002A6831"/>
    <w:rsid w:val="002A6B8F"/>
    <w:rsid w:val="002A6F07"/>
    <w:rsid w:val="002A70C7"/>
    <w:rsid w:val="002A70F8"/>
    <w:rsid w:val="002A7A13"/>
    <w:rsid w:val="002A7A62"/>
    <w:rsid w:val="002A7BB6"/>
    <w:rsid w:val="002A7BDA"/>
    <w:rsid w:val="002A7D57"/>
    <w:rsid w:val="002A7E3A"/>
    <w:rsid w:val="002A7FBB"/>
    <w:rsid w:val="002A7FD9"/>
    <w:rsid w:val="002B012A"/>
    <w:rsid w:val="002B0204"/>
    <w:rsid w:val="002B0358"/>
    <w:rsid w:val="002B0378"/>
    <w:rsid w:val="002B0728"/>
    <w:rsid w:val="002B083E"/>
    <w:rsid w:val="002B0AFB"/>
    <w:rsid w:val="002B1438"/>
    <w:rsid w:val="002B181B"/>
    <w:rsid w:val="002B187A"/>
    <w:rsid w:val="002B18DE"/>
    <w:rsid w:val="002B19B2"/>
    <w:rsid w:val="002B19FE"/>
    <w:rsid w:val="002B1AC4"/>
    <w:rsid w:val="002B21DF"/>
    <w:rsid w:val="002B221A"/>
    <w:rsid w:val="002B2972"/>
    <w:rsid w:val="002B2C88"/>
    <w:rsid w:val="002B2D35"/>
    <w:rsid w:val="002B2FE8"/>
    <w:rsid w:val="002B311A"/>
    <w:rsid w:val="002B3864"/>
    <w:rsid w:val="002B38E8"/>
    <w:rsid w:val="002B4248"/>
    <w:rsid w:val="002B4BD6"/>
    <w:rsid w:val="002B4E25"/>
    <w:rsid w:val="002B513D"/>
    <w:rsid w:val="002B5307"/>
    <w:rsid w:val="002B56FF"/>
    <w:rsid w:val="002B571E"/>
    <w:rsid w:val="002B57F9"/>
    <w:rsid w:val="002B5AFF"/>
    <w:rsid w:val="002B5FA6"/>
    <w:rsid w:val="002B66CB"/>
    <w:rsid w:val="002B6720"/>
    <w:rsid w:val="002B6739"/>
    <w:rsid w:val="002B692D"/>
    <w:rsid w:val="002B7489"/>
    <w:rsid w:val="002B75AE"/>
    <w:rsid w:val="002B7885"/>
    <w:rsid w:val="002B7A27"/>
    <w:rsid w:val="002B7B93"/>
    <w:rsid w:val="002C0228"/>
    <w:rsid w:val="002C03AB"/>
    <w:rsid w:val="002C0481"/>
    <w:rsid w:val="002C0804"/>
    <w:rsid w:val="002C0A1D"/>
    <w:rsid w:val="002C0B12"/>
    <w:rsid w:val="002C0B77"/>
    <w:rsid w:val="002C12B3"/>
    <w:rsid w:val="002C162E"/>
    <w:rsid w:val="002C1A8C"/>
    <w:rsid w:val="002C1BA4"/>
    <w:rsid w:val="002C1D6C"/>
    <w:rsid w:val="002C2096"/>
    <w:rsid w:val="002C220D"/>
    <w:rsid w:val="002C2305"/>
    <w:rsid w:val="002C24FA"/>
    <w:rsid w:val="002C2569"/>
    <w:rsid w:val="002C262B"/>
    <w:rsid w:val="002C2ADE"/>
    <w:rsid w:val="002C2F6A"/>
    <w:rsid w:val="002C302F"/>
    <w:rsid w:val="002C304C"/>
    <w:rsid w:val="002C30F9"/>
    <w:rsid w:val="002C3D09"/>
    <w:rsid w:val="002C3DA6"/>
    <w:rsid w:val="002C3F38"/>
    <w:rsid w:val="002C4B3C"/>
    <w:rsid w:val="002C576B"/>
    <w:rsid w:val="002C60BB"/>
    <w:rsid w:val="002C61D8"/>
    <w:rsid w:val="002C64CA"/>
    <w:rsid w:val="002C65C1"/>
    <w:rsid w:val="002C6665"/>
    <w:rsid w:val="002C6B96"/>
    <w:rsid w:val="002C6BF7"/>
    <w:rsid w:val="002C6DFE"/>
    <w:rsid w:val="002C6E76"/>
    <w:rsid w:val="002C6F55"/>
    <w:rsid w:val="002C753E"/>
    <w:rsid w:val="002C7563"/>
    <w:rsid w:val="002C7B1D"/>
    <w:rsid w:val="002C7EC4"/>
    <w:rsid w:val="002D0257"/>
    <w:rsid w:val="002D0398"/>
    <w:rsid w:val="002D058A"/>
    <w:rsid w:val="002D06C9"/>
    <w:rsid w:val="002D0924"/>
    <w:rsid w:val="002D09D6"/>
    <w:rsid w:val="002D0BF8"/>
    <w:rsid w:val="002D0CC2"/>
    <w:rsid w:val="002D0E41"/>
    <w:rsid w:val="002D116E"/>
    <w:rsid w:val="002D15BE"/>
    <w:rsid w:val="002D17C8"/>
    <w:rsid w:val="002D1A14"/>
    <w:rsid w:val="002D1CCC"/>
    <w:rsid w:val="002D1D5C"/>
    <w:rsid w:val="002D1F40"/>
    <w:rsid w:val="002D1F8C"/>
    <w:rsid w:val="002D2055"/>
    <w:rsid w:val="002D25C2"/>
    <w:rsid w:val="002D2A9E"/>
    <w:rsid w:val="002D3673"/>
    <w:rsid w:val="002D39A8"/>
    <w:rsid w:val="002D3DBC"/>
    <w:rsid w:val="002D43E5"/>
    <w:rsid w:val="002D47FC"/>
    <w:rsid w:val="002D480D"/>
    <w:rsid w:val="002D48E4"/>
    <w:rsid w:val="002D49D2"/>
    <w:rsid w:val="002D4E3D"/>
    <w:rsid w:val="002D4E77"/>
    <w:rsid w:val="002D519B"/>
    <w:rsid w:val="002D5267"/>
    <w:rsid w:val="002D535E"/>
    <w:rsid w:val="002D5653"/>
    <w:rsid w:val="002D6067"/>
    <w:rsid w:val="002D620E"/>
    <w:rsid w:val="002D6704"/>
    <w:rsid w:val="002D672B"/>
    <w:rsid w:val="002D6BB7"/>
    <w:rsid w:val="002D6C23"/>
    <w:rsid w:val="002D7037"/>
    <w:rsid w:val="002D720F"/>
    <w:rsid w:val="002D7223"/>
    <w:rsid w:val="002D7379"/>
    <w:rsid w:val="002D74F3"/>
    <w:rsid w:val="002D7596"/>
    <w:rsid w:val="002D7604"/>
    <w:rsid w:val="002D7B60"/>
    <w:rsid w:val="002D7D89"/>
    <w:rsid w:val="002E0567"/>
    <w:rsid w:val="002E05F4"/>
    <w:rsid w:val="002E0A9D"/>
    <w:rsid w:val="002E0C6F"/>
    <w:rsid w:val="002E0D84"/>
    <w:rsid w:val="002E0E43"/>
    <w:rsid w:val="002E13B0"/>
    <w:rsid w:val="002E184D"/>
    <w:rsid w:val="002E187F"/>
    <w:rsid w:val="002E1B21"/>
    <w:rsid w:val="002E1D6D"/>
    <w:rsid w:val="002E233D"/>
    <w:rsid w:val="002E23E1"/>
    <w:rsid w:val="002E24DA"/>
    <w:rsid w:val="002E2577"/>
    <w:rsid w:val="002E2C65"/>
    <w:rsid w:val="002E3720"/>
    <w:rsid w:val="002E384E"/>
    <w:rsid w:val="002E3932"/>
    <w:rsid w:val="002E3D24"/>
    <w:rsid w:val="002E3D9F"/>
    <w:rsid w:val="002E3DCF"/>
    <w:rsid w:val="002E3FD0"/>
    <w:rsid w:val="002E405E"/>
    <w:rsid w:val="002E4587"/>
    <w:rsid w:val="002E468E"/>
    <w:rsid w:val="002E494A"/>
    <w:rsid w:val="002E4BA0"/>
    <w:rsid w:val="002E4C07"/>
    <w:rsid w:val="002E4D34"/>
    <w:rsid w:val="002E4F21"/>
    <w:rsid w:val="002E501C"/>
    <w:rsid w:val="002E51ED"/>
    <w:rsid w:val="002E5645"/>
    <w:rsid w:val="002E57E3"/>
    <w:rsid w:val="002E58AA"/>
    <w:rsid w:val="002E5B18"/>
    <w:rsid w:val="002E5BF9"/>
    <w:rsid w:val="002E5D4E"/>
    <w:rsid w:val="002E5F23"/>
    <w:rsid w:val="002E5FC6"/>
    <w:rsid w:val="002E634D"/>
    <w:rsid w:val="002E6F80"/>
    <w:rsid w:val="002E6FAB"/>
    <w:rsid w:val="002E73E8"/>
    <w:rsid w:val="002E7808"/>
    <w:rsid w:val="002E7B4A"/>
    <w:rsid w:val="002E7EBB"/>
    <w:rsid w:val="002F0101"/>
    <w:rsid w:val="002F0216"/>
    <w:rsid w:val="002F03D4"/>
    <w:rsid w:val="002F03E1"/>
    <w:rsid w:val="002F0559"/>
    <w:rsid w:val="002F0620"/>
    <w:rsid w:val="002F0886"/>
    <w:rsid w:val="002F0A64"/>
    <w:rsid w:val="002F114F"/>
    <w:rsid w:val="002F135F"/>
    <w:rsid w:val="002F17DA"/>
    <w:rsid w:val="002F196D"/>
    <w:rsid w:val="002F1AE6"/>
    <w:rsid w:val="002F1B08"/>
    <w:rsid w:val="002F1E2C"/>
    <w:rsid w:val="002F21EC"/>
    <w:rsid w:val="002F264C"/>
    <w:rsid w:val="002F280A"/>
    <w:rsid w:val="002F2997"/>
    <w:rsid w:val="002F2AB3"/>
    <w:rsid w:val="002F36ED"/>
    <w:rsid w:val="002F37F4"/>
    <w:rsid w:val="002F3CE6"/>
    <w:rsid w:val="002F3DD1"/>
    <w:rsid w:val="002F455E"/>
    <w:rsid w:val="002F4723"/>
    <w:rsid w:val="002F51CC"/>
    <w:rsid w:val="002F531D"/>
    <w:rsid w:val="002F53FD"/>
    <w:rsid w:val="002F558D"/>
    <w:rsid w:val="002F5AD4"/>
    <w:rsid w:val="002F5B50"/>
    <w:rsid w:val="002F5B98"/>
    <w:rsid w:val="002F5CF0"/>
    <w:rsid w:val="002F5F04"/>
    <w:rsid w:val="002F5F8E"/>
    <w:rsid w:val="002F6803"/>
    <w:rsid w:val="002F68D4"/>
    <w:rsid w:val="002F6CEF"/>
    <w:rsid w:val="002F701D"/>
    <w:rsid w:val="002F7364"/>
    <w:rsid w:val="002F7457"/>
    <w:rsid w:val="002F7499"/>
    <w:rsid w:val="002F7598"/>
    <w:rsid w:val="002F7781"/>
    <w:rsid w:val="003000E4"/>
    <w:rsid w:val="00300300"/>
    <w:rsid w:val="00300BEE"/>
    <w:rsid w:val="00300CAD"/>
    <w:rsid w:val="00301238"/>
    <w:rsid w:val="00301B5E"/>
    <w:rsid w:val="00301DE6"/>
    <w:rsid w:val="00302068"/>
    <w:rsid w:val="00302B20"/>
    <w:rsid w:val="00302B95"/>
    <w:rsid w:val="00303570"/>
    <w:rsid w:val="003035BC"/>
    <w:rsid w:val="003036AE"/>
    <w:rsid w:val="0030385F"/>
    <w:rsid w:val="00304227"/>
    <w:rsid w:val="00304B8E"/>
    <w:rsid w:val="00304C9E"/>
    <w:rsid w:val="00304D23"/>
    <w:rsid w:val="00305368"/>
    <w:rsid w:val="00305D28"/>
    <w:rsid w:val="00306237"/>
    <w:rsid w:val="0030683D"/>
    <w:rsid w:val="00306C25"/>
    <w:rsid w:val="00306EE8"/>
    <w:rsid w:val="00306F27"/>
    <w:rsid w:val="00307263"/>
    <w:rsid w:val="00307967"/>
    <w:rsid w:val="003079FC"/>
    <w:rsid w:val="00307A90"/>
    <w:rsid w:val="00307F6F"/>
    <w:rsid w:val="00307FF0"/>
    <w:rsid w:val="003103EA"/>
    <w:rsid w:val="00310580"/>
    <w:rsid w:val="00310A52"/>
    <w:rsid w:val="00310C38"/>
    <w:rsid w:val="00310D4E"/>
    <w:rsid w:val="0031154C"/>
    <w:rsid w:val="003118DC"/>
    <w:rsid w:val="00311B67"/>
    <w:rsid w:val="00311C9D"/>
    <w:rsid w:val="00311E66"/>
    <w:rsid w:val="00311F09"/>
    <w:rsid w:val="003120D1"/>
    <w:rsid w:val="00312586"/>
    <w:rsid w:val="00312B37"/>
    <w:rsid w:val="00312E47"/>
    <w:rsid w:val="003132C9"/>
    <w:rsid w:val="00313401"/>
    <w:rsid w:val="0031340D"/>
    <w:rsid w:val="003135DD"/>
    <w:rsid w:val="00313CB2"/>
    <w:rsid w:val="00313EB9"/>
    <w:rsid w:val="00314BF9"/>
    <w:rsid w:val="00314E4C"/>
    <w:rsid w:val="00314F08"/>
    <w:rsid w:val="00314F85"/>
    <w:rsid w:val="00315177"/>
    <w:rsid w:val="003151ED"/>
    <w:rsid w:val="00315258"/>
    <w:rsid w:val="00315560"/>
    <w:rsid w:val="00315782"/>
    <w:rsid w:val="00316278"/>
    <w:rsid w:val="0031641B"/>
    <w:rsid w:val="003166E2"/>
    <w:rsid w:val="00316797"/>
    <w:rsid w:val="00316814"/>
    <w:rsid w:val="00316C0A"/>
    <w:rsid w:val="0031700C"/>
    <w:rsid w:val="0031701A"/>
    <w:rsid w:val="0031742D"/>
    <w:rsid w:val="00317695"/>
    <w:rsid w:val="00317AA0"/>
    <w:rsid w:val="00317BC8"/>
    <w:rsid w:val="00317D51"/>
    <w:rsid w:val="00317FE6"/>
    <w:rsid w:val="00320011"/>
    <w:rsid w:val="0032026B"/>
    <w:rsid w:val="003204E4"/>
    <w:rsid w:val="00320586"/>
    <w:rsid w:val="00320737"/>
    <w:rsid w:val="00320C31"/>
    <w:rsid w:val="003211E2"/>
    <w:rsid w:val="00321719"/>
    <w:rsid w:val="0032172A"/>
    <w:rsid w:val="0032173A"/>
    <w:rsid w:val="00321C8D"/>
    <w:rsid w:val="00321EBA"/>
    <w:rsid w:val="00321F4B"/>
    <w:rsid w:val="00322053"/>
    <w:rsid w:val="00322203"/>
    <w:rsid w:val="00322F14"/>
    <w:rsid w:val="00322FCC"/>
    <w:rsid w:val="00323B64"/>
    <w:rsid w:val="00323CEB"/>
    <w:rsid w:val="00323DBF"/>
    <w:rsid w:val="003241AF"/>
    <w:rsid w:val="003242D5"/>
    <w:rsid w:val="00324506"/>
    <w:rsid w:val="003245FA"/>
    <w:rsid w:val="00324BC8"/>
    <w:rsid w:val="00324CB1"/>
    <w:rsid w:val="003250AA"/>
    <w:rsid w:val="003250F2"/>
    <w:rsid w:val="003254DE"/>
    <w:rsid w:val="0032560C"/>
    <w:rsid w:val="00325775"/>
    <w:rsid w:val="00325905"/>
    <w:rsid w:val="00325969"/>
    <w:rsid w:val="00325AD3"/>
    <w:rsid w:val="00325ADC"/>
    <w:rsid w:val="00325E34"/>
    <w:rsid w:val="00326070"/>
    <w:rsid w:val="003263C1"/>
    <w:rsid w:val="00326652"/>
    <w:rsid w:val="003266BD"/>
    <w:rsid w:val="003269C6"/>
    <w:rsid w:val="00326A67"/>
    <w:rsid w:val="00326E13"/>
    <w:rsid w:val="00326EFA"/>
    <w:rsid w:val="00327012"/>
    <w:rsid w:val="003270A9"/>
    <w:rsid w:val="00327F98"/>
    <w:rsid w:val="003306A4"/>
    <w:rsid w:val="00330A54"/>
    <w:rsid w:val="00330F32"/>
    <w:rsid w:val="003311E0"/>
    <w:rsid w:val="0033128B"/>
    <w:rsid w:val="003313CB"/>
    <w:rsid w:val="00331456"/>
    <w:rsid w:val="00331702"/>
    <w:rsid w:val="00331712"/>
    <w:rsid w:val="003317E6"/>
    <w:rsid w:val="0033189A"/>
    <w:rsid w:val="0033192D"/>
    <w:rsid w:val="00331D26"/>
    <w:rsid w:val="00331F04"/>
    <w:rsid w:val="00331F37"/>
    <w:rsid w:val="00331FA3"/>
    <w:rsid w:val="003322C2"/>
    <w:rsid w:val="0033255A"/>
    <w:rsid w:val="003327AA"/>
    <w:rsid w:val="003328C1"/>
    <w:rsid w:val="00332ACA"/>
    <w:rsid w:val="00332C7C"/>
    <w:rsid w:val="00332E23"/>
    <w:rsid w:val="00333437"/>
    <w:rsid w:val="00333567"/>
    <w:rsid w:val="003335A1"/>
    <w:rsid w:val="003336A5"/>
    <w:rsid w:val="00333C6C"/>
    <w:rsid w:val="00333DA0"/>
    <w:rsid w:val="00333EEE"/>
    <w:rsid w:val="00334111"/>
    <w:rsid w:val="0033468A"/>
    <w:rsid w:val="0033483B"/>
    <w:rsid w:val="003349CC"/>
    <w:rsid w:val="00334BDF"/>
    <w:rsid w:val="00335063"/>
    <w:rsid w:val="003355F0"/>
    <w:rsid w:val="00336064"/>
    <w:rsid w:val="003366EC"/>
    <w:rsid w:val="0033679E"/>
    <w:rsid w:val="003368C9"/>
    <w:rsid w:val="00336B0B"/>
    <w:rsid w:val="00336CDD"/>
    <w:rsid w:val="00336DE9"/>
    <w:rsid w:val="00336F22"/>
    <w:rsid w:val="00336FD4"/>
    <w:rsid w:val="00337275"/>
    <w:rsid w:val="00337AF2"/>
    <w:rsid w:val="00340270"/>
    <w:rsid w:val="00340282"/>
    <w:rsid w:val="003403EF"/>
    <w:rsid w:val="003404BE"/>
    <w:rsid w:val="00340606"/>
    <w:rsid w:val="00340672"/>
    <w:rsid w:val="003406EE"/>
    <w:rsid w:val="003407D1"/>
    <w:rsid w:val="003407D6"/>
    <w:rsid w:val="00340BF6"/>
    <w:rsid w:val="00340E3E"/>
    <w:rsid w:val="003411F0"/>
    <w:rsid w:val="003411F5"/>
    <w:rsid w:val="003412AC"/>
    <w:rsid w:val="003417EE"/>
    <w:rsid w:val="00341852"/>
    <w:rsid w:val="00341874"/>
    <w:rsid w:val="00341942"/>
    <w:rsid w:val="00341AF8"/>
    <w:rsid w:val="00341D45"/>
    <w:rsid w:val="00341F07"/>
    <w:rsid w:val="003421B4"/>
    <w:rsid w:val="00342258"/>
    <w:rsid w:val="00342508"/>
    <w:rsid w:val="0034256E"/>
    <w:rsid w:val="00342658"/>
    <w:rsid w:val="00342939"/>
    <w:rsid w:val="003429C4"/>
    <w:rsid w:val="00342AFB"/>
    <w:rsid w:val="00342BC1"/>
    <w:rsid w:val="00342DE7"/>
    <w:rsid w:val="00342E4C"/>
    <w:rsid w:val="00342EF6"/>
    <w:rsid w:val="00342F5F"/>
    <w:rsid w:val="00343058"/>
    <w:rsid w:val="0034314F"/>
    <w:rsid w:val="0034340E"/>
    <w:rsid w:val="00343522"/>
    <w:rsid w:val="0034363F"/>
    <w:rsid w:val="003439FD"/>
    <w:rsid w:val="00343B9B"/>
    <w:rsid w:val="0034406F"/>
    <w:rsid w:val="00344195"/>
    <w:rsid w:val="003442BD"/>
    <w:rsid w:val="0034440B"/>
    <w:rsid w:val="0034482F"/>
    <w:rsid w:val="003451E7"/>
    <w:rsid w:val="0034597A"/>
    <w:rsid w:val="003459C4"/>
    <w:rsid w:val="00345C04"/>
    <w:rsid w:val="0034605F"/>
    <w:rsid w:val="00346312"/>
    <w:rsid w:val="003465BC"/>
    <w:rsid w:val="00346715"/>
    <w:rsid w:val="00346A06"/>
    <w:rsid w:val="00346E97"/>
    <w:rsid w:val="00347198"/>
    <w:rsid w:val="00347218"/>
    <w:rsid w:val="003473E4"/>
    <w:rsid w:val="00347478"/>
    <w:rsid w:val="00347632"/>
    <w:rsid w:val="00347713"/>
    <w:rsid w:val="00347A58"/>
    <w:rsid w:val="00347B48"/>
    <w:rsid w:val="00347C54"/>
    <w:rsid w:val="00347DE2"/>
    <w:rsid w:val="003504E8"/>
    <w:rsid w:val="00350AEF"/>
    <w:rsid w:val="00350E3D"/>
    <w:rsid w:val="00350F2C"/>
    <w:rsid w:val="003511C4"/>
    <w:rsid w:val="003511F5"/>
    <w:rsid w:val="0035149A"/>
    <w:rsid w:val="00351697"/>
    <w:rsid w:val="003517A1"/>
    <w:rsid w:val="003518AE"/>
    <w:rsid w:val="00351ED5"/>
    <w:rsid w:val="003523B3"/>
    <w:rsid w:val="003529C7"/>
    <w:rsid w:val="00352C18"/>
    <w:rsid w:val="00352D91"/>
    <w:rsid w:val="00353520"/>
    <w:rsid w:val="0035364D"/>
    <w:rsid w:val="00353685"/>
    <w:rsid w:val="00353F7F"/>
    <w:rsid w:val="003546CD"/>
    <w:rsid w:val="00354734"/>
    <w:rsid w:val="00354777"/>
    <w:rsid w:val="0035504F"/>
    <w:rsid w:val="0035577F"/>
    <w:rsid w:val="00355A52"/>
    <w:rsid w:val="00355B54"/>
    <w:rsid w:val="00355F8E"/>
    <w:rsid w:val="003561A3"/>
    <w:rsid w:val="00356377"/>
    <w:rsid w:val="0035652F"/>
    <w:rsid w:val="003569B6"/>
    <w:rsid w:val="00356A2D"/>
    <w:rsid w:val="00356A63"/>
    <w:rsid w:val="00356B00"/>
    <w:rsid w:val="00356DF3"/>
    <w:rsid w:val="00357231"/>
    <w:rsid w:val="003572CB"/>
    <w:rsid w:val="0035731C"/>
    <w:rsid w:val="00357995"/>
    <w:rsid w:val="003579D7"/>
    <w:rsid w:val="00360240"/>
    <w:rsid w:val="00360386"/>
    <w:rsid w:val="0036056D"/>
    <w:rsid w:val="00360803"/>
    <w:rsid w:val="00360B3A"/>
    <w:rsid w:val="00360C51"/>
    <w:rsid w:val="00361053"/>
    <w:rsid w:val="0036112B"/>
    <w:rsid w:val="00361200"/>
    <w:rsid w:val="00361472"/>
    <w:rsid w:val="003614D3"/>
    <w:rsid w:val="00361666"/>
    <w:rsid w:val="00361674"/>
    <w:rsid w:val="0036182B"/>
    <w:rsid w:val="00361BAF"/>
    <w:rsid w:val="00361C19"/>
    <w:rsid w:val="00361F11"/>
    <w:rsid w:val="00361FEE"/>
    <w:rsid w:val="00362060"/>
    <w:rsid w:val="003626B7"/>
    <w:rsid w:val="003626F5"/>
    <w:rsid w:val="0036280B"/>
    <w:rsid w:val="003628D6"/>
    <w:rsid w:val="00362AAD"/>
    <w:rsid w:val="00362C5A"/>
    <w:rsid w:val="00362E71"/>
    <w:rsid w:val="00362EAD"/>
    <w:rsid w:val="00362F41"/>
    <w:rsid w:val="00363108"/>
    <w:rsid w:val="00363340"/>
    <w:rsid w:val="00363D1E"/>
    <w:rsid w:val="00363F91"/>
    <w:rsid w:val="003640D7"/>
    <w:rsid w:val="0036419B"/>
    <w:rsid w:val="0036421D"/>
    <w:rsid w:val="00364283"/>
    <w:rsid w:val="003642B8"/>
    <w:rsid w:val="0036441C"/>
    <w:rsid w:val="00364510"/>
    <w:rsid w:val="003646B8"/>
    <w:rsid w:val="00364A3D"/>
    <w:rsid w:val="00364A51"/>
    <w:rsid w:val="00364E03"/>
    <w:rsid w:val="0036514B"/>
    <w:rsid w:val="0036551E"/>
    <w:rsid w:val="00365A55"/>
    <w:rsid w:val="00365D66"/>
    <w:rsid w:val="00365E04"/>
    <w:rsid w:val="0036645F"/>
    <w:rsid w:val="0036647C"/>
    <w:rsid w:val="00366489"/>
    <w:rsid w:val="003664BB"/>
    <w:rsid w:val="00366545"/>
    <w:rsid w:val="0036659C"/>
    <w:rsid w:val="00366684"/>
    <w:rsid w:val="00366700"/>
    <w:rsid w:val="0036680E"/>
    <w:rsid w:val="003668EC"/>
    <w:rsid w:val="00366906"/>
    <w:rsid w:val="00366D66"/>
    <w:rsid w:val="00366EF9"/>
    <w:rsid w:val="00366F0D"/>
    <w:rsid w:val="003670AD"/>
    <w:rsid w:val="003674D1"/>
    <w:rsid w:val="00367B3F"/>
    <w:rsid w:val="00367C4F"/>
    <w:rsid w:val="00367E95"/>
    <w:rsid w:val="0037024C"/>
    <w:rsid w:val="00370361"/>
    <w:rsid w:val="003704D1"/>
    <w:rsid w:val="0037052F"/>
    <w:rsid w:val="003705A7"/>
    <w:rsid w:val="0037163B"/>
    <w:rsid w:val="0037183B"/>
    <w:rsid w:val="00371D2D"/>
    <w:rsid w:val="00371D35"/>
    <w:rsid w:val="00371DCA"/>
    <w:rsid w:val="003720ED"/>
    <w:rsid w:val="00372159"/>
    <w:rsid w:val="0037254B"/>
    <w:rsid w:val="00372741"/>
    <w:rsid w:val="00372EF7"/>
    <w:rsid w:val="00372F55"/>
    <w:rsid w:val="003731B4"/>
    <w:rsid w:val="0037350E"/>
    <w:rsid w:val="00373888"/>
    <w:rsid w:val="0037490B"/>
    <w:rsid w:val="003749D4"/>
    <w:rsid w:val="00374A33"/>
    <w:rsid w:val="00374E78"/>
    <w:rsid w:val="00375066"/>
    <w:rsid w:val="003753C1"/>
    <w:rsid w:val="00375853"/>
    <w:rsid w:val="003758AD"/>
    <w:rsid w:val="00375E85"/>
    <w:rsid w:val="00376247"/>
    <w:rsid w:val="00376488"/>
    <w:rsid w:val="003766B3"/>
    <w:rsid w:val="00376943"/>
    <w:rsid w:val="0037702F"/>
    <w:rsid w:val="00377708"/>
    <w:rsid w:val="0037796E"/>
    <w:rsid w:val="00377BF6"/>
    <w:rsid w:val="00377F18"/>
    <w:rsid w:val="00380352"/>
    <w:rsid w:val="003808A6"/>
    <w:rsid w:val="00380D60"/>
    <w:rsid w:val="00381070"/>
    <w:rsid w:val="00381230"/>
    <w:rsid w:val="0038145C"/>
    <w:rsid w:val="003815A8"/>
    <w:rsid w:val="003815AD"/>
    <w:rsid w:val="0038169A"/>
    <w:rsid w:val="003816A7"/>
    <w:rsid w:val="00381A20"/>
    <w:rsid w:val="00381A41"/>
    <w:rsid w:val="00381FA5"/>
    <w:rsid w:val="00382005"/>
    <w:rsid w:val="003823CF"/>
    <w:rsid w:val="003833A2"/>
    <w:rsid w:val="003833D7"/>
    <w:rsid w:val="003834A8"/>
    <w:rsid w:val="0038353B"/>
    <w:rsid w:val="003837E3"/>
    <w:rsid w:val="003838BC"/>
    <w:rsid w:val="003839DF"/>
    <w:rsid w:val="00383EEC"/>
    <w:rsid w:val="00383F3F"/>
    <w:rsid w:val="00384167"/>
    <w:rsid w:val="003841A5"/>
    <w:rsid w:val="003841D1"/>
    <w:rsid w:val="00384639"/>
    <w:rsid w:val="003847F7"/>
    <w:rsid w:val="0038500C"/>
    <w:rsid w:val="003850CA"/>
    <w:rsid w:val="003855FD"/>
    <w:rsid w:val="00385CD3"/>
    <w:rsid w:val="00385F31"/>
    <w:rsid w:val="00385F60"/>
    <w:rsid w:val="0038630E"/>
    <w:rsid w:val="003867F3"/>
    <w:rsid w:val="00386DE5"/>
    <w:rsid w:val="00387274"/>
    <w:rsid w:val="003874B1"/>
    <w:rsid w:val="0038771C"/>
    <w:rsid w:val="003878F7"/>
    <w:rsid w:val="00387E13"/>
    <w:rsid w:val="0039002A"/>
    <w:rsid w:val="0039044C"/>
    <w:rsid w:val="003904D7"/>
    <w:rsid w:val="0039085F"/>
    <w:rsid w:val="003910C3"/>
    <w:rsid w:val="003915BC"/>
    <w:rsid w:val="00391EE8"/>
    <w:rsid w:val="003920B0"/>
    <w:rsid w:val="003921C7"/>
    <w:rsid w:val="0039223B"/>
    <w:rsid w:val="003924CC"/>
    <w:rsid w:val="00392928"/>
    <w:rsid w:val="00392D2D"/>
    <w:rsid w:val="00392E87"/>
    <w:rsid w:val="00392EE7"/>
    <w:rsid w:val="00393161"/>
    <w:rsid w:val="00393305"/>
    <w:rsid w:val="0039336A"/>
    <w:rsid w:val="00393383"/>
    <w:rsid w:val="003934DC"/>
    <w:rsid w:val="0039357D"/>
    <w:rsid w:val="0039362A"/>
    <w:rsid w:val="00393A87"/>
    <w:rsid w:val="00393B74"/>
    <w:rsid w:val="00394688"/>
    <w:rsid w:val="003946E5"/>
    <w:rsid w:val="00394A41"/>
    <w:rsid w:val="00394A95"/>
    <w:rsid w:val="00394B9E"/>
    <w:rsid w:val="0039518D"/>
    <w:rsid w:val="003951DB"/>
    <w:rsid w:val="003954A4"/>
    <w:rsid w:val="003954C6"/>
    <w:rsid w:val="003954EB"/>
    <w:rsid w:val="00395640"/>
    <w:rsid w:val="0039591E"/>
    <w:rsid w:val="00395A91"/>
    <w:rsid w:val="00395BA2"/>
    <w:rsid w:val="003963F7"/>
    <w:rsid w:val="00396AF0"/>
    <w:rsid w:val="00396D0D"/>
    <w:rsid w:val="00396D63"/>
    <w:rsid w:val="00397072"/>
    <w:rsid w:val="00397E67"/>
    <w:rsid w:val="003A0538"/>
    <w:rsid w:val="003A068C"/>
    <w:rsid w:val="003A0705"/>
    <w:rsid w:val="003A073A"/>
    <w:rsid w:val="003A0BAF"/>
    <w:rsid w:val="003A0E35"/>
    <w:rsid w:val="003A0F8C"/>
    <w:rsid w:val="003A1273"/>
    <w:rsid w:val="003A19B6"/>
    <w:rsid w:val="003A19C7"/>
    <w:rsid w:val="003A2793"/>
    <w:rsid w:val="003A2F12"/>
    <w:rsid w:val="003A30FB"/>
    <w:rsid w:val="003A3D22"/>
    <w:rsid w:val="003A3F40"/>
    <w:rsid w:val="003A42F8"/>
    <w:rsid w:val="003A4541"/>
    <w:rsid w:val="003A4721"/>
    <w:rsid w:val="003A4B15"/>
    <w:rsid w:val="003A4C04"/>
    <w:rsid w:val="003A5105"/>
    <w:rsid w:val="003A55A7"/>
    <w:rsid w:val="003A5699"/>
    <w:rsid w:val="003A597F"/>
    <w:rsid w:val="003A59D9"/>
    <w:rsid w:val="003A5A62"/>
    <w:rsid w:val="003A5C76"/>
    <w:rsid w:val="003A5CD2"/>
    <w:rsid w:val="003A5DE7"/>
    <w:rsid w:val="003A61FC"/>
    <w:rsid w:val="003A6287"/>
    <w:rsid w:val="003A628C"/>
    <w:rsid w:val="003A65D3"/>
    <w:rsid w:val="003A677B"/>
    <w:rsid w:val="003A6917"/>
    <w:rsid w:val="003A6F72"/>
    <w:rsid w:val="003A7332"/>
    <w:rsid w:val="003A7424"/>
    <w:rsid w:val="003A773E"/>
    <w:rsid w:val="003A79AA"/>
    <w:rsid w:val="003A79FD"/>
    <w:rsid w:val="003A7BA4"/>
    <w:rsid w:val="003A7D04"/>
    <w:rsid w:val="003A7DB7"/>
    <w:rsid w:val="003B007F"/>
    <w:rsid w:val="003B0083"/>
    <w:rsid w:val="003B01CB"/>
    <w:rsid w:val="003B0234"/>
    <w:rsid w:val="003B0275"/>
    <w:rsid w:val="003B0BA0"/>
    <w:rsid w:val="003B0C05"/>
    <w:rsid w:val="003B0DF3"/>
    <w:rsid w:val="003B0FBD"/>
    <w:rsid w:val="003B109F"/>
    <w:rsid w:val="003B170B"/>
    <w:rsid w:val="003B1893"/>
    <w:rsid w:val="003B18CA"/>
    <w:rsid w:val="003B1D6E"/>
    <w:rsid w:val="003B25AA"/>
    <w:rsid w:val="003B25B3"/>
    <w:rsid w:val="003B26F6"/>
    <w:rsid w:val="003B2A5F"/>
    <w:rsid w:val="003B2C82"/>
    <w:rsid w:val="003B2D10"/>
    <w:rsid w:val="003B2F60"/>
    <w:rsid w:val="003B32C0"/>
    <w:rsid w:val="003B3511"/>
    <w:rsid w:val="003B3619"/>
    <w:rsid w:val="003B361F"/>
    <w:rsid w:val="003B3A0B"/>
    <w:rsid w:val="003B3C5E"/>
    <w:rsid w:val="003B3ECD"/>
    <w:rsid w:val="003B42E7"/>
    <w:rsid w:val="003B44A7"/>
    <w:rsid w:val="003B44B7"/>
    <w:rsid w:val="003B483D"/>
    <w:rsid w:val="003B49CD"/>
    <w:rsid w:val="003B4DCE"/>
    <w:rsid w:val="003B536A"/>
    <w:rsid w:val="003B5502"/>
    <w:rsid w:val="003B5836"/>
    <w:rsid w:val="003B5A8C"/>
    <w:rsid w:val="003B5DDE"/>
    <w:rsid w:val="003B5DE0"/>
    <w:rsid w:val="003B610A"/>
    <w:rsid w:val="003B636E"/>
    <w:rsid w:val="003B6603"/>
    <w:rsid w:val="003B6653"/>
    <w:rsid w:val="003B6AE3"/>
    <w:rsid w:val="003B6B8F"/>
    <w:rsid w:val="003B6BED"/>
    <w:rsid w:val="003B70E4"/>
    <w:rsid w:val="003B731F"/>
    <w:rsid w:val="003B733F"/>
    <w:rsid w:val="003B7386"/>
    <w:rsid w:val="003B73E0"/>
    <w:rsid w:val="003B79AD"/>
    <w:rsid w:val="003B7D1F"/>
    <w:rsid w:val="003B7E68"/>
    <w:rsid w:val="003C0788"/>
    <w:rsid w:val="003C0B43"/>
    <w:rsid w:val="003C1107"/>
    <w:rsid w:val="003C1430"/>
    <w:rsid w:val="003C14D7"/>
    <w:rsid w:val="003C1908"/>
    <w:rsid w:val="003C2375"/>
    <w:rsid w:val="003C2554"/>
    <w:rsid w:val="003C2596"/>
    <w:rsid w:val="003C276F"/>
    <w:rsid w:val="003C2CAB"/>
    <w:rsid w:val="003C319B"/>
    <w:rsid w:val="003C31A9"/>
    <w:rsid w:val="003C3452"/>
    <w:rsid w:val="003C3E7D"/>
    <w:rsid w:val="003C3EA9"/>
    <w:rsid w:val="003C4200"/>
    <w:rsid w:val="003C4835"/>
    <w:rsid w:val="003C4FA0"/>
    <w:rsid w:val="003C5999"/>
    <w:rsid w:val="003C5BB2"/>
    <w:rsid w:val="003C5DFC"/>
    <w:rsid w:val="003C69BD"/>
    <w:rsid w:val="003C6DAD"/>
    <w:rsid w:val="003C70E1"/>
    <w:rsid w:val="003C752F"/>
    <w:rsid w:val="003D00B6"/>
    <w:rsid w:val="003D02FB"/>
    <w:rsid w:val="003D0349"/>
    <w:rsid w:val="003D0424"/>
    <w:rsid w:val="003D0699"/>
    <w:rsid w:val="003D0703"/>
    <w:rsid w:val="003D0F5B"/>
    <w:rsid w:val="003D1A0E"/>
    <w:rsid w:val="003D1A7F"/>
    <w:rsid w:val="003D1BB9"/>
    <w:rsid w:val="003D1C96"/>
    <w:rsid w:val="003D1F2E"/>
    <w:rsid w:val="003D20A2"/>
    <w:rsid w:val="003D22CC"/>
    <w:rsid w:val="003D239A"/>
    <w:rsid w:val="003D2B6F"/>
    <w:rsid w:val="003D2E8F"/>
    <w:rsid w:val="003D2F42"/>
    <w:rsid w:val="003D3873"/>
    <w:rsid w:val="003D39B6"/>
    <w:rsid w:val="003D3B79"/>
    <w:rsid w:val="003D44D6"/>
    <w:rsid w:val="003D45F5"/>
    <w:rsid w:val="003D47B5"/>
    <w:rsid w:val="003D47E6"/>
    <w:rsid w:val="003D4ABC"/>
    <w:rsid w:val="003D4C65"/>
    <w:rsid w:val="003D4D24"/>
    <w:rsid w:val="003D501C"/>
    <w:rsid w:val="003D51FE"/>
    <w:rsid w:val="003D5368"/>
    <w:rsid w:val="003D5961"/>
    <w:rsid w:val="003D5C14"/>
    <w:rsid w:val="003D5E91"/>
    <w:rsid w:val="003D5F25"/>
    <w:rsid w:val="003D623A"/>
    <w:rsid w:val="003D6460"/>
    <w:rsid w:val="003D6885"/>
    <w:rsid w:val="003D6960"/>
    <w:rsid w:val="003D6CDC"/>
    <w:rsid w:val="003D6ECD"/>
    <w:rsid w:val="003D715A"/>
    <w:rsid w:val="003D77BA"/>
    <w:rsid w:val="003D7952"/>
    <w:rsid w:val="003D796E"/>
    <w:rsid w:val="003D7A97"/>
    <w:rsid w:val="003D7A98"/>
    <w:rsid w:val="003D7C6E"/>
    <w:rsid w:val="003E0089"/>
    <w:rsid w:val="003E00AC"/>
    <w:rsid w:val="003E0298"/>
    <w:rsid w:val="003E0388"/>
    <w:rsid w:val="003E0562"/>
    <w:rsid w:val="003E0CB5"/>
    <w:rsid w:val="003E110B"/>
    <w:rsid w:val="003E134B"/>
    <w:rsid w:val="003E1749"/>
    <w:rsid w:val="003E18AE"/>
    <w:rsid w:val="003E18D4"/>
    <w:rsid w:val="003E1A07"/>
    <w:rsid w:val="003E1CE8"/>
    <w:rsid w:val="003E1CF2"/>
    <w:rsid w:val="003E1F21"/>
    <w:rsid w:val="003E2033"/>
    <w:rsid w:val="003E2208"/>
    <w:rsid w:val="003E2416"/>
    <w:rsid w:val="003E2501"/>
    <w:rsid w:val="003E2703"/>
    <w:rsid w:val="003E2882"/>
    <w:rsid w:val="003E2C7B"/>
    <w:rsid w:val="003E32D5"/>
    <w:rsid w:val="003E33D8"/>
    <w:rsid w:val="003E361F"/>
    <w:rsid w:val="003E3E67"/>
    <w:rsid w:val="003E3EC3"/>
    <w:rsid w:val="003E3F31"/>
    <w:rsid w:val="003E3F86"/>
    <w:rsid w:val="003E425C"/>
    <w:rsid w:val="003E42F3"/>
    <w:rsid w:val="003E4311"/>
    <w:rsid w:val="003E4CC6"/>
    <w:rsid w:val="003E5014"/>
    <w:rsid w:val="003E561A"/>
    <w:rsid w:val="003E5836"/>
    <w:rsid w:val="003E5CF1"/>
    <w:rsid w:val="003E5D4C"/>
    <w:rsid w:val="003E64E1"/>
    <w:rsid w:val="003E69E8"/>
    <w:rsid w:val="003E6A32"/>
    <w:rsid w:val="003E6AD5"/>
    <w:rsid w:val="003E6DF1"/>
    <w:rsid w:val="003E70F7"/>
    <w:rsid w:val="003E7220"/>
    <w:rsid w:val="003E7408"/>
    <w:rsid w:val="003E7540"/>
    <w:rsid w:val="003E798E"/>
    <w:rsid w:val="003E7D46"/>
    <w:rsid w:val="003E7EDD"/>
    <w:rsid w:val="003E7FCA"/>
    <w:rsid w:val="003E7FD1"/>
    <w:rsid w:val="003F007F"/>
    <w:rsid w:val="003F01C2"/>
    <w:rsid w:val="003F01F5"/>
    <w:rsid w:val="003F0315"/>
    <w:rsid w:val="003F049E"/>
    <w:rsid w:val="003F0795"/>
    <w:rsid w:val="003F0B2E"/>
    <w:rsid w:val="003F1AFF"/>
    <w:rsid w:val="003F203B"/>
    <w:rsid w:val="003F241D"/>
    <w:rsid w:val="003F2476"/>
    <w:rsid w:val="003F2846"/>
    <w:rsid w:val="003F297D"/>
    <w:rsid w:val="003F29C8"/>
    <w:rsid w:val="003F2B2A"/>
    <w:rsid w:val="003F2BEE"/>
    <w:rsid w:val="003F2C1B"/>
    <w:rsid w:val="003F2C63"/>
    <w:rsid w:val="003F2D5B"/>
    <w:rsid w:val="003F2DEB"/>
    <w:rsid w:val="003F2EFF"/>
    <w:rsid w:val="003F30A8"/>
    <w:rsid w:val="003F3156"/>
    <w:rsid w:val="003F334A"/>
    <w:rsid w:val="003F3481"/>
    <w:rsid w:val="003F3616"/>
    <w:rsid w:val="003F363E"/>
    <w:rsid w:val="003F389B"/>
    <w:rsid w:val="003F39EC"/>
    <w:rsid w:val="003F3A34"/>
    <w:rsid w:val="003F3DF3"/>
    <w:rsid w:val="003F3E8D"/>
    <w:rsid w:val="003F3F45"/>
    <w:rsid w:val="003F3FF3"/>
    <w:rsid w:val="003F419E"/>
    <w:rsid w:val="003F43D7"/>
    <w:rsid w:val="003F43DD"/>
    <w:rsid w:val="003F4443"/>
    <w:rsid w:val="003F47CA"/>
    <w:rsid w:val="003F4BFF"/>
    <w:rsid w:val="003F510D"/>
    <w:rsid w:val="003F55A3"/>
    <w:rsid w:val="003F55D7"/>
    <w:rsid w:val="003F5755"/>
    <w:rsid w:val="003F5762"/>
    <w:rsid w:val="003F5A69"/>
    <w:rsid w:val="003F5ADA"/>
    <w:rsid w:val="003F5D29"/>
    <w:rsid w:val="003F60BD"/>
    <w:rsid w:val="003F6311"/>
    <w:rsid w:val="003F645E"/>
    <w:rsid w:val="003F6666"/>
    <w:rsid w:val="003F699B"/>
    <w:rsid w:val="003F6B36"/>
    <w:rsid w:val="003F6B44"/>
    <w:rsid w:val="003F6D4B"/>
    <w:rsid w:val="003F6E98"/>
    <w:rsid w:val="003F6EFC"/>
    <w:rsid w:val="003F71DB"/>
    <w:rsid w:val="003F7408"/>
    <w:rsid w:val="003F751E"/>
    <w:rsid w:val="003F79BA"/>
    <w:rsid w:val="003F7CA5"/>
    <w:rsid w:val="003F7EBA"/>
    <w:rsid w:val="00400300"/>
    <w:rsid w:val="00400601"/>
    <w:rsid w:val="004006A4"/>
    <w:rsid w:val="004006CC"/>
    <w:rsid w:val="00400DA0"/>
    <w:rsid w:val="00400F0D"/>
    <w:rsid w:val="0040130F"/>
    <w:rsid w:val="00401982"/>
    <w:rsid w:val="004019DE"/>
    <w:rsid w:val="0040258C"/>
    <w:rsid w:val="004026B7"/>
    <w:rsid w:val="00402740"/>
    <w:rsid w:val="00402910"/>
    <w:rsid w:val="00402A43"/>
    <w:rsid w:val="00402D5C"/>
    <w:rsid w:val="00402EB2"/>
    <w:rsid w:val="00402F7A"/>
    <w:rsid w:val="004031D1"/>
    <w:rsid w:val="00403495"/>
    <w:rsid w:val="004034C9"/>
    <w:rsid w:val="00403598"/>
    <w:rsid w:val="004035B7"/>
    <w:rsid w:val="004035B9"/>
    <w:rsid w:val="00403766"/>
    <w:rsid w:val="0040384B"/>
    <w:rsid w:val="004039D6"/>
    <w:rsid w:val="00403F5C"/>
    <w:rsid w:val="00403F5E"/>
    <w:rsid w:val="0040459F"/>
    <w:rsid w:val="00404F2C"/>
    <w:rsid w:val="0040528F"/>
    <w:rsid w:val="00405442"/>
    <w:rsid w:val="00405499"/>
    <w:rsid w:val="004057AD"/>
    <w:rsid w:val="004059FE"/>
    <w:rsid w:val="00405AA9"/>
    <w:rsid w:val="0040625E"/>
    <w:rsid w:val="00406B0F"/>
    <w:rsid w:val="00406C5D"/>
    <w:rsid w:val="00406C7B"/>
    <w:rsid w:val="00406EFB"/>
    <w:rsid w:val="00406F34"/>
    <w:rsid w:val="00406F6B"/>
    <w:rsid w:val="0040708D"/>
    <w:rsid w:val="0040722F"/>
    <w:rsid w:val="004073B0"/>
    <w:rsid w:val="00407D7D"/>
    <w:rsid w:val="00407FA8"/>
    <w:rsid w:val="00410051"/>
    <w:rsid w:val="0041010E"/>
    <w:rsid w:val="00410357"/>
    <w:rsid w:val="0041070B"/>
    <w:rsid w:val="00410751"/>
    <w:rsid w:val="00410767"/>
    <w:rsid w:val="004107EE"/>
    <w:rsid w:val="00410CA5"/>
    <w:rsid w:val="00410DBE"/>
    <w:rsid w:val="00410FB3"/>
    <w:rsid w:val="0041109D"/>
    <w:rsid w:val="00411425"/>
    <w:rsid w:val="004119F1"/>
    <w:rsid w:val="0041203A"/>
    <w:rsid w:val="00412306"/>
    <w:rsid w:val="004129D6"/>
    <w:rsid w:val="004133AE"/>
    <w:rsid w:val="0041360F"/>
    <w:rsid w:val="004136D9"/>
    <w:rsid w:val="0041373C"/>
    <w:rsid w:val="004137B1"/>
    <w:rsid w:val="00413A60"/>
    <w:rsid w:val="00413AF0"/>
    <w:rsid w:val="00413BB6"/>
    <w:rsid w:val="00413FA4"/>
    <w:rsid w:val="004142B1"/>
    <w:rsid w:val="00414554"/>
    <w:rsid w:val="004148B3"/>
    <w:rsid w:val="00414B41"/>
    <w:rsid w:val="00414DB2"/>
    <w:rsid w:val="00414E0F"/>
    <w:rsid w:val="00414F3E"/>
    <w:rsid w:val="00415619"/>
    <w:rsid w:val="00415CB1"/>
    <w:rsid w:val="00415D1D"/>
    <w:rsid w:val="00415E10"/>
    <w:rsid w:val="00415E9D"/>
    <w:rsid w:val="00415FA6"/>
    <w:rsid w:val="004160FD"/>
    <w:rsid w:val="00416213"/>
    <w:rsid w:val="00416269"/>
    <w:rsid w:val="004162D9"/>
    <w:rsid w:val="00416334"/>
    <w:rsid w:val="004164F5"/>
    <w:rsid w:val="0041661A"/>
    <w:rsid w:val="004166B2"/>
    <w:rsid w:val="00416CAD"/>
    <w:rsid w:val="0041700D"/>
    <w:rsid w:val="004171F1"/>
    <w:rsid w:val="00417969"/>
    <w:rsid w:val="0042046D"/>
    <w:rsid w:val="00420594"/>
    <w:rsid w:val="00420AEB"/>
    <w:rsid w:val="00420BDE"/>
    <w:rsid w:val="00420D29"/>
    <w:rsid w:val="00420DA3"/>
    <w:rsid w:val="00420DD7"/>
    <w:rsid w:val="00420F08"/>
    <w:rsid w:val="004212C3"/>
    <w:rsid w:val="004213EB"/>
    <w:rsid w:val="00421595"/>
    <w:rsid w:val="00421D6F"/>
    <w:rsid w:val="004221B7"/>
    <w:rsid w:val="004222FB"/>
    <w:rsid w:val="0042249C"/>
    <w:rsid w:val="00422B11"/>
    <w:rsid w:val="00422D03"/>
    <w:rsid w:val="00422E51"/>
    <w:rsid w:val="00423781"/>
    <w:rsid w:val="00423CA3"/>
    <w:rsid w:val="00424956"/>
    <w:rsid w:val="00424B09"/>
    <w:rsid w:val="00424B31"/>
    <w:rsid w:val="00424B38"/>
    <w:rsid w:val="00424E50"/>
    <w:rsid w:val="00424F70"/>
    <w:rsid w:val="00424FD3"/>
    <w:rsid w:val="00425043"/>
    <w:rsid w:val="00425569"/>
    <w:rsid w:val="004256A4"/>
    <w:rsid w:val="0042587B"/>
    <w:rsid w:val="00425BC4"/>
    <w:rsid w:val="00425BD4"/>
    <w:rsid w:val="00425E35"/>
    <w:rsid w:val="00425EE7"/>
    <w:rsid w:val="00425FB7"/>
    <w:rsid w:val="00426109"/>
    <w:rsid w:val="004263D7"/>
    <w:rsid w:val="004265C8"/>
    <w:rsid w:val="00426972"/>
    <w:rsid w:val="00426CBB"/>
    <w:rsid w:val="00426FA4"/>
    <w:rsid w:val="00427324"/>
    <w:rsid w:val="0042735A"/>
    <w:rsid w:val="00427575"/>
    <w:rsid w:val="004275B8"/>
    <w:rsid w:val="00427833"/>
    <w:rsid w:val="004278B6"/>
    <w:rsid w:val="00427D6C"/>
    <w:rsid w:val="00427EFF"/>
    <w:rsid w:val="00427F99"/>
    <w:rsid w:val="00427FED"/>
    <w:rsid w:val="004307A0"/>
    <w:rsid w:val="004308A6"/>
    <w:rsid w:val="00430C29"/>
    <w:rsid w:val="004310AF"/>
    <w:rsid w:val="00431822"/>
    <w:rsid w:val="00431B46"/>
    <w:rsid w:val="00431C9D"/>
    <w:rsid w:val="00431D55"/>
    <w:rsid w:val="004321B8"/>
    <w:rsid w:val="0043225B"/>
    <w:rsid w:val="00432279"/>
    <w:rsid w:val="004324C2"/>
    <w:rsid w:val="00432FBF"/>
    <w:rsid w:val="00433106"/>
    <w:rsid w:val="00433472"/>
    <w:rsid w:val="004337B8"/>
    <w:rsid w:val="00433B57"/>
    <w:rsid w:val="00433C80"/>
    <w:rsid w:val="00433E04"/>
    <w:rsid w:val="00434B81"/>
    <w:rsid w:val="00434BE8"/>
    <w:rsid w:val="00434CE5"/>
    <w:rsid w:val="00435120"/>
    <w:rsid w:val="004354DB"/>
    <w:rsid w:val="0043559C"/>
    <w:rsid w:val="00435C34"/>
    <w:rsid w:val="00435C5C"/>
    <w:rsid w:val="00435C77"/>
    <w:rsid w:val="00435CA2"/>
    <w:rsid w:val="00435DCC"/>
    <w:rsid w:val="0043615C"/>
    <w:rsid w:val="004362F4"/>
    <w:rsid w:val="0043654C"/>
    <w:rsid w:val="0043669C"/>
    <w:rsid w:val="004368A2"/>
    <w:rsid w:val="00436BCF"/>
    <w:rsid w:val="00436ECD"/>
    <w:rsid w:val="004370E1"/>
    <w:rsid w:val="00437223"/>
    <w:rsid w:val="0043726F"/>
    <w:rsid w:val="004372A2"/>
    <w:rsid w:val="0043732E"/>
    <w:rsid w:val="00437723"/>
    <w:rsid w:val="00437C4F"/>
    <w:rsid w:val="00437E1C"/>
    <w:rsid w:val="00437E2C"/>
    <w:rsid w:val="00440373"/>
    <w:rsid w:val="00440452"/>
    <w:rsid w:val="0044068C"/>
    <w:rsid w:val="004406F5"/>
    <w:rsid w:val="004410CE"/>
    <w:rsid w:val="00441105"/>
    <w:rsid w:val="004411F1"/>
    <w:rsid w:val="004415A7"/>
    <w:rsid w:val="00441D37"/>
    <w:rsid w:val="00441D51"/>
    <w:rsid w:val="00441FC2"/>
    <w:rsid w:val="004420BF"/>
    <w:rsid w:val="00442140"/>
    <w:rsid w:val="00442605"/>
    <w:rsid w:val="00442612"/>
    <w:rsid w:val="00442973"/>
    <w:rsid w:val="00442BCC"/>
    <w:rsid w:val="0044308C"/>
    <w:rsid w:val="00443160"/>
    <w:rsid w:val="0044341F"/>
    <w:rsid w:val="0044377F"/>
    <w:rsid w:val="00443BAB"/>
    <w:rsid w:val="00444136"/>
    <w:rsid w:val="00444476"/>
    <w:rsid w:val="004446F6"/>
    <w:rsid w:val="0044473E"/>
    <w:rsid w:val="00444A87"/>
    <w:rsid w:val="00444E84"/>
    <w:rsid w:val="004454F9"/>
    <w:rsid w:val="0044551A"/>
    <w:rsid w:val="004455E3"/>
    <w:rsid w:val="00445E89"/>
    <w:rsid w:val="004460B9"/>
    <w:rsid w:val="00446126"/>
    <w:rsid w:val="004463ED"/>
    <w:rsid w:val="00446629"/>
    <w:rsid w:val="004467EE"/>
    <w:rsid w:val="004468B1"/>
    <w:rsid w:val="00446AE6"/>
    <w:rsid w:val="00446BE4"/>
    <w:rsid w:val="00447025"/>
    <w:rsid w:val="004476F4"/>
    <w:rsid w:val="004477B2"/>
    <w:rsid w:val="00447897"/>
    <w:rsid w:val="004479FD"/>
    <w:rsid w:val="00447D65"/>
    <w:rsid w:val="00450091"/>
    <w:rsid w:val="004500DD"/>
    <w:rsid w:val="00450C83"/>
    <w:rsid w:val="00450DAF"/>
    <w:rsid w:val="0045108A"/>
    <w:rsid w:val="00451445"/>
    <w:rsid w:val="004515E8"/>
    <w:rsid w:val="004515EF"/>
    <w:rsid w:val="00451772"/>
    <w:rsid w:val="00451877"/>
    <w:rsid w:val="00451A93"/>
    <w:rsid w:val="004523FC"/>
    <w:rsid w:val="00452411"/>
    <w:rsid w:val="0045268D"/>
    <w:rsid w:val="004528A9"/>
    <w:rsid w:val="00452BA4"/>
    <w:rsid w:val="00452D88"/>
    <w:rsid w:val="00453B06"/>
    <w:rsid w:val="00453B8B"/>
    <w:rsid w:val="00453B92"/>
    <w:rsid w:val="00453E26"/>
    <w:rsid w:val="00454140"/>
    <w:rsid w:val="004544BE"/>
    <w:rsid w:val="00454C13"/>
    <w:rsid w:val="00454F6C"/>
    <w:rsid w:val="00454F6F"/>
    <w:rsid w:val="004550D2"/>
    <w:rsid w:val="00455241"/>
    <w:rsid w:val="00455292"/>
    <w:rsid w:val="004554B1"/>
    <w:rsid w:val="00455524"/>
    <w:rsid w:val="00455774"/>
    <w:rsid w:val="00455C1E"/>
    <w:rsid w:val="00455C7E"/>
    <w:rsid w:val="00455D61"/>
    <w:rsid w:val="00455E17"/>
    <w:rsid w:val="004560EB"/>
    <w:rsid w:val="004561EE"/>
    <w:rsid w:val="004568C1"/>
    <w:rsid w:val="004568FD"/>
    <w:rsid w:val="004569FE"/>
    <w:rsid w:val="00456B06"/>
    <w:rsid w:val="004570D7"/>
    <w:rsid w:val="004573E4"/>
    <w:rsid w:val="00457624"/>
    <w:rsid w:val="004578C8"/>
    <w:rsid w:val="00457965"/>
    <w:rsid w:val="00457B85"/>
    <w:rsid w:val="004603B6"/>
    <w:rsid w:val="004603C6"/>
    <w:rsid w:val="004605BA"/>
    <w:rsid w:val="0046080C"/>
    <w:rsid w:val="0046092C"/>
    <w:rsid w:val="00460B27"/>
    <w:rsid w:val="004610B0"/>
    <w:rsid w:val="0046133D"/>
    <w:rsid w:val="0046182D"/>
    <w:rsid w:val="00461C3E"/>
    <w:rsid w:val="00461DFD"/>
    <w:rsid w:val="0046228E"/>
    <w:rsid w:val="00462469"/>
    <w:rsid w:val="00462558"/>
    <w:rsid w:val="0046267E"/>
    <w:rsid w:val="004626E2"/>
    <w:rsid w:val="00462B89"/>
    <w:rsid w:val="00462C3B"/>
    <w:rsid w:val="00463104"/>
    <w:rsid w:val="0046313A"/>
    <w:rsid w:val="00463548"/>
    <w:rsid w:val="0046393D"/>
    <w:rsid w:val="00463A74"/>
    <w:rsid w:val="00463D7E"/>
    <w:rsid w:val="00464014"/>
    <w:rsid w:val="004641B1"/>
    <w:rsid w:val="004642D4"/>
    <w:rsid w:val="0046454B"/>
    <w:rsid w:val="00464568"/>
    <w:rsid w:val="004646A2"/>
    <w:rsid w:val="00464994"/>
    <w:rsid w:val="00464B2D"/>
    <w:rsid w:val="00465646"/>
    <w:rsid w:val="004657D3"/>
    <w:rsid w:val="004659BF"/>
    <w:rsid w:val="00465B88"/>
    <w:rsid w:val="00465B98"/>
    <w:rsid w:val="004667D8"/>
    <w:rsid w:val="00466875"/>
    <w:rsid w:val="00466C14"/>
    <w:rsid w:val="004670F7"/>
    <w:rsid w:val="004674B9"/>
    <w:rsid w:val="004675F9"/>
    <w:rsid w:val="00467614"/>
    <w:rsid w:val="00470252"/>
    <w:rsid w:val="00470934"/>
    <w:rsid w:val="004709C0"/>
    <w:rsid w:val="00470E4F"/>
    <w:rsid w:val="00470E89"/>
    <w:rsid w:val="004710AF"/>
    <w:rsid w:val="004711D3"/>
    <w:rsid w:val="00471216"/>
    <w:rsid w:val="00471265"/>
    <w:rsid w:val="00471271"/>
    <w:rsid w:val="00471564"/>
    <w:rsid w:val="0047159B"/>
    <w:rsid w:val="00471BC7"/>
    <w:rsid w:val="00471D22"/>
    <w:rsid w:val="00471EE1"/>
    <w:rsid w:val="00471F7D"/>
    <w:rsid w:val="00472819"/>
    <w:rsid w:val="00472BA2"/>
    <w:rsid w:val="00473368"/>
    <w:rsid w:val="00473418"/>
    <w:rsid w:val="0047364B"/>
    <w:rsid w:val="004736D1"/>
    <w:rsid w:val="004739D6"/>
    <w:rsid w:val="004739F1"/>
    <w:rsid w:val="00473C3B"/>
    <w:rsid w:val="00473DFF"/>
    <w:rsid w:val="00473E2B"/>
    <w:rsid w:val="004745B6"/>
    <w:rsid w:val="00474699"/>
    <w:rsid w:val="00474DA4"/>
    <w:rsid w:val="00474E7A"/>
    <w:rsid w:val="004758F3"/>
    <w:rsid w:val="004759C5"/>
    <w:rsid w:val="00475A1C"/>
    <w:rsid w:val="00475C39"/>
    <w:rsid w:val="00475DFD"/>
    <w:rsid w:val="00475F39"/>
    <w:rsid w:val="00475F6C"/>
    <w:rsid w:val="00476666"/>
    <w:rsid w:val="00476965"/>
    <w:rsid w:val="00476A35"/>
    <w:rsid w:val="00476A55"/>
    <w:rsid w:val="00476B7C"/>
    <w:rsid w:val="00476E92"/>
    <w:rsid w:val="00476F63"/>
    <w:rsid w:val="00477139"/>
    <w:rsid w:val="0047715D"/>
    <w:rsid w:val="00477891"/>
    <w:rsid w:val="0047796F"/>
    <w:rsid w:val="00477A97"/>
    <w:rsid w:val="00477D29"/>
    <w:rsid w:val="00477E89"/>
    <w:rsid w:val="00477F9A"/>
    <w:rsid w:val="004801FF"/>
    <w:rsid w:val="004802B7"/>
    <w:rsid w:val="0048037E"/>
    <w:rsid w:val="0048039B"/>
    <w:rsid w:val="004804BA"/>
    <w:rsid w:val="004805D6"/>
    <w:rsid w:val="004807E3"/>
    <w:rsid w:val="0048098D"/>
    <w:rsid w:val="00480B26"/>
    <w:rsid w:val="00481829"/>
    <w:rsid w:val="004818D2"/>
    <w:rsid w:val="00481A81"/>
    <w:rsid w:val="00481A97"/>
    <w:rsid w:val="00481B47"/>
    <w:rsid w:val="00482232"/>
    <w:rsid w:val="00482298"/>
    <w:rsid w:val="004825F6"/>
    <w:rsid w:val="00482DCC"/>
    <w:rsid w:val="00482E6D"/>
    <w:rsid w:val="00483398"/>
    <w:rsid w:val="004834C0"/>
    <w:rsid w:val="004834DF"/>
    <w:rsid w:val="0048381F"/>
    <w:rsid w:val="00483A1A"/>
    <w:rsid w:val="0048419A"/>
    <w:rsid w:val="004847C3"/>
    <w:rsid w:val="00484B2F"/>
    <w:rsid w:val="00484B85"/>
    <w:rsid w:val="00484F09"/>
    <w:rsid w:val="004850ED"/>
    <w:rsid w:val="004852C6"/>
    <w:rsid w:val="004855A1"/>
    <w:rsid w:val="00485B4A"/>
    <w:rsid w:val="00485B98"/>
    <w:rsid w:val="00485C34"/>
    <w:rsid w:val="00485EF1"/>
    <w:rsid w:val="00486400"/>
    <w:rsid w:val="00486BAC"/>
    <w:rsid w:val="00486C28"/>
    <w:rsid w:val="00487250"/>
    <w:rsid w:val="00487324"/>
    <w:rsid w:val="00487363"/>
    <w:rsid w:val="00487B1D"/>
    <w:rsid w:val="00487B6E"/>
    <w:rsid w:val="00487F53"/>
    <w:rsid w:val="004900BD"/>
    <w:rsid w:val="00490296"/>
    <w:rsid w:val="00490337"/>
    <w:rsid w:val="00490498"/>
    <w:rsid w:val="004908EA"/>
    <w:rsid w:val="00490AEF"/>
    <w:rsid w:val="00490D68"/>
    <w:rsid w:val="00490E2F"/>
    <w:rsid w:val="0049114B"/>
    <w:rsid w:val="00491416"/>
    <w:rsid w:val="0049193D"/>
    <w:rsid w:val="00491B20"/>
    <w:rsid w:val="00491BE9"/>
    <w:rsid w:val="00491C05"/>
    <w:rsid w:val="00492226"/>
    <w:rsid w:val="004923C7"/>
    <w:rsid w:val="00492633"/>
    <w:rsid w:val="00492661"/>
    <w:rsid w:val="004927E5"/>
    <w:rsid w:val="00492940"/>
    <w:rsid w:val="00492D61"/>
    <w:rsid w:val="00493359"/>
    <w:rsid w:val="004933C9"/>
    <w:rsid w:val="00493423"/>
    <w:rsid w:val="00493713"/>
    <w:rsid w:val="00493D0E"/>
    <w:rsid w:val="00494165"/>
    <w:rsid w:val="00494178"/>
    <w:rsid w:val="004945D1"/>
    <w:rsid w:val="0049481E"/>
    <w:rsid w:val="00494A7E"/>
    <w:rsid w:val="00494F46"/>
    <w:rsid w:val="004955B0"/>
    <w:rsid w:val="00495781"/>
    <w:rsid w:val="004957FA"/>
    <w:rsid w:val="004959AA"/>
    <w:rsid w:val="00495C67"/>
    <w:rsid w:val="00496213"/>
    <w:rsid w:val="00496356"/>
    <w:rsid w:val="00496763"/>
    <w:rsid w:val="00496DD9"/>
    <w:rsid w:val="00496F42"/>
    <w:rsid w:val="0049725E"/>
    <w:rsid w:val="0049756A"/>
    <w:rsid w:val="004977C1"/>
    <w:rsid w:val="00497A4F"/>
    <w:rsid w:val="00497B6D"/>
    <w:rsid w:val="00497C8F"/>
    <w:rsid w:val="00497CF2"/>
    <w:rsid w:val="004A003E"/>
    <w:rsid w:val="004A0376"/>
    <w:rsid w:val="004A041D"/>
    <w:rsid w:val="004A0AE3"/>
    <w:rsid w:val="004A0E8B"/>
    <w:rsid w:val="004A1314"/>
    <w:rsid w:val="004A1E23"/>
    <w:rsid w:val="004A1E9E"/>
    <w:rsid w:val="004A1EC4"/>
    <w:rsid w:val="004A2291"/>
    <w:rsid w:val="004A2645"/>
    <w:rsid w:val="004A268E"/>
    <w:rsid w:val="004A2746"/>
    <w:rsid w:val="004A2831"/>
    <w:rsid w:val="004A2848"/>
    <w:rsid w:val="004A2BA2"/>
    <w:rsid w:val="004A2C81"/>
    <w:rsid w:val="004A2D2D"/>
    <w:rsid w:val="004A2D58"/>
    <w:rsid w:val="004A2DEF"/>
    <w:rsid w:val="004A308A"/>
    <w:rsid w:val="004A3241"/>
    <w:rsid w:val="004A3390"/>
    <w:rsid w:val="004A376A"/>
    <w:rsid w:val="004A3788"/>
    <w:rsid w:val="004A37A2"/>
    <w:rsid w:val="004A3CC3"/>
    <w:rsid w:val="004A3CFF"/>
    <w:rsid w:val="004A3D1A"/>
    <w:rsid w:val="004A4882"/>
    <w:rsid w:val="004A48F9"/>
    <w:rsid w:val="004A495B"/>
    <w:rsid w:val="004A4ADE"/>
    <w:rsid w:val="004A4B61"/>
    <w:rsid w:val="004A4BF5"/>
    <w:rsid w:val="004A4F95"/>
    <w:rsid w:val="004A50E8"/>
    <w:rsid w:val="004A541C"/>
    <w:rsid w:val="004A54BC"/>
    <w:rsid w:val="004A5541"/>
    <w:rsid w:val="004A569B"/>
    <w:rsid w:val="004A5730"/>
    <w:rsid w:val="004A5A36"/>
    <w:rsid w:val="004A5AAD"/>
    <w:rsid w:val="004A5D92"/>
    <w:rsid w:val="004A6178"/>
    <w:rsid w:val="004A619F"/>
    <w:rsid w:val="004A6B0B"/>
    <w:rsid w:val="004A6BC0"/>
    <w:rsid w:val="004A6C4F"/>
    <w:rsid w:val="004A6F58"/>
    <w:rsid w:val="004A707C"/>
    <w:rsid w:val="004A74F5"/>
    <w:rsid w:val="004A75B8"/>
    <w:rsid w:val="004A778C"/>
    <w:rsid w:val="004A77B6"/>
    <w:rsid w:val="004A77C0"/>
    <w:rsid w:val="004A77C6"/>
    <w:rsid w:val="004A7A39"/>
    <w:rsid w:val="004A7B6F"/>
    <w:rsid w:val="004A7BAD"/>
    <w:rsid w:val="004A7D65"/>
    <w:rsid w:val="004A7EE6"/>
    <w:rsid w:val="004B00DF"/>
    <w:rsid w:val="004B01B6"/>
    <w:rsid w:val="004B0323"/>
    <w:rsid w:val="004B045D"/>
    <w:rsid w:val="004B0AEB"/>
    <w:rsid w:val="004B0B38"/>
    <w:rsid w:val="004B0E3D"/>
    <w:rsid w:val="004B1226"/>
    <w:rsid w:val="004B13A8"/>
    <w:rsid w:val="004B14DA"/>
    <w:rsid w:val="004B15FE"/>
    <w:rsid w:val="004B2046"/>
    <w:rsid w:val="004B2155"/>
    <w:rsid w:val="004B286D"/>
    <w:rsid w:val="004B31BD"/>
    <w:rsid w:val="004B33DE"/>
    <w:rsid w:val="004B352D"/>
    <w:rsid w:val="004B3A0F"/>
    <w:rsid w:val="004B3A69"/>
    <w:rsid w:val="004B4111"/>
    <w:rsid w:val="004B452D"/>
    <w:rsid w:val="004B4715"/>
    <w:rsid w:val="004B4CD9"/>
    <w:rsid w:val="004B4D68"/>
    <w:rsid w:val="004B5055"/>
    <w:rsid w:val="004B53FB"/>
    <w:rsid w:val="004B5462"/>
    <w:rsid w:val="004B5575"/>
    <w:rsid w:val="004B5628"/>
    <w:rsid w:val="004B5822"/>
    <w:rsid w:val="004B5C4D"/>
    <w:rsid w:val="004B5C9C"/>
    <w:rsid w:val="004B5D8A"/>
    <w:rsid w:val="004B5F1C"/>
    <w:rsid w:val="004B5F54"/>
    <w:rsid w:val="004B6096"/>
    <w:rsid w:val="004B6248"/>
    <w:rsid w:val="004B62C1"/>
    <w:rsid w:val="004B6AC5"/>
    <w:rsid w:val="004B6FD0"/>
    <w:rsid w:val="004B717E"/>
    <w:rsid w:val="004B7292"/>
    <w:rsid w:val="004B72A2"/>
    <w:rsid w:val="004B7387"/>
    <w:rsid w:val="004B760D"/>
    <w:rsid w:val="004B7E6B"/>
    <w:rsid w:val="004B7EBA"/>
    <w:rsid w:val="004C0107"/>
    <w:rsid w:val="004C04C3"/>
    <w:rsid w:val="004C0599"/>
    <w:rsid w:val="004C05AA"/>
    <w:rsid w:val="004C05BA"/>
    <w:rsid w:val="004C0825"/>
    <w:rsid w:val="004C0B33"/>
    <w:rsid w:val="004C0E40"/>
    <w:rsid w:val="004C0E7A"/>
    <w:rsid w:val="004C104A"/>
    <w:rsid w:val="004C1118"/>
    <w:rsid w:val="004C118A"/>
    <w:rsid w:val="004C1217"/>
    <w:rsid w:val="004C139C"/>
    <w:rsid w:val="004C14A5"/>
    <w:rsid w:val="004C18A6"/>
    <w:rsid w:val="004C18BB"/>
    <w:rsid w:val="004C1B7A"/>
    <w:rsid w:val="004C1DAE"/>
    <w:rsid w:val="004C1DFC"/>
    <w:rsid w:val="004C259E"/>
    <w:rsid w:val="004C292F"/>
    <w:rsid w:val="004C30EB"/>
    <w:rsid w:val="004C30FB"/>
    <w:rsid w:val="004C31A1"/>
    <w:rsid w:val="004C3333"/>
    <w:rsid w:val="004C3412"/>
    <w:rsid w:val="004C34FA"/>
    <w:rsid w:val="004C3572"/>
    <w:rsid w:val="004C3600"/>
    <w:rsid w:val="004C369C"/>
    <w:rsid w:val="004C3816"/>
    <w:rsid w:val="004C3975"/>
    <w:rsid w:val="004C3D14"/>
    <w:rsid w:val="004C4130"/>
    <w:rsid w:val="004C429F"/>
    <w:rsid w:val="004C4376"/>
    <w:rsid w:val="004C456B"/>
    <w:rsid w:val="004C4836"/>
    <w:rsid w:val="004C4AEF"/>
    <w:rsid w:val="004C4BF0"/>
    <w:rsid w:val="004C5185"/>
    <w:rsid w:val="004C5361"/>
    <w:rsid w:val="004C5708"/>
    <w:rsid w:val="004C5A34"/>
    <w:rsid w:val="004C5C8A"/>
    <w:rsid w:val="004C5E50"/>
    <w:rsid w:val="004C5EF9"/>
    <w:rsid w:val="004C6542"/>
    <w:rsid w:val="004C6FC1"/>
    <w:rsid w:val="004C7494"/>
    <w:rsid w:val="004C74F6"/>
    <w:rsid w:val="004C765D"/>
    <w:rsid w:val="004C78D1"/>
    <w:rsid w:val="004C7D65"/>
    <w:rsid w:val="004C7EC7"/>
    <w:rsid w:val="004C7FF1"/>
    <w:rsid w:val="004D014A"/>
    <w:rsid w:val="004D024D"/>
    <w:rsid w:val="004D0607"/>
    <w:rsid w:val="004D06EF"/>
    <w:rsid w:val="004D07BA"/>
    <w:rsid w:val="004D0876"/>
    <w:rsid w:val="004D0C2A"/>
    <w:rsid w:val="004D0D03"/>
    <w:rsid w:val="004D1284"/>
    <w:rsid w:val="004D187D"/>
    <w:rsid w:val="004D18FA"/>
    <w:rsid w:val="004D1A43"/>
    <w:rsid w:val="004D1B85"/>
    <w:rsid w:val="004D1CB1"/>
    <w:rsid w:val="004D1E6C"/>
    <w:rsid w:val="004D2032"/>
    <w:rsid w:val="004D2287"/>
    <w:rsid w:val="004D22A6"/>
    <w:rsid w:val="004D2730"/>
    <w:rsid w:val="004D29EE"/>
    <w:rsid w:val="004D2BD3"/>
    <w:rsid w:val="004D304B"/>
    <w:rsid w:val="004D3EA5"/>
    <w:rsid w:val="004D3FF8"/>
    <w:rsid w:val="004D4825"/>
    <w:rsid w:val="004D4C0A"/>
    <w:rsid w:val="004D4D37"/>
    <w:rsid w:val="004D4D5A"/>
    <w:rsid w:val="004D4DC3"/>
    <w:rsid w:val="004D55BA"/>
    <w:rsid w:val="004D5624"/>
    <w:rsid w:val="004D5AE0"/>
    <w:rsid w:val="004D5C74"/>
    <w:rsid w:val="004D5DA4"/>
    <w:rsid w:val="004D5FE5"/>
    <w:rsid w:val="004D5FF5"/>
    <w:rsid w:val="004D64A8"/>
    <w:rsid w:val="004D6508"/>
    <w:rsid w:val="004D675C"/>
    <w:rsid w:val="004D6C8C"/>
    <w:rsid w:val="004D6E31"/>
    <w:rsid w:val="004D706F"/>
    <w:rsid w:val="004D70BA"/>
    <w:rsid w:val="004D73B9"/>
    <w:rsid w:val="004D7407"/>
    <w:rsid w:val="004D7649"/>
    <w:rsid w:val="004D7C63"/>
    <w:rsid w:val="004D7FC1"/>
    <w:rsid w:val="004E01A0"/>
    <w:rsid w:val="004E020D"/>
    <w:rsid w:val="004E0232"/>
    <w:rsid w:val="004E0749"/>
    <w:rsid w:val="004E09E8"/>
    <w:rsid w:val="004E0C17"/>
    <w:rsid w:val="004E12A8"/>
    <w:rsid w:val="004E1662"/>
    <w:rsid w:val="004E168C"/>
    <w:rsid w:val="004E19C6"/>
    <w:rsid w:val="004E1D17"/>
    <w:rsid w:val="004E1D9F"/>
    <w:rsid w:val="004E1E50"/>
    <w:rsid w:val="004E1F62"/>
    <w:rsid w:val="004E20E6"/>
    <w:rsid w:val="004E2155"/>
    <w:rsid w:val="004E21C8"/>
    <w:rsid w:val="004E23F8"/>
    <w:rsid w:val="004E293D"/>
    <w:rsid w:val="004E307C"/>
    <w:rsid w:val="004E3272"/>
    <w:rsid w:val="004E3619"/>
    <w:rsid w:val="004E3870"/>
    <w:rsid w:val="004E3DCD"/>
    <w:rsid w:val="004E3EC7"/>
    <w:rsid w:val="004E3FEE"/>
    <w:rsid w:val="004E40F0"/>
    <w:rsid w:val="004E41D7"/>
    <w:rsid w:val="004E4459"/>
    <w:rsid w:val="004E4ABB"/>
    <w:rsid w:val="004E4E45"/>
    <w:rsid w:val="004E4EDF"/>
    <w:rsid w:val="004E4F18"/>
    <w:rsid w:val="004E5178"/>
    <w:rsid w:val="004E5937"/>
    <w:rsid w:val="004E5A3F"/>
    <w:rsid w:val="004E5AFA"/>
    <w:rsid w:val="004E5C91"/>
    <w:rsid w:val="004E5DAE"/>
    <w:rsid w:val="004E5DD3"/>
    <w:rsid w:val="004E5E5F"/>
    <w:rsid w:val="004E625B"/>
    <w:rsid w:val="004E627F"/>
    <w:rsid w:val="004E738E"/>
    <w:rsid w:val="004E77BC"/>
    <w:rsid w:val="004E7982"/>
    <w:rsid w:val="004E7BC6"/>
    <w:rsid w:val="004E7DBD"/>
    <w:rsid w:val="004F023F"/>
    <w:rsid w:val="004F07E8"/>
    <w:rsid w:val="004F0858"/>
    <w:rsid w:val="004F0AC0"/>
    <w:rsid w:val="004F10A4"/>
    <w:rsid w:val="004F1396"/>
    <w:rsid w:val="004F13D2"/>
    <w:rsid w:val="004F15EE"/>
    <w:rsid w:val="004F16F2"/>
    <w:rsid w:val="004F1E9E"/>
    <w:rsid w:val="004F1F22"/>
    <w:rsid w:val="004F210D"/>
    <w:rsid w:val="004F216A"/>
    <w:rsid w:val="004F2233"/>
    <w:rsid w:val="004F226F"/>
    <w:rsid w:val="004F318F"/>
    <w:rsid w:val="004F326E"/>
    <w:rsid w:val="004F33A8"/>
    <w:rsid w:val="004F33EC"/>
    <w:rsid w:val="004F3568"/>
    <w:rsid w:val="004F39AF"/>
    <w:rsid w:val="004F3A26"/>
    <w:rsid w:val="004F3C18"/>
    <w:rsid w:val="004F3F17"/>
    <w:rsid w:val="004F42A4"/>
    <w:rsid w:val="004F4605"/>
    <w:rsid w:val="004F4733"/>
    <w:rsid w:val="004F487C"/>
    <w:rsid w:val="004F48C7"/>
    <w:rsid w:val="004F48F6"/>
    <w:rsid w:val="004F4919"/>
    <w:rsid w:val="004F49B7"/>
    <w:rsid w:val="004F4A06"/>
    <w:rsid w:val="004F4A47"/>
    <w:rsid w:val="004F4C28"/>
    <w:rsid w:val="004F4F4E"/>
    <w:rsid w:val="004F5053"/>
    <w:rsid w:val="004F505A"/>
    <w:rsid w:val="004F510C"/>
    <w:rsid w:val="004F5729"/>
    <w:rsid w:val="004F6657"/>
    <w:rsid w:val="004F67EC"/>
    <w:rsid w:val="004F68F0"/>
    <w:rsid w:val="004F6945"/>
    <w:rsid w:val="004F6EB5"/>
    <w:rsid w:val="004F6FEB"/>
    <w:rsid w:val="004F71A8"/>
    <w:rsid w:val="004F7393"/>
    <w:rsid w:val="004F76B3"/>
    <w:rsid w:val="004F7758"/>
    <w:rsid w:val="004F7E96"/>
    <w:rsid w:val="004F7F68"/>
    <w:rsid w:val="0050029E"/>
    <w:rsid w:val="00500376"/>
    <w:rsid w:val="00500C49"/>
    <w:rsid w:val="00500DF5"/>
    <w:rsid w:val="00500EE3"/>
    <w:rsid w:val="0050104E"/>
    <w:rsid w:val="005014E2"/>
    <w:rsid w:val="00501688"/>
    <w:rsid w:val="005019FE"/>
    <w:rsid w:val="00501A32"/>
    <w:rsid w:val="00501A77"/>
    <w:rsid w:val="00501EC0"/>
    <w:rsid w:val="005022B1"/>
    <w:rsid w:val="0050280F"/>
    <w:rsid w:val="00503216"/>
    <w:rsid w:val="0050327B"/>
    <w:rsid w:val="005033A8"/>
    <w:rsid w:val="00503622"/>
    <w:rsid w:val="00504124"/>
    <w:rsid w:val="00504206"/>
    <w:rsid w:val="005042A4"/>
    <w:rsid w:val="005043FB"/>
    <w:rsid w:val="00504D82"/>
    <w:rsid w:val="00504DD3"/>
    <w:rsid w:val="0050508B"/>
    <w:rsid w:val="0050535C"/>
    <w:rsid w:val="00505750"/>
    <w:rsid w:val="00505B1A"/>
    <w:rsid w:val="00505C0F"/>
    <w:rsid w:val="00505F30"/>
    <w:rsid w:val="00506001"/>
    <w:rsid w:val="005060C9"/>
    <w:rsid w:val="00506450"/>
    <w:rsid w:val="005068EA"/>
    <w:rsid w:val="00506918"/>
    <w:rsid w:val="00506970"/>
    <w:rsid w:val="00506C9E"/>
    <w:rsid w:val="00506DE6"/>
    <w:rsid w:val="00506E08"/>
    <w:rsid w:val="00506F52"/>
    <w:rsid w:val="00506F6B"/>
    <w:rsid w:val="00506F6D"/>
    <w:rsid w:val="00507001"/>
    <w:rsid w:val="005070EB"/>
    <w:rsid w:val="0050773B"/>
    <w:rsid w:val="00507A7E"/>
    <w:rsid w:val="00507B3C"/>
    <w:rsid w:val="00510085"/>
    <w:rsid w:val="005102DE"/>
    <w:rsid w:val="0051035E"/>
    <w:rsid w:val="00510AA9"/>
    <w:rsid w:val="00510EDE"/>
    <w:rsid w:val="00511108"/>
    <w:rsid w:val="0051127C"/>
    <w:rsid w:val="005119B0"/>
    <w:rsid w:val="005119FB"/>
    <w:rsid w:val="00511CBB"/>
    <w:rsid w:val="00511E66"/>
    <w:rsid w:val="005120D8"/>
    <w:rsid w:val="0051210C"/>
    <w:rsid w:val="0051212E"/>
    <w:rsid w:val="0051250C"/>
    <w:rsid w:val="0051258D"/>
    <w:rsid w:val="00512733"/>
    <w:rsid w:val="00512793"/>
    <w:rsid w:val="005128AE"/>
    <w:rsid w:val="00512CE1"/>
    <w:rsid w:val="00513306"/>
    <w:rsid w:val="00513664"/>
    <w:rsid w:val="00513780"/>
    <w:rsid w:val="005139DA"/>
    <w:rsid w:val="00513A5F"/>
    <w:rsid w:val="00513AFB"/>
    <w:rsid w:val="005141ED"/>
    <w:rsid w:val="00514918"/>
    <w:rsid w:val="00514F0B"/>
    <w:rsid w:val="0051530E"/>
    <w:rsid w:val="00515503"/>
    <w:rsid w:val="005156F7"/>
    <w:rsid w:val="00515C6B"/>
    <w:rsid w:val="00515C88"/>
    <w:rsid w:val="00515E30"/>
    <w:rsid w:val="005160A1"/>
    <w:rsid w:val="00516310"/>
    <w:rsid w:val="00516479"/>
    <w:rsid w:val="00516664"/>
    <w:rsid w:val="00516D0D"/>
    <w:rsid w:val="00516F46"/>
    <w:rsid w:val="0051700B"/>
    <w:rsid w:val="005170BB"/>
    <w:rsid w:val="00517101"/>
    <w:rsid w:val="005174BD"/>
    <w:rsid w:val="00517525"/>
    <w:rsid w:val="005177FA"/>
    <w:rsid w:val="00517AED"/>
    <w:rsid w:val="00517CFE"/>
    <w:rsid w:val="005202AF"/>
    <w:rsid w:val="0052058A"/>
    <w:rsid w:val="005205F0"/>
    <w:rsid w:val="00520C1A"/>
    <w:rsid w:val="00520D49"/>
    <w:rsid w:val="00520D75"/>
    <w:rsid w:val="00520D9C"/>
    <w:rsid w:val="00520EE8"/>
    <w:rsid w:val="00521427"/>
    <w:rsid w:val="00521BE4"/>
    <w:rsid w:val="00521D8F"/>
    <w:rsid w:val="00521EEE"/>
    <w:rsid w:val="00521F1B"/>
    <w:rsid w:val="00522362"/>
    <w:rsid w:val="005225BD"/>
    <w:rsid w:val="005226A6"/>
    <w:rsid w:val="00522880"/>
    <w:rsid w:val="00522A11"/>
    <w:rsid w:val="00522FBD"/>
    <w:rsid w:val="00523058"/>
    <w:rsid w:val="005230ED"/>
    <w:rsid w:val="005238C5"/>
    <w:rsid w:val="00523A3E"/>
    <w:rsid w:val="00523ED1"/>
    <w:rsid w:val="0052411C"/>
    <w:rsid w:val="0052462B"/>
    <w:rsid w:val="0052475D"/>
    <w:rsid w:val="005248BF"/>
    <w:rsid w:val="005248F8"/>
    <w:rsid w:val="00524B85"/>
    <w:rsid w:val="00524DA4"/>
    <w:rsid w:val="00524EF4"/>
    <w:rsid w:val="005251E9"/>
    <w:rsid w:val="005258E6"/>
    <w:rsid w:val="00525B2B"/>
    <w:rsid w:val="00526054"/>
    <w:rsid w:val="0052607E"/>
    <w:rsid w:val="005260E3"/>
    <w:rsid w:val="005263D8"/>
    <w:rsid w:val="00526C9C"/>
    <w:rsid w:val="00526D02"/>
    <w:rsid w:val="00526F25"/>
    <w:rsid w:val="005273B3"/>
    <w:rsid w:val="005273C3"/>
    <w:rsid w:val="005278A3"/>
    <w:rsid w:val="00527D0B"/>
    <w:rsid w:val="00527E71"/>
    <w:rsid w:val="00527E8B"/>
    <w:rsid w:val="00527E9C"/>
    <w:rsid w:val="00530056"/>
    <w:rsid w:val="005303AB"/>
    <w:rsid w:val="00530543"/>
    <w:rsid w:val="00530716"/>
    <w:rsid w:val="00530761"/>
    <w:rsid w:val="0053094B"/>
    <w:rsid w:val="005309D8"/>
    <w:rsid w:val="00530EB6"/>
    <w:rsid w:val="0053173A"/>
    <w:rsid w:val="00531810"/>
    <w:rsid w:val="005318CA"/>
    <w:rsid w:val="00531E97"/>
    <w:rsid w:val="00532322"/>
    <w:rsid w:val="005323D6"/>
    <w:rsid w:val="0053240E"/>
    <w:rsid w:val="00532B46"/>
    <w:rsid w:val="00532CCF"/>
    <w:rsid w:val="00532D55"/>
    <w:rsid w:val="005336AD"/>
    <w:rsid w:val="005336FD"/>
    <w:rsid w:val="00533AAE"/>
    <w:rsid w:val="00533B43"/>
    <w:rsid w:val="0053416A"/>
    <w:rsid w:val="00534330"/>
    <w:rsid w:val="005348B2"/>
    <w:rsid w:val="005348FA"/>
    <w:rsid w:val="00534B18"/>
    <w:rsid w:val="00534E88"/>
    <w:rsid w:val="00535527"/>
    <w:rsid w:val="00535667"/>
    <w:rsid w:val="0053569B"/>
    <w:rsid w:val="00535701"/>
    <w:rsid w:val="00535741"/>
    <w:rsid w:val="00535DCE"/>
    <w:rsid w:val="00536E40"/>
    <w:rsid w:val="00536EF5"/>
    <w:rsid w:val="00537202"/>
    <w:rsid w:val="00537350"/>
    <w:rsid w:val="005373CA"/>
    <w:rsid w:val="00537EE0"/>
    <w:rsid w:val="00540D92"/>
    <w:rsid w:val="00541664"/>
    <w:rsid w:val="0054190B"/>
    <w:rsid w:val="00541C14"/>
    <w:rsid w:val="00541F8D"/>
    <w:rsid w:val="005426F1"/>
    <w:rsid w:val="00542C0E"/>
    <w:rsid w:val="00542FE2"/>
    <w:rsid w:val="0054311C"/>
    <w:rsid w:val="0054326F"/>
    <w:rsid w:val="00543936"/>
    <w:rsid w:val="00544076"/>
    <w:rsid w:val="0054411A"/>
    <w:rsid w:val="00544273"/>
    <w:rsid w:val="00544587"/>
    <w:rsid w:val="00544732"/>
    <w:rsid w:val="005448F3"/>
    <w:rsid w:val="00544AEE"/>
    <w:rsid w:val="00544BD7"/>
    <w:rsid w:val="00544CC6"/>
    <w:rsid w:val="00544D6E"/>
    <w:rsid w:val="00544E1E"/>
    <w:rsid w:val="00544FB2"/>
    <w:rsid w:val="005450FD"/>
    <w:rsid w:val="0054578A"/>
    <w:rsid w:val="005458BC"/>
    <w:rsid w:val="00545F60"/>
    <w:rsid w:val="00546067"/>
    <w:rsid w:val="0054625B"/>
    <w:rsid w:val="0054635A"/>
    <w:rsid w:val="00546766"/>
    <w:rsid w:val="005468DB"/>
    <w:rsid w:val="0054696E"/>
    <w:rsid w:val="00546BEC"/>
    <w:rsid w:val="00546D62"/>
    <w:rsid w:val="005470AD"/>
    <w:rsid w:val="005470CC"/>
    <w:rsid w:val="005471B4"/>
    <w:rsid w:val="005471D1"/>
    <w:rsid w:val="005473DE"/>
    <w:rsid w:val="00547467"/>
    <w:rsid w:val="00547484"/>
    <w:rsid w:val="005475B2"/>
    <w:rsid w:val="00547629"/>
    <w:rsid w:val="00547869"/>
    <w:rsid w:val="0054787A"/>
    <w:rsid w:val="005478D1"/>
    <w:rsid w:val="00547932"/>
    <w:rsid w:val="00547CF4"/>
    <w:rsid w:val="00547D46"/>
    <w:rsid w:val="00547DA6"/>
    <w:rsid w:val="005500ED"/>
    <w:rsid w:val="00550428"/>
    <w:rsid w:val="005504B7"/>
    <w:rsid w:val="00550657"/>
    <w:rsid w:val="00550808"/>
    <w:rsid w:val="005509F6"/>
    <w:rsid w:val="00550B83"/>
    <w:rsid w:val="00550CBA"/>
    <w:rsid w:val="00550F80"/>
    <w:rsid w:val="00551216"/>
    <w:rsid w:val="00551335"/>
    <w:rsid w:val="0055183C"/>
    <w:rsid w:val="00551DC8"/>
    <w:rsid w:val="00551DE5"/>
    <w:rsid w:val="0055235E"/>
    <w:rsid w:val="00552411"/>
    <w:rsid w:val="0055290B"/>
    <w:rsid w:val="00552AE2"/>
    <w:rsid w:val="00552ECE"/>
    <w:rsid w:val="0055368A"/>
    <w:rsid w:val="005539EC"/>
    <w:rsid w:val="00553AF1"/>
    <w:rsid w:val="00553C19"/>
    <w:rsid w:val="00553D99"/>
    <w:rsid w:val="005541E8"/>
    <w:rsid w:val="00554775"/>
    <w:rsid w:val="00554A3C"/>
    <w:rsid w:val="00554FE5"/>
    <w:rsid w:val="00555093"/>
    <w:rsid w:val="00555270"/>
    <w:rsid w:val="0055540D"/>
    <w:rsid w:val="0055561F"/>
    <w:rsid w:val="00555A1E"/>
    <w:rsid w:val="00555A77"/>
    <w:rsid w:val="00555C44"/>
    <w:rsid w:val="00555E37"/>
    <w:rsid w:val="0055659A"/>
    <w:rsid w:val="00556B5A"/>
    <w:rsid w:val="00556F67"/>
    <w:rsid w:val="00557288"/>
    <w:rsid w:val="005572BA"/>
    <w:rsid w:val="005572DB"/>
    <w:rsid w:val="00557396"/>
    <w:rsid w:val="005577A8"/>
    <w:rsid w:val="00557872"/>
    <w:rsid w:val="00557E36"/>
    <w:rsid w:val="005604AC"/>
    <w:rsid w:val="005608E6"/>
    <w:rsid w:val="005611CA"/>
    <w:rsid w:val="005611D2"/>
    <w:rsid w:val="00561608"/>
    <w:rsid w:val="0056161D"/>
    <w:rsid w:val="00561735"/>
    <w:rsid w:val="00561956"/>
    <w:rsid w:val="00561A0C"/>
    <w:rsid w:val="00561D2A"/>
    <w:rsid w:val="00562035"/>
    <w:rsid w:val="00562375"/>
    <w:rsid w:val="00562D30"/>
    <w:rsid w:val="00562E9F"/>
    <w:rsid w:val="005634EF"/>
    <w:rsid w:val="00563534"/>
    <w:rsid w:val="0056362F"/>
    <w:rsid w:val="00563788"/>
    <w:rsid w:val="005637FA"/>
    <w:rsid w:val="00563992"/>
    <w:rsid w:val="00563F9E"/>
    <w:rsid w:val="0056426F"/>
    <w:rsid w:val="0056467D"/>
    <w:rsid w:val="00564C00"/>
    <w:rsid w:val="00564CF7"/>
    <w:rsid w:val="00564F13"/>
    <w:rsid w:val="0056529C"/>
    <w:rsid w:val="0056532C"/>
    <w:rsid w:val="0056536A"/>
    <w:rsid w:val="00565775"/>
    <w:rsid w:val="00565D1E"/>
    <w:rsid w:val="00566012"/>
    <w:rsid w:val="005660F7"/>
    <w:rsid w:val="005663D4"/>
    <w:rsid w:val="0056640D"/>
    <w:rsid w:val="00566653"/>
    <w:rsid w:val="00566F1F"/>
    <w:rsid w:val="00566F7C"/>
    <w:rsid w:val="00566FAB"/>
    <w:rsid w:val="00566FDB"/>
    <w:rsid w:val="005670E8"/>
    <w:rsid w:val="0056758E"/>
    <w:rsid w:val="00567613"/>
    <w:rsid w:val="00567660"/>
    <w:rsid w:val="00567891"/>
    <w:rsid w:val="0056795D"/>
    <w:rsid w:val="00567FDC"/>
    <w:rsid w:val="00570103"/>
    <w:rsid w:val="0057011F"/>
    <w:rsid w:val="00570161"/>
    <w:rsid w:val="00570326"/>
    <w:rsid w:val="0057075B"/>
    <w:rsid w:val="00570907"/>
    <w:rsid w:val="00570CED"/>
    <w:rsid w:val="00570FB3"/>
    <w:rsid w:val="00571138"/>
    <w:rsid w:val="00571183"/>
    <w:rsid w:val="0057132D"/>
    <w:rsid w:val="005715CA"/>
    <w:rsid w:val="0057167D"/>
    <w:rsid w:val="005718ED"/>
    <w:rsid w:val="00571978"/>
    <w:rsid w:val="00571A51"/>
    <w:rsid w:val="00571AA5"/>
    <w:rsid w:val="00571AF9"/>
    <w:rsid w:val="00571FFD"/>
    <w:rsid w:val="005722C7"/>
    <w:rsid w:val="0057236B"/>
    <w:rsid w:val="005723F5"/>
    <w:rsid w:val="00572553"/>
    <w:rsid w:val="0057291D"/>
    <w:rsid w:val="00572A3C"/>
    <w:rsid w:val="00572DD6"/>
    <w:rsid w:val="00572EC6"/>
    <w:rsid w:val="00573AE8"/>
    <w:rsid w:val="00573DEA"/>
    <w:rsid w:val="005741C2"/>
    <w:rsid w:val="00574314"/>
    <w:rsid w:val="0057487C"/>
    <w:rsid w:val="00574C24"/>
    <w:rsid w:val="00574DFB"/>
    <w:rsid w:val="00574E94"/>
    <w:rsid w:val="00575435"/>
    <w:rsid w:val="00575481"/>
    <w:rsid w:val="005756B6"/>
    <w:rsid w:val="0057583A"/>
    <w:rsid w:val="00575A7E"/>
    <w:rsid w:val="00575BC2"/>
    <w:rsid w:val="00575DBD"/>
    <w:rsid w:val="005762A0"/>
    <w:rsid w:val="005762E3"/>
    <w:rsid w:val="00576B3A"/>
    <w:rsid w:val="00576C80"/>
    <w:rsid w:val="00576DD9"/>
    <w:rsid w:val="0057735B"/>
    <w:rsid w:val="005775E8"/>
    <w:rsid w:val="005778CE"/>
    <w:rsid w:val="00580001"/>
    <w:rsid w:val="0058011F"/>
    <w:rsid w:val="005805A1"/>
    <w:rsid w:val="0058074F"/>
    <w:rsid w:val="0058088B"/>
    <w:rsid w:val="005808E7"/>
    <w:rsid w:val="00580967"/>
    <w:rsid w:val="00580B1A"/>
    <w:rsid w:val="00580D91"/>
    <w:rsid w:val="00580E72"/>
    <w:rsid w:val="005810CB"/>
    <w:rsid w:val="0058121A"/>
    <w:rsid w:val="0058138D"/>
    <w:rsid w:val="0058140C"/>
    <w:rsid w:val="00581498"/>
    <w:rsid w:val="00581926"/>
    <w:rsid w:val="00581ACC"/>
    <w:rsid w:val="00581AD9"/>
    <w:rsid w:val="00582213"/>
    <w:rsid w:val="0058244A"/>
    <w:rsid w:val="0058256C"/>
    <w:rsid w:val="00582772"/>
    <w:rsid w:val="0058284A"/>
    <w:rsid w:val="005829DF"/>
    <w:rsid w:val="00582C9F"/>
    <w:rsid w:val="0058319C"/>
    <w:rsid w:val="005834EF"/>
    <w:rsid w:val="005837A6"/>
    <w:rsid w:val="00583831"/>
    <w:rsid w:val="00583DEB"/>
    <w:rsid w:val="00584015"/>
    <w:rsid w:val="005840B4"/>
    <w:rsid w:val="005841A7"/>
    <w:rsid w:val="005843D3"/>
    <w:rsid w:val="005845F7"/>
    <w:rsid w:val="00584B54"/>
    <w:rsid w:val="00584C7A"/>
    <w:rsid w:val="00585245"/>
    <w:rsid w:val="00585274"/>
    <w:rsid w:val="00585277"/>
    <w:rsid w:val="00585988"/>
    <w:rsid w:val="00585B99"/>
    <w:rsid w:val="0058671E"/>
    <w:rsid w:val="005869C1"/>
    <w:rsid w:val="00586B75"/>
    <w:rsid w:val="00586BDE"/>
    <w:rsid w:val="00586E08"/>
    <w:rsid w:val="00586E48"/>
    <w:rsid w:val="00586F1E"/>
    <w:rsid w:val="00587533"/>
    <w:rsid w:val="00587AC4"/>
    <w:rsid w:val="00587B1A"/>
    <w:rsid w:val="00587B57"/>
    <w:rsid w:val="00587D36"/>
    <w:rsid w:val="00587E79"/>
    <w:rsid w:val="00590397"/>
    <w:rsid w:val="0059081F"/>
    <w:rsid w:val="005908AC"/>
    <w:rsid w:val="00590DA8"/>
    <w:rsid w:val="005916C4"/>
    <w:rsid w:val="00591765"/>
    <w:rsid w:val="00591A09"/>
    <w:rsid w:val="00592559"/>
    <w:rsid w:val="00592634"/>
    <w:rsid w:val="005928AC"/>
    <w:rsid w:val="005928F6"/>
    <w:rsid w:val="00592A69"/>
    <w:rsid w:val="00592B21"/>
    <w:rsid w:val="005932A4"/>
    <w:rsid w:val="00593764"/>
    <w:rsid w:val="00593A20"/>
    <w:rsid w:val="00593B6D"/>
    <w:rsid w:val="00593C33"/>
    <w:rsid w:val="00593C3F"/>
    <w:rsid w:val="00594595"/>
    <w:rsid w:val="005947B3"/>
    <w:rsid w:val="005948A6"/>
    <w:rsid w:val="00594936"/>
    <w:rsid w:val="00594C6D"/>
    <w:rsid w:val="00594DF3"/>
    <w:rsid w:val="00594E72"/>
    <w:rsid w:val="005950DF"/>
    <w:rsid w:val="0059519A"/>
    <w:rsid w:val="005952AA"/>
    <w:rsid w:val="00595960"/>
    <w:rsid w:val="00595E3C"/>
    <w:rsid w:val="00595EA1"/>
    <w:rsid w:val="005960A1"/>
    <w:rsid w:val="0059630F"/>
    <w:rsid w:val="00596808"/>
    <w:rsid w:val="005968ED"/>
    <w:rsid w:val="00596BB2"/>
    <w:rsid w:val="00596C2B"/>
    <w:rsid w:val="00596C88"/>
    <w:rsid w:val="00597041"/>
    <w:rsid w:val="005974A7"/>
    <w:rsid w:val="005975FD"/>
    <w:rsid w:val="005976AD"/>
    <w:rsid w:val="0059783D"/>
    <w:rsid w:val="00597970"/>
    <w:rsid w:val="00597BBB"/>
    <w:rsid w:val="00597DEF"/>
    <w:rsid w:val="00597E4C"/>
    <w:rsid w:val="005A017A"/>
    <w:rsid w:val="005A017E"/>
    <w:rsid w:val="005A0322"/>
    <w:rsid w:val="005A0541"/>
    <w:rsid w:val="005A06C4"/>
    <w:rsid w:val="005A0A15"/>
    <w:rsid w:val="005A0BC5"/>
    <w:rsid w:val="005A0CD7"/>
    <w:rsid w:val="005A13C2"/>
    <w:rsid w:val="005A15AB"/>
    <w:rsid w:val="005A15D5"/>
    <w:rsid w:val="005A1AFF"/>
    <w:rsid w:val="005A1B71"/>
    <w:rsid w:val="005A1C37"/>
    <w:rsid w:val="005A1CD6"/>
    <w:rsid w:val="005A1DC4"/>
    <w:rsid w:val="005A1EFC"/>
    <w:rsid w:val="005A2302"/>
    <w:rsid w:val="005A232F"/>
    <w:rsid w:val="005A2387"/>
    <w:rsid w:val="005A259C"/>
    <w:rsid w:val="005A2631"/>
    <w:rsid w:val="005A2A04"/>
    <w:rsid w:val="005A2B11"/>
    <w:rsid w:val="005A2BB0"/>
    <w:rsid w:val="005A33B4"/>
    <w:rsid w:val="005A392A"/>
    <w:rsid w:val="005A3AD9"/>
    <w:rsid w:val="005A3F17"/>
    <w:rsid w:val="005A41F2"/>
    <w:rsid w:val="005A447F"/>
    <w:rsid w:val="005A5286"/>
    <w:rsid w:val="005A52C2"/>
    <w:rsid w:val="005A55B3"/>
    <w:rsid w:val="005A588C"/>
    <w:rsid w:val="005A5E0C"/>
    <w:rsid w:val="005A69BC"/>
    <w:rsid w:val="005A6B7F"/>
    <w:rsid w:val="005A6E05"/>
    <w:rsid w:val="005A6E98"/>
    <w:rsid w:val="005A72DC"/>
    <w:rsid w:val="005A74E7"/>
    <w:rsid w:val="005A75FF"/>
    <w:rsid w:val="005A762B"/>
    <w:rsid w:val="005A7716"/>
    <w:rsid w:val="005A7958"/>
    <w:rsid w:val="005A7D2A"/>
    <w:rsid w:val="005A7E92"/>
    <w:rsid w:val="005A7F01"/>
    <w:rsid w:val="005B0462"/>
    <w:rsid w:val="005B0818"/>
    <w:rsid w:val="005B0970"/>
    <w:rsid w:val="005B09A9"/>
    <w:rsid w:val="005B0A2A"/>
    <w:rsid w:val="005B1259"/>
    <w:rsid w:val="005B15EB"/>
    <w:rsid w:val="005B1615"/>
    <w:rsid w:val="005B1667"/>
    <w:rsid w:val="005B1873"/>
    <w:rsid w:val="005B19E9"/>
    <w:rsid w:val="005B23F0"/>
    <w:rsid w:val="005B2491"/>
    <w:rsid w:val="005B25E3"/>
    <w:rsid w:val="005B2883"/>
    <w:rsid w:val="005B29FB"/>
    <w:rsid w:val="005B2A77"/>
    <w:rsid w:val="005B2B1B"/>
    <w:rsid w:val="005B3115"/>
    <w:rsid w:val="005B3BC9"/>
    <w:rsid w:val="005B3DB4"/>
    <w:rsid w:val="005B3E8A"/>
    <w:rsid w:val="005B3EBB"/>
    <w:rsid w:val="005B443E"/>
    <w:rsid w:val="005B44FD"/>
    <w:rsid w:val="005B4CF3"/>
    <w:rsid w:val="005B52D6"/>
    <w:rsid w:val="005B5466"/>
    <w:rsid w:val="005B5FD0"/>
    <w:rsid w:val="005B659D"/>
    <w:rsid w:val="005B6858"/>
    <w:rsid w:val="005B75E2"/>
    <w:rsid w:val="005B76D1"/>
    <w:rsid w:val="005B7821"/>
    <w:rsid w:val="005B79B1"/>
    <w:rsid w:val="005B7ECC"/>
    <w:rsid w:val="005C0052"/>
    <w:rsid w:val="005C0099"/>
    <w:rsid w:val="005C0371"/>
    <w:rsid w:val="005C0BD5"/>
    <w:rsid w:val="005C0DE8"/>
    <w:rsid w:val="005C0E98"/>
    <w:rsid w:val="005C0F87"/>
    <w:rsid w:val="005C1153"/>
    <w:rsid w:val="005C187B"/>
    <w:rsid w:val="005C20EA"/>
    <w:rsid w:val="005C232D"/>
    <w:rsid w:val="005C295F"/>
    <w:rsid w:val="005C2A73"/>
    <w:rsid w:val="005C2B68"/>
    <w:rsid w:val="005C2D10"/>
    <w:rsid w:val="005C3029"/>
    <w:rsid w:val="005C3341"/>
    <w:rsid w:val="005C37CF"/>
    <w:rsid w:val="005C3806"/>
    <w:rsid w:val="005C3DE1"/>
    <w:rsid w:val="005C3F6D"/>
    <w:rsid w:val="005C3FC3"/>
    <w:rsid w:val="005C40C5"/>
    <w:rsid w:val="005C418B"/>
    <w:rsid w:val="005C4418"/>
    <w:rsid w:val="005C45C9"/>
    <w:rsid w:val="005C496D"/>
    <w:rsid w:val="005C49FB"/>
    <w:rsid w:val="005C4DF8"/>
    <w:rsid w:val="005C5578"/>
    <w:rsid w:val="005C59D4"/>
    <w:rsid w:val="005C5C96"/>
    <w:rsid w:val="005C61B8"/>
    <w:rsid w:val="005C645E"/>
    <w:rsid w:val="005C65AB"/>
    <w:rsid w:val="005C6601"/>
    <w:rsid w:val="005C680D"/>
    <w:rsid w:val="005C72AC"/>
    <w:rsid w:val="005C72BB"/>
    <w:rsid w:val="005C72C3"/>
    <w:rsid w:val="005C756B"/>
    <w:rsid w:val="005C76B1"/>
    <w:rsid w:val="005C7BE5"/>
    <w:rsid w:val="005C7D70"/>
    <w:rsid w:val="005D0108"/>
    <w:rsid w:val="005D0149"/>
    <w:rsid w:val="005D02C8"/>
    <w:rsid w:val="005D032C"/>
    <w:rsid w:val="005D061F"/>
    <w:rsid w:val="005D090D"/>
    <w:rsid w:val="005D0B77"/>
    <w:rsid w:val="005D1579"/>
    <w:rsid w:val="005D16C3"/>
    <w:rsid w:val="005D1DA5"/>
    <w:rsid w:val="005D208F"/>
    <w:rsid w:val="005D2141"/>
    <w:rsid w:val="005D27AF"/>
    <w:rsid w:val="005D2A13"/>
    <w:rsid w:val="005D2B6D"/>
    <w:rsid w:val="005D2E13"/>
    <w:rsid w:val="005D30A8"/>
    <w:rsid w:val="005D32D6"/>
    <w:rsid w:val="005D3551"/>
    <w:rsid w:val="005D36C3"/>
    <w:rsid w:val="005D37BA"/>
    <w:rsid w:val="005D41E2"/>
    <w:rsid w:val="005D4254"/>
    <w:rsid w:val="005D4255"/>
    <w:rsid w:val="005D4402"/>
    <w:rsid w:val="005D4A80"/>
    <w:rsid w:val="005D4C63"/>
    <w:rsid w:val="005D4E27"/>
    <w:rsid w:val="005D4F5E"/>
    <w:rsid w:val="005D5223"/>
    <w:rsid w:val="005D533D"/>
    <w:rsid w:val="005D534F"/>
    <w:rsid w:val="005D5360"/>
    <w:rsid w:val="005D5A4C"/>
    <w:rsid w:val="005D5D6A"/>
    <w:rsid w:val="005D5E4F"/>
    <w:rsid w:val="005D5F65"/>
    <w:rsid w:val="005D60C9"/>
    <w:rsid w:val="005D6320"/>
    <w:rsid w:val="005D63AC"/>
    <w:rsid w:val="005D678F"/>
    <w:rsid w:val="005D6EA5"/>
    <w:rsid w:val="005D7015"/>
    <w:rsid w:val="005D7181"/>
    <w:rsid w:val="005D75E1"/>
    <w:rsid w:val="005D75FD"/>
    <w:rsid w:val="005D7A1D"/>
    <w:rsid w:val="005D7F77"/>
    <w:rsid w:val="005D7F7C"/>
    <w:rsid w:val="005D7FFE"/>
    <w:rsid w:val="005E0039"/>
    <w:rsid w:val="005E02D9"/>
    <w:rsid w:val="005E03EA"/>
    <w:rsid w:val="005E0999"/>
    <w:rsid w:val="005E115D"/>
    <w:rsid w:val="005E124F"/>
    <w:rsid w:val="005E12AB"/>
    <w:rsid w:val="005E14DE"/>
    <w:rsid w:val="005E14F9"/>
    <w:rsid w:val="005E15BF"/>
    <w:rsid w:val="005E19C8"/>
    <w:rsid w:val="005E1B5E"/>
    <w:rsid w:val="005E1B90"/>
    <w:rsid w:val="005E1CF0"/>
    <w:rsid w:val="005E27CD"/>
    <w:rsid w:val="005E2872"/>
    <w:rsid w:val="005E294C"/>
    <w:rsid w:val="005E301D"/>
    <w:rsid w:val="005E3090"/>
    <w:rsid w:val="005E319A"/>
    <w:rsid w:val="005E3540"/>
    <w:rsid w:val="005E394D"/>
    <w:rsid w:val="005E3F62"/>
    <w:rsid w:val="005E45FF"/>
    <w:rsid w:val="005E4876"/>
    <w:rsid w:val="005E4BFA"/>
    <w:rsid w:val="005E5326"/>
    <w:rsid w:val="005E55AC"/>
    <w:rsid w:val="005E5C38"/>
    <w:rsid w:val="005E5CAC"/>
    <w:rsid w:val="005E5E78"/>
    <w:rsid w:val="005E610A"/>
    <w:rsid w:val="005E6AB9"/>
    <w:rsid w:val="005E6DAC"/>
    <w:rsid w:val="005E6E60"/>
    <w:rsid w:val="005E6F39"/>
    <w:rsid w:val="005E7099"/>
    <w:rsid w:val="005E70C9"/>
    <w:rsid w:val="005E737D"/>
    <w:rsid w:val="005E73B8"/>
    <w:rsid w:val="005E73FB"/>
    <w:rsid w:val="005E7523"/>
    <w:rsid w:val="005E776B"/>
    <w:rsid w:val="005F0203"/>
    <w:rsid w:val="005F02C3"/>
    <w:rsid w:val="005F03C4"/>
    <w:rsid w:val="005F053A"/>
    <w:rsid w:val="005F09CF"/>
    <w:rsid w:val="005F0C54"/>
    <w:rsid w:val="005F0D79"/>
    <w:rsid w:val="005F0DF4"/>
    <w:rsid w:val="005F0EBF"/>
    <w:rsid w:val="005F1326"/>
    <w:rsid w:val="005F145C"/>
    <w:rsid w:val="005F16BC"/>
    <w:rsid w:val="005F172D"/>
    <w:rsid w:val="005F1A50"/>
    <w:rsid w:val="005F1FE7"/>
    <w:rsid w:val="005F2160"/>
    <w:rsid w:val="005F2268"/>
    <w:rsid w:val="005F22EC"/>
    <w:rsid w:val="005F2369"/>
    <w:rsid w:val="005F239B"/>
    <w:rsid w:val="005F2425"/>
    <w:rsid w:val="005F27EB"/>
    <w:rsid w:val="005F2912"/>
    <w:rsid w:val="005F3170"/>
    <w:rsid w:val="005F334C"/>
    <w:rsid w:val="005F33BC"/>
    <w:rsid w:val="005F36CF"/>
    <w:rsid w:val="005F374B"/>
    <w:rsid w:val="005F3BCE"/>
    <w:rsid w:val="005F3C02"/>
    <w:rsid w:val="005F3D23"/>
    <w:rsid w:val="005F3F54"/>
    <w:rsid w:val="005F44F4"/>
    <w:rsid w:val="005F4608"/>
    <w:rsid w:val="005F4757"/>
    <w:rsid w:val="005F4C41"/>
    <w:rsid w:val="005F5189"/>
    <w:rsid w:val="005F5C76"/>
    <w:rsid w:val="005F5C89"/>
    <w:rsid w:val="005F636F"/>
    <w:rsid w:val="005F64B9"/>
    <w:rsid w:val="005F6CFC"/>
    <w:rsid w:val="005F6D26"/>
    <w:rsid w:val="005F6FB9"/>
    <w:rsid w:val="005F701B"/>
    <w:rsid w:val="005F73CD"/>
    <w:rsid w:val="005F779B"/>
    <w:rsid w:val="005F79D0"/>
    <w:rsid w:val="005F7BC3"/>
    <w:rsid w:val="005F7DBD"/>
    <w:rsid w:val="0060025B"/>
    <w:rsid w:val="006006AE"/>
    <w:rsid w:val="006008D1"/>
    <w:rsid w:val="00600E89"/>
    <w:rsid w:val="006018BC"/>
    <w:rsid w:val="00601D23"/>
    <w:rsid w:val="006021FF"/>
    <w:rsid w:val="00602547"/>
    <w:rsid w:val="00602AF0"/>
    <w:rsid w:val="00602FD0"/>
    <w:rsid w:val="0060330F"/>
    <w:rsid w:val="006036F7"/>
    <w:rsid w:val="00603B76"/>
    <w:rsid w:val="00603C5C"/>
    <w:rsid w:val="00603F7F"/>
    <w:rsid w:val="0060409B"/>
    <w:rsid w:val="006040A6"/>
    <w:rsid w:val="00604289"/>
    <w:rsid w:val="00604847"/>
    <w:rsid w:val="00604D46"/>
    <w:rsid w:val="00604D8D"/>
    <w:rsid w:val="006052CA"/>
    <w:rsid w:val="00605425"/>
    <w:rsid w:val="00606011"/>
    <w:rsid w:val="00606013"/>
    <w:rsid w:val="00606817"/>
    <w:rsid w:val="00606845"/>
    <w:rsid w:val="00606A29"/>
    <w:rsid w:val="00606E41"/>
    <w:rsid w:val="00606FE5"/>
    <w:rsid w:val="0060762B"/>
    <w:rsid w:val="00607746"/>
    <w:rsid w:val="00607749"/>
    <w:rsid w:val="00607C9D"/>
    <w:rsid w:val="00607F5F"/>
    <w:rsid w:val="00610146"/>
    <w:rsid w:val="006102CA"/>
    <w:rsid w:val="006102CF"/>
    <w:rsid w:val="0061045E"/>
    <w:rsid w:val="00610875"/>
    <w:rsid w:val="00610B7F"/>
    <w:rsid w:val="00610D93"/>
    <w:rsid w:val="00610DC5"/>
    <w:rsid w:val="0061152E"/>
    <w:rsid w:val="006115DF"/>
    <w:rsid w:val="00611D9F"/>
    <w:rsid w:val="00611E9D"/>
    <w:rsid w:val="00611F71"/>
    <w:rsid w:val="006121A9"/>
    <w:rsid w:val="00612261"/>
    <w:rsid w:val="0061257E"/>
    <w:rsid w:val="00612B9F"/>
    <w:rsid w:val="00612E11"/>
    <w:rsid w:val="00612ECD"/>
    <w:rsid w:val="006130B2"/>
    <w:rsid w:val="0061318C"/>
    <w:rsid w:val="006135E9"/>
    <w:rsid w:val="0061370A"/>
    <w:rsid w:val="00613801"/>
    <w:rsid w:val="00613991"/>
    <w:rsid w:val="00613AAF"/>
    <w:rsid w:val="00614011"/>
    <w:rsid w:val="00614510"/>
    <w:rsid w:val="00614591"/>
    <w:rsid w:val="00614F9B"/>
    <w:rsid w:val="006151E1"/>
    <w:rsid w:val="006154C6"/>
    <w:rsid w:val="00615EBD"/>
    <w:rsid w:val="0061605B"/>
    <w:rsid w:val="0061609E"/>
    <w:rsid w:val="006161A9"/>
    <w:rsid w:val="00616324"/>
    <w:rsid w:val="0061638B"/>
    <w:rsid w:val="00616397"/>
    <w:rsid w:val="0061639B"/>
    <w:rsid w:val="0061667A"/>
    <w:rsid w:val="00616924"/>
    <w:rsid w:val="00616A83"/>
    <w:rsid w:val="00616B07"/>
    <w:rsid w:val="006179ED"/>
    <w:rsid w:val="00617CC9"/>
    <w:rsid w:val="00620345"/>
    <w:rsid w:val="0062085D"/>
    <w:rsid w:val="00620E40"/>
    <w:rsid w:val="0062111D"/>
    <w:rsid w:val="0062137F"/>
    <w:rsid w:val="00621558"/>
    <w:rsid w:val="00621563"/>
    <w:rsid w:val="0062171B"/>
    <w:rsid w:val="00621791"/>
    <w:rsid w:val="00621AE5"/>
    <w:rsid w:val="00621CE1"/>
    <w:rsid w:val="00621D45"/>
    <w:rsid w:val="00622126"/>
    <w:rsid w:val="00622189"/>
    <w:rsid w:val="00622293"/>
    <w:rsid w:val="00622736"/>
    <w:rsid w:val="0062288D"/>
    <w:rsid w:val="00622B47"/>
    <w:rsid w:val="00622CAC"/>
    <w:rsid w:val="00622E86"/>
    <w:rsid w:val="0062313D"/>
    <w:rsid w:val="006231F4"/>
    <w:rsid w:val="0062322A"/>
    <w:rsid w:val="006232C0"/>
    <w:rsid w:val="006237B3"/>
    <w:rsid w:val="00623838"/>
    <w:rsid w:val="00623991"/>
    <w:rsid w:val="00623B0C"/>
    <w:rsid w:val="00624294"/>
    <w:rsid w:val="00624540"/>
    <w:rsid w:val="006245BA"/>
    <w:rsid w:val="006245C6"/>
    <w:rsid w:val="006246F1"/>
    <w:rsid w:val="006247C8"/>
    <w:rsid w:val="00624A44"/>
    <w:rsid w:val="00624D1E"/>
    <w:rsid w:val="00624E27"/>
    <w:rsid w:val="006250CE"/>
    <w:rsid w:val="0062520E"/>
    <w:rsid w:val="00625656"/>
    <w:rsid w:val="00625786"/>
    <w:rsid w:val="00625D35"/>
    <w:rsid w:val="00625F09"/>
    <w:rsid w:val="00626098"/>
    <w:rsid w:val="006265C2"/>
    <w:rsid w:val="006265F9"/>
    <w:rsid w:val="00626611"/>
    <w:rsid w:val="006266E3"/>
    <w:rsid w:val="00626763"/>
    <w:rsid w:val="00626961"/>
    <w:rsid w:val="00626F84"/>
    <w:rsid w:val="00627183"/>
    <w:rsid w:val="006272D8"/>
    <w:rsid w:val="006274EC"/>
    <w:rsid w:val="00627641"/>
    <w:rsid w:val="00627913"/>
    <w:rsid w:val="00627AE5"/>
    <w:rsid w:val="00627C00"/>
    <w:rsid w:val="00627E2B"/>
    <w:rsid w:val="00627EF0"/>
    <w:rsid w:val="00627EF9"/>
    <w:rsid w:val="0063008B"/>
    <w:rsid w:val="006302C5"/>
    <w:rsid w:val="006302C8"/>
    <w:rsid w:val="00630745"/>
    <w:rsid w:val="0063088A"/>
    <w:rsid w:val="00630C00"/>
    <w:rsid w:val="00630CCD"/>
    <w:rsid w:val="00630EF8"/>
    <w:rsid w:val="00630F46"/>
    <w:rsid w:val="006311BF"/>
    <w:rsid w:val="006313EF"/>
    <w:rsid w:val="0063141A"/>
    <w:rsid w:val="0063145D"/>
    <w:rsid w:val="006316AB"/>
    <w:rsid w:val="0063178A"/>
    <w:rsid w:val="006317AD"/>
    <w:rsid w:val="00631E55"/>
    <w:rsid w:val="006321E2"/>
    <w:rsid w:val="006322A4"/>
    <w:rsid w:val="006324D3"/>
    <w:rsid w:val="00632795"/>
    <w:rsid w:val="00632B4A"/>
    <w:rsid w:val="00632F2B"/>
    <w:rsid w:val="00632FEA"/>
    <w:rsid w:val="006342DD"/>
    <w:rsid w:val="006343DE"/>
    <w:rsid w:val="00634819"/>
    <w:rsid w:val="006349D9"/>
    <w:rsid w:val="006349F5"/>
    <w:rsid w:val="00634A96"/>
    <w:rsid w:val="00634D10"/>
    <w:rsid w:val="00635160"/>
    <w:rsid w:val="00635245"/>
    <w:rsid w:val="0063562A"/>
    <w:rsid w:val="00635825"/>
    <w:rsid w:val="00635993"/>
    <w:rsid w:val="00635AD0"/>
    <w:rsid w:val="00635D29"/>
    <w:rsid w:val="006361A7"/>
    <w:rsid w:val="006363C9"/>
    <w:rsid w:val="0063673F"/>
    <w:rsid w:val="00636C69"/>
    <w:rsid w:val="00636E1D"/>
    <w:rsid w:val="00637695"/>
    <w:rsid w:val="006376BC"/>
    <w:rsid w:val="00637AA9"/>
    <w:rsid w:val="00637C05"/>
    <w:rsid w:val="00637D2E"/>
    <w:rsid w:val="00640012"/>
    <w:rsid w:val="00640020"/>
    <w:rsid w:val="00640021"/>
    <w:rsid w:val="0064027D"/>
    <w:rsid w:val="00640339"/>
    <w:rsid w:val="00640341"/>
    <w:rsid w:val="00640DE5"/>
    <w:rsid w:val="00640E06"/>
    <w:rsid w:val="00640E94"/>
    <w:rsid w:val="00640F34"/>
    <w:rsid w:val="00640FDF"/>
    <w:rsid w:val="0064204D"/>
    <w:rsid w:val="00642064"/>
    <w:rsid w:val="00642186"/>
    <w:rsid w:val="00642274"/>
    <w:rsid w:val="0064275C"/>
    <w:rsid w:val="00642A4E"/>
    <w:rsid w:val="006438F5"/>
    <w:rsid w:val="006439DD"/>
    <w:rsid w:val="00643AD3"/>
    <w:rsid w:val="00643BB4"/>
    <w:rsid w:val="006443D7"/>
    <w:rsid w:val="006445EA"/>
    <w:rsid w:val="0064485B"/>
    <w:rsid w:val="00644A3C"/>
    <w:rsid w:val="00644D68"/>
    <w:rsid w:val="00645738"/>
    <w:rsid w:val="006458A3"/>
    <w:rsid w:val="00645942"/>
    <w:rsid w:val="00645B8A"/>
    <w:rsid w:val="00645BDE"/>
    <w:rsid w:val="00645E55"/>
    <w:rsid w:val="00646262"/>
    <w:rsid w:val="00646440"/>
    <w:rsid w:val="00646562"/>
    <w:rsid w:val="00646567"/>
    <w:rsid w:val="006466B5"/>
    <w:rsid w:val="006467DD"/>
    <w:rsid w:val="00646A2C"/>
    <w:rsid w:val="00646CAB"/>
    <w:rsid w:val="00646FB9"/>
    <w:rsid w:val="0064713A"/>
    <w:rsid w:val="006473DC"/>
    <w:rsid w:val="0064743C"/>
    <w:rsid w:val="00647826"/>
    <w:rsid w:val="00647984"/>
    <w:rsid w:val="00647A5E"/>
    <w:rsid w:val="00650A54"/>
    <w:rsid w:val="00650BF3"/>
    <w:rsid w:val="0065105E"/>
    <w:rsid w:val="006510CB"/>
    <w:rsid w:val="0065124E"/>
    <w:rsid w:val="006513A8"/>
    <w:rsid w:val="00651478"/>
    <w:rsid w:val="006515CE"/>
    <w:rsid w:val="006517DC"/>
    <w:rsid w:val="00651869"/>
    <w:rsid w:val="00651DB9"/>
    <w:rsid w:val="00652811"/>
    <w:rsid w:val="00652935"/>
    <w:rsid w:val="00652CA0"/>
    <w:rsid w:val="00652CB8"/>
    <w:rsid w:val="00652E51"/>
    <w:rsid w:val="00653159"/>
    <w:rsid w:val="0065359F"/>
    <w:rsid w:val="00653BE4"/>
    <w:rsid w:val="006541D8"/>
    <w:rsid w:val="0065423F"/>
    <w:rsid w:val="006543B0"/>
    <w:rsid w:val="00654431"/>
    <w:rsid w:val="00654523"/>
    <w:rsid w:val="0065487B"/>
    <w:rsid w:val="00654C57"/>
    <w:rsid w:val="0065501C"/>
    <w:rsid w:val="0065519C"/>
    <w:rsid w:val="00655622"/>
    <w:rsid w:val="006558D0"/>
    <w:rsid w:val="006559DA"/>
    <w:rsid w:val="00656069"/>
    <w:rsid w:val="006560B9"/>
    <w:rsid w:val="00656553"/>
    <w:rsid w:val="0065683D"/>
    <w:rsid w:val="0065695A"/>
    <w:rsid w:val="00656E7A"/>
    <w:rsid w:val="00656F37"/>
    <w:rsid w:val="006573E1"/>
    <w:rsid w:val="00657453"/>
    <w:rsid w:val="00657455"/>
    <w:rsid w:val="006575BC"/>
    <w:rsid w:val="00657968"/>
    <w:rsid w:val="00657A02"/>
    <w:rsid w:val="00657B07"/>
    <w:rsid w:val="00657B73"/>
    <w:rsid w:val="00657CA5"/>
    <w:rsid w:val="00657E3F"/>
    <w:rsid w:val="00660006"/>
    <w:rsid w:val="00660274"/>
    <w:rsid w:val="00660367"/>
    <w:rsid w:val="00660491"/>
    <w:rsid w:val="00660DCB"/>
    <w:rsid w:val="00660DDB"/>
    <w:rsid w:val="0066194C"/>
    <w:rsid w:val="00661B31"/>
    <w:rsid w:val="00661B98"/>
    <w:rsid w:val="00661C99"/>
    <w:rsid w:val="00662089"/>
    <w:rsid w:val="006623BC"/>
    <w:rsid w:val="0066272F"/>
    <w:rsid w:val="006629EB"/>
    <w:rsid w:val="00662AC9"/>
    <w:rsid w:val="00662ACA"/>
    <w:rsid w:val="00662D17"/>
    <w:rsid w:val="00662E53"/>
    <w:rsid w:val="00662F39"/>
    <w:rsid w:val="00663022"/>
    <w:rsid w:val="0066399B"/>
    <w:rsid w:val="00663A71"/>
    <w:rsid w:val="00663F87"/>
    <w:rsid w:val="00663FE9"/>
    <w:rsid w:val="00664036"/>
    <w:rsid w:val="00664101"/>
    <w:rsid w:val="006642B5"/>
    <w:rsid w:val="006646B7"/>
    <w:rsid w:val="006648AB"/>
    <w:rsid w:val="00664B97"/>
    <w:rsid w:val="00664BED"/>
    <w:rsid w:val="00665032"/>
    <w:rsid w:val="006652FD"/>
    <w:rsid w:val="00665642"/>
    <w:rsid w:val="0066586F"/>
    <w:rsid w:val="006659B6"/>
    <w:rsid w:val="00665CB3"/>
    <w:rsid w:val="00665CC4"/>
    <w:rsid w:val="00665D2B"/>
    <w:rsid w:val="00665D66"/>
    <w:rsid w:val="00665DE7"/>
    <w:rsid w:val="00665F5E"/>
    <w:rsid w:val="006661FB"/>
    <w:rsid w:val="006663D5"/>
    <w:rsid w:val="006664EB"/>
    <w:rsid w:val="006666ED"/>
    <w:rsid w:val="00666B29"/>
    <w:rsid w:val="00666EC1"/>
    <w:rsid w:val="0066705A"/>
    <w:rsid w:val="006670E8"/>
    <w:rsid w:val="0066736E"/>
    <w:rsid w:val="006673A5"/>
    <w:rsid w:val="00667407"/>
    <w:rsid w:val="00667827"/>
    <w:rsid w:val="00667A08"/>
    <w:rsid w:val="00667F10"/>
    <w:rsid w:val="00670198"/>
    <w:rsid w:val="0067069E"/>
    <w:rsid w:val="00670767"/>
    <w:rsid w:val="0067098C"/>
    <w:rsid w:val="006710A0"/>
    <w:rsid w:val="006711EE"/>
    <w:rsid w:val="0067124D"/>
    <w:rsid w:val="0067139C"/>
    <w:rsid w:val="00671C06"/>
    <w:rsid w:val="006720B9"/>
    <w:rsid w:val="0067210C"/>
    <w:rsid w:val="006721DD"/>
    <w:rsid w:val="006721FF"/>
    <w:rsid w:val="00672CC3"/>
    <w:rsid w:val="00672CE4"/>
    <w:rsid w:val="00672DB1"/>
    <w:rsid w:val="00673040"/>
    <w:rsid w:val="006732A3"/>
    <w:rsid w:val="006732AD"/>
    <w:rsid w:val="00673307"/>
    <w:rsid w:val="006733F9"/>
    <w:rsid w:val="00673643"/>
    <w:rsid w:val="00673E2A"/>
    <w:rsid w:val="00673ED5"/>
    <w:rsid w:val="006740EA"/>
    <w:rsid w:val="0067484C"/>
    <w:rsid w:val="00674D66"/>
    <w:rsid w:val="00674F15"/>
    <w:rsid w:val="00675039"/>
    <w:rsid w:val="00675752"/>
    <w:rsid w:val="006758E0"/>
    <w:rsid w:val="00676949"/>
    <w:rsid w:val="00676B80"/>
    <w:rsid w:val="00676C30"/>
    <w:rsid w:val="00676E6A"/>
    <w:rsid w:val="00676FBD"/>
    <w:rsid w:val="00677234"/>
    <w:rsid w:val="0067757E"/>
    <w:rsid w:val="0067782D"/>
    <w:rsid w:val="006779D6"/>
    <w:rsid w:val="00677A0A"/>
    <w:rsid w:val="00677C21"/>
    <w:rsid w:val="00677EA9"/>
    <w:rsid w:val="00680141"/>
    <w:rsid w:val="0068027E"/>
    <w:rsid w:val="006803C4"/>
    <w:rsid w:val="006807C8"/>
    <w:rsid w:val="00680AE2"/>
    <w:rsid w:val="00680B5F"/>
    <w:rsid w:val="00680BD5"/>
    <w:rsid w:val="00680FAB"/>
    <w:rsid w:val="006812B1"/>
    <w:rsid w:val="00681560"/>
    <w:rsid w:val="006815D8"/>
    <w:rsid w:val="00681710"/>
    <w:rsid w:val="006818E1"/>
    <w:rsid w:val="00682C15"/>
    <w:rsid w:val="00682C46"/>
    <w:rsid w:val="00682D98"/>
    <w:rsid w:val="0068312E"/>
    <w:rsid w:val="0068386C"/>
    <w:rsid w:val="0068389A"/>
    <w:rsid w:val="0068393F"/>
    <w:rsid w:val="00683A4E"/>
    <w:rsid w:val="00683B26"/>
    <w:rsid w:val="00683D6F"/>
    <w:rsid w:val="00684166"/>
    <w:rsid w:val="00684752"/>
    <w:rsid w:val="0068496B"/>
    <w:rsid w:val="00684E55"/>
    <w:rsid w:val="00684F61"/>
    <w:rsid w:val="006850CB"/>
    <w:rsid w:val="00685143"/>
    <w:rsid w:val="006853B3"/>
    <w:rsid w:val="0068556E"/>
    <w:rsid w:val="006855E0"/>
    <w:rsid w:val="0068564D"/>
    <w:rsid w:val="00685C70"/>
    <w:rsid w:val="0068630A"/>
    <w:rsid w:val="00686702"/>
    <w:rsid w:val="00686FA4"/>
    <w:rsid w:val="006873C0"/>
    <w:rsid w:val="00687C1A"/>
    <w:rsid w:val="00687EAC"/>
    <w:rsid w:val="00690176"/>
    <w:rsid w:val="00690278"/>
    <w:rsid w:val="0069030A"/>
    <w:rsid w:val="00690ACE"/>
    <w:rsid w:val="006911E9"/>
    <w:rsid w:val="00691223"/>
    <w:rsid w:val="00691476"/>
    <w:rsid w:val="00691548"/>
    <w:rsid w:val="0069156B"/>
    <w:rsid w:val="006917E4"/>
    <w:rsid w:val="00691855"/>
    <w:rsid w:val="0069185F"/>
    <w:rsid w:val="00691A5B"/>
    <w:rsid w:val="00691CBD"/>
    <w:rsid w:val="00691D43"/>
    <w:rsid w:val="00691EE7"/>
    <w:rsid w:val="006920E0"/>
    <w:rsid w:val="0069211F"/>
    <w:rsid w:val="00692367"/>
    <w:rsid w:val="00692507"/>
    <w:rsid w:val="00692762"/>
    <w:rsid w:val="00692827"/>
    <w:rsid w:val="006928FA"/>
    <w:rsid w:val="00692993"/>
    <w:rsid w:val="00692C35"/>
    <w:rsid w:val="00693056"/>
    <w:rsid w:val="00693332"/>
    <w:rsid w:val="0069355B"/>
    <w:rsid w:val="006937FC"/>
    <w:rsid w:val="0069386D"/>
    <w:rsid w:val="00693A7B"/>
    <w:rsid w:val="00693B03"/>
    <w:rsid w:val="00694287"/>
    <w:rsid w:val="006942C3"/>
    <w:rsid w:val="006943F3"/>
    <w:rsid w:val="00694408"/>
    <w:rsid w:val="0069481F"/>
    <w:rsid w:val="006948E5"/>
    <w:rsid w:val="00694A4D"/>
    <w:rsid w:val="00694CB2"/>
    <w:rsid w:val="00694DC3"/>
    <w:rsid w:val="00694E4C"/>
    <w:rsid w:val="00695482"/>
    <w:rsid w:val="006955F5"/>
    <w:rsid w:val="0069582C"/>
    <w:rsid w:val="00695875"/>
    <w:rsid w:val="0069593A"/>
    <w:rsid w:val="00695AC8"/>
    <w:rsid w:val="00695E87"/>
    <w:rsid w:val="00695FF2"/>
    <w:rsid w:val="0069604D"/>
    <w:rsid w:val="006963B7"/>
    <w:rsid w:val="006964AE"/>
    <w:rsid w:val="00696512"/>
    <w:rsid w:val="00696A42"/>
    <w:rsid w:val="00696D7B"/>
    <w:rsid w:val="00697039"/>
    <w:rsid w:val="006970F4"/>
    <w:rsid w:val="006976DF"/>
    <w:rsid w:val="006977C5"/>
    <w:rsid w:val="00697B8D"/>
    <w:rsid w:val="00697E6D"/>
    <w:rsid w:val="006A000E"/>
    <w:rsid w:val="006A021A"/>
    <w:rsid w:val="006A069F"/>
    <w:rsid w:val="006A0877"/>
    <w:rsid w:val="006A0F0E"/>
    <w:rsid w:val="006A0FCD"/>
    <w:rsid w:val="006A1788"/>
    <w:rsid w:val="006A1AAA"/>
    <w:rsid w:val="006A1BD0"/>
    <w:rsid w:val="006A1C34"/>
    <w:rsid w:val="006A1D33"/>
    <w:rsid w:val="006A1D7F"/>
    <w:rsid w:val="006A1E10"/>
    <w:rsid w:val="006A2032"/>
    <w:rsid w:val="006A23FC"/>
    <w:rsid w:val="006A2473"/>
    <w:rsid w:val="006A27D8"/>
    <w:rsid w:val="006A292C"/>
    <w:rsid w:val="006A2A8C"/>
    <w:rsid w:val="006A2CED"/>
    <w:rsid w:val="006A2F5A"/>
    <w:rsid w:val="006A336F"/>
    <w:rsid w:val="006A37D2"/>
    <w:rsid w:val="006A39D9"/>
    <w:rsid w:val="006A4112"/>
    <w:rsid w:val="006A44BF"/>
    <w:rsid w:val="006A48BF"/>
    <w:rsid w:val="006A4B89"/>
    <w:rsid w:val="006A55F7"/>
    <w:rsid w:val="006A56A4"/>
    <w:rsid w:val="006A57EA"/>
    <w:rsid w:val="006A5915"/>
    <w:rsid w:val="006A59DB"/>
    <w:rsid w:val="006A5CE7"/>
    <w:rsid w:val="006A5D60"/>
    <w:rsid w:val="006A6A00"/>
    <w:rsid w:val="006A6ADE"/>
    <w:rsid w:val="006A6C12"/>
    <w:rsid w:val="006A6D1A"/>
    <w:rsid w:val="006A701B"/>
    <w:rsid w:val="006A739F"/>
    <w:rsid w:val="006A7734"/>
    <w:rsid w:val="006A7771"/>
    <w:rsid w:val="006A7B85"/>
    <w:rsid w:val="006B0175"/>
    <w:rsid w:val="006B035E"/>
    <w:rsid w:val="006B03CD"/>
    <w:rsid w:val="006B0443"/>
    <w:rsid w:val="006B04C9"/>
    <w:rsid w:val="006B0BD7"/>
    <w:rsid w:val="006B0CCC"/>
    <w:rsid w:val="006B0D60"/>
    <w:rsid w:val="006B0E5B"/>
    <w:rsid w:val="006B1299"/>
    <w:rsid w:val="006B16FE"/>
    <w:rsid w:val="006B1EB7"/>
    <w:rsid w:val="006B1EE6"/>
    <w:rsid w:val="006B20D9"/>
    <w:rsid w:val="006B22DD"/>
    <w:rsid w:val="006B238A"/>
    <w:rsid w:val="006B28B5"/>
    <w:rsid w:val="006B2A02"/>
    <w:rsid w:val="006B2A95"/>
    <w:rsid w:val="006B2EB3"/>
    <w:rsid w:val="006B2EF2"/>
    <w:rsid w:val="006B310F"/>
    <w:rsid w:val="006B32EC"/>
    <w:rsid w:val="006B3A5A"/>
    <w:rsid w:val="006B3A83"/>
    <w:rsid w:val="006B3E9E"/>
    <w:rsid w:val="006B3EB3"/>
    <w:rsid w:val="006B4010"/>
    <w:rsid w:val="006B40B4"/>
    <w:rsid w:val="006B4133"/>
    <w:rsid w:val="006B4155"/>
    <w:rsid w:val="006B42A5"/>
    <w:rsid w:val="006B44D8"/>
    <w:rsid w:val="006B4BB4"/>
    <w:rsid w:val="006B4BCB"/>
    <w:rsid w:val="006B4CCC"/>
    <w:rsid w:val="006B5024"/>
    <w:rsid w:val="006B520D"/>
    <w:rsid w:val="006B56E9"/>
    <w:rsid w:val="006B586B"/>
    <w:rsid w:val="006B5998"/>
    <w:rsid w:val="006B7096"/>
    <w:rsid w:val="006B7933"/>
    <w:rsid w:val="006B7C85"/>
    <w:rsid w:val="006B7CF2"/>
    <w:rsid w:val="006B7D25"/>
    <w:rsid w:val="006C02BB"/>
    <w:rsid w:val="006C077E"/>
    <w:rsid w:val="006C07FC"/>
    <w:rsid w:val="006C0BE0"/>
    <w:rsid w:val="006C0DC8"/>
    <w:rsid w:val="006C14DD"/>
    <w:rsid w:val="006C18DE"/>
    <w:rsid w:val="006C1A0F"/>
    <w:rsid w:val="006C1CE4"/>
    <w:rsid w:val="006C1DCD"/>
    <w:rsid w:val="006C20D1"/>
    <w:rsid w:val="006C210F"/>
    <w:rsid w:val="006C2283"/>
    <w:rsid w:val="006C2364"/>
    <w:rsid w:val="006C23C2"/>
    <w:rsid w:val="006C23FC"/>
    <w:rsid w:val="006C2415"/>
    <w:rsid w:val="006C2535"/>
    <w:rsid w:val="006C2973"/>
    <w:rsid w:val="006C30AF"/>
    <w:rsid w:val="006C30E9"/>
    <w:rsid w:val="006C3745"/>
    <w:rsid w:val="006C3C5E"/>
    <w:rsid w:val="006C3EB4"/>
    <w:rsid w:val="006C498D"/>
    <w:rsid w:val="006C4C25"/>
    <w:rsid w:val="006C51A8"/>
    <w:rsid w:val="006C51AC"/>
    <w:rsid w:val="006C522E"/>
    <w:rsid w:val="006C5257"/>
    <w:rsid w:val="006C5263"/>
    <w:rsid w:val="006C536D"/>
    <w:rsid w:val="006C5F82"/>
    <w:rsid w:val="006C6589"/>
    <w:rsid w:val="006C6A74"/>
    <w:rsid w:val="006C6BD0"/>
    <w:rsid w:val="006C703F"/>
    <w:rsid w:val="006C72E3"/>
    <w:rsid w:val="006C73FA"/>
    <w:rsid w:val="006C77B8"/>
    <w:rsid w:val="006D0182"/>
    <w:rsid w:val="006D0587"/>
    <w:rsid w:val="006D0CC5"/>
    <w:rsid w:val="006D1236"/>
    <w:rsid w:val="006D18A8"/>
    <w:rsid w:val="006D1A0B"/>
    <w:rsid w:val="006D1AC9"/>
    <w:rsid w:val="006D1BD9"/>
    <w:rsid w:val="006D1CCF"/>
    <w:rsid w:val="006D1DF4"/>
    <w:rsid w:val="006D20E9"/>
    <w:rsid w:val="006D2472"/>
    <w:rsid w:val="006D2652"/>
    <w:rsid w:val="006D26B9"/>
    <w:rsid w:val="006D2C36"/>
    <w:rsid w:val="006D2D41"/>
    <w:rsid w:val="006D2E62"/>
    <w:rsid w:val="006D32A1"/>
    <w:rsid w:val="006D38EC"/>
    <w:rsid w:val="006D3AF7"/>
    <w:rsid w:val="006D3C08"/>
    <w:rsid w:val="006D3E82"/>
    <w:rsid w:val="006D4063"/>
    <w:rsid w:val="006D421B"/>
    <w:rsid w:val="006D42B4"/>
    <w:rsid w:val="006D4366"/>
    <w:rsid w:val="006D46CF"/>
    <w:rsid w:val="006D48B4"/>
    <w:rsid w:val="006D49A1"/>
    <w:rsid w:val="006D4B38"/>
    <w:rsid w:val="006D4DF3"/>
    <w:rsid w:val="006D5738"/>
    <w:rsid w:val="006D5853"/>
    <w:rsid w:val="006D5A19"/>
    <w:rsid w:val="006D5CC0"/>
    <w:rsid w:val="006D5F05"/>
    <w:rsid w:val="006D5F55"/>
    <w:rsid w:val="006D5F76"/>
    <w:rsid w:val="006D62FF"/>
    <w:rsid w:val="006D63F4"/>
    <w:rsid w:val="006D648D"/>
    <w:rsid w:val="006D6554"/>
    <w:rsid w:val="006D68EB"/>
    <w:rsid w:val="006D6979"/>
    <w:rsid w:val="006D69C4"/>
    <w:rsid w:val="006D69F0"/>
    <w:rsid w:val="006D6C04"/>
    <w:rsid w:val="006D6DF6"/>
    <w:rsid w:val="006D6ECE"/>
    <w:rsid w:val="006D6FF6"/>
    <w:rsid w:val="006D7014"/>
    <w:rsid w:val="006D70B2"/>
    <w:rsid w:val="006D7128"/>
    <w:rsid w:val="006D725B"/>
    <w:rsid w:val="006D749F"/>
    <w:rsid w:val="006D7A26"/>
    <w:rsid w:val="006D7AC0"/>
    <w:rsid w:val="006D7C58"/>
    <w:rsid w:val="006D7CFA"/>
    <w:rsid w:val="006D7D3D"/>
    <w:rsid w:val="006D7F96"/>
    <w:rsid w:val="006E00AF"/>
    <w:rsid w:val="006E02AA"/>
    <w:rsid w:val="006E044C"/>
    <w:rsid w:val="006E0A6F"/>
    <w:rsid w:val="006E0D7C"/>
    <w:rsid w:val="006E1996"/>
    <w:rsid w:val="006E1D8E"/>
    <w:rsid w:val="006E241B"/>
    <w:rsid w:val="006E27CD"/>
    <w:rsid w:val="006E29BF"/>
    <w:rsid w:val="006E2B2F"/>
    <w:rsid w:val="006E2E82"/>
    <w:rsid w:val="006E3236"/>
    <w:rsid w:val="006E3596"/>
    <w:rsid w:val="006E375B"/>
    <w:rsid w:val="006E3FEB"/>
    <w:rsid w:val="006E4149"/>
    <w:rsid w:val="006E4219"/>
    <w:rsid w:val="006E4277"/>
    <w:rsid w:val="006E4409"/>
    <w:rsid w:val="006E46CC"/>
    <w:rsid w:val="006E4AC0"/>
    <w:rsid w:val="006E4FD7"/>
    <w:rsid w:val="006E5015"/>
    <w:rsid w:val="006E53AC"/>
    <w:rsid w:val="006E5469"/>
    <w:rsid w:val="006E55C6"/>
    <w:rsid w:val="006E5D9E"/>
    <w:rsid w:val="006E5E9D"/>
    <w:rsid w:val="006E5F4B"/>
    <w:rsid w:val="006E61A4"/>
    <w:rsid w:val="006E63C3"/>
    <w:rsid w:val="006E6420"/>
    <w:rsid w:val="006E665E"/>
    <w:rsid w:val="006E6B26"/>
    <w:rsid w:val="006E6BBB"/>
    <w:rsid w:val="006E6DD1"/>
    <w:rsid w:val="006E6E7E"/>
    <w:rsid w:val="006E6F10"/>
    <w:rsid w:val="006E71A7"/>
    <w:rsid w:val="006E7346"/>
    <w:rsid w:val="006E7349"/>
    <w:rsid w:val="006E74FA"/>
    <w:rsid w:val="006E75F8"/>
    <w:rsid w:val="006E76A5"/>
    <w:rsid w:val="006E7BC5"/>
    <w:rsid w:val="006E7D38"/>
    <w:rsid w:val="006E7FDE"/>
    <w:rsid w:val="006F049F"/>
    <w:rsid w:val="006F055C"/>
    <w:rsid w:val="006F082D"/>
    <w:rsid w:val="006F0AA5"/>
    <w:rsid w:val="006F0BAE"/>
    <w:rsid w:val="006F0BFE"/>
    <w:rsid w:val="006F0FC0"/>
    <w:rsid w:val="006F1892"/>
    <w:rsid w:val="006F195A"/>
    <w:rsid w:val="006F1990"/>
    <w:rsid w:val="006F1CBB"/>
    <w:rsid w:val="006F1DD6"/>
    <w:rsid w:val="006F1F67"/>
    <w:rsid w:val="006F20B8"/>
    <w:rsid w:val="006F2638"/>
    <w:rsid w:val="006F2764"/>
    <w:rsid w:val="006F2DD8"/>
    <w:rsid w:val="006F31A8"/>
    <w:rsid w:val="006F32A2"/>
    <w:rsid w:val="006F3AA3"/>
    <w:rsid w:val="006F3B2E"/>
    <w:rsid w:val="006F3F75"/>
    <w:rsid w:val="006F410F"/>
    <w:rsid w:val="006F487D"/>
    <w:rsid w:val="006F49E2"/>
    <w:rsid w:val="006F4BA2"/>
    <w:rsid w:val="006F4BFA"/>
    <w:rsid w:val="006F52CA"/>
    <w:rsid w:val="006F58C6"/>
    <w:rsid w:val="006F5923"/>
    <w:rsid w:val="006F6132"/>
    <w:rsid w:val="006F62A4"/>
    <w:rsid w:val="006F63FF"/>
    <w:rsid w:val="006F6782"/>
    <w:rsid w:val="006F7025"/>
    <w:rsid w:val="006F7167"/>
    <w:rsid w:val="006F722A"/>
    <w:rsid w:val="006F7401"/>
    <w:rsid w:val="006F744C"/>
    <w:rsid w:val="006F759A"/>
    <w:rsid w:val="006F79F2"/>
    <w:rsid w:val="006F7A99"/>
    <w:rsid w:val="006F7E81"/>
    <w:rsid w:val="0070035C"/>
    <w:rsid w:val="00700900"/>
    <w:rsid w:val="00700C7B"/>
    <w:rsid w:val="00700EC3"/>
    <w:rsid w:val="0070110C"/>
    <w:rsid w:val="00701741"/>
    <w:rsid w:val="00701A5E"/>
    <w:rsid w:val="00701C47"/>
    <w:rsid w:val="00701E41"/>
    <w:rsid w:val="0070230C"/>
    <w:rsid w:val="007024E4"/>
    <w:rsid w:val="007025F7"/>
    <w:rsid w:val="00702BF8"/>
    <w:rsid w:val="0070348B"/>
    <w:rsid w:val="00703558"/>
    <w:rsid w:val="0070360A"/>
    <w:rsid w:val="00703BA7"/>
    <w:rsid w:val="00703CC6"/>
    <w:rsid w:val="00704030"/>
    <w:rsid w:val="00704143"/>
    <w:rsid w:val="0070418C"/>
    <w:rsid w:val="007042B7"/>
    <w:rsid w:val="00704494"/>
    <w:rsid w:val="007046CF"/>
    <w:rsid w:val="00704830"/>
    <w:rsid w:val="00704A58"/>
    <w:rsid w:val="00704CCB"/>
    <w:rsid w:val="0070530F"/>
    <w:rsid w:val="007054A3"/>
    <w:rsid w:val="007055E4"/>
    <w:rsid w:val="007058E6"/>
    <w:rsid w:val="0070596A"/>
    <w:rsid w:val="0070599D"/>
    <w:rsid w:val="00705AB6"/>
    <w:rsid w:val="00705B77"/>
    <w:rsid w:val="00705BE8"/>
    <w:rsid w:val="00705E32"/>
    <w:rsid w:val="00706280"/>
    <w:rsid w:val="007065E6"/>
    <w:rsid w:val="007066CA"/>
    <w:rsid w:val="00706718"/>
    <w:rsid w:val="00706728"/>
    <w:rsid w:val="0070693C"/>
    <w:rsid w:val="00706E15"/>
    <w:rsid w:val="00706E44"/>
    <w:rsid w:val="0070702E"/>
    <w:rsid w:val="007073B2"/>
    <w:rsid w:val="007073BC"/>
    <w:rsid w:val="007077E5"/>
    <w:rsid w:val="00707AD3"/>
    <w:rsid w:val="00707F13"/>
    <w:rsid w:val="00707FE4"/>
    <w:rsid w:val="007105DF"/>
    <w:rsid w:val="0071060E"/>
    <w:rsid w:val="007106C7"/>
    <w:rsid w:val="00710930"/>
    <w:rsid w:val="00710B79"/>
    <w:rsid w:val="00710B7D"/>
    <w:rsid w:val="007111E8"/>
    <w:rsid w:val="0071137B"/>
    <w:rsid w:val="00711A4E"/>
    <w:rsid w:val="00711BC8"/>
    <w:rsid w:val="00711D8B"/>
    <w:rsid w:val="007123EF"/>
    <w:rsid w:val="00712513"/>
    <w:rsid w:val="007125CE"/>
    <w:rsid w:val="00712700"/>
    <w:rsid w:val="007129BD"/>
    <w:rsid w:val="00712F1B"/>
    <w:rsid w:val="00713417"/>
    <w:rsid w:val="00713843"/>
    <w:rsid w:val="00713A54"/>
    <w:rsid w:val="0071405F"/>
    <w:rsid w:val="007146FB"/>
    <w:rsid w:val="007147C2"/>
    <w:rsid w:val="00714826"/>
    <w:rsid w:val="007148D9"/>
    <w:rsid w:val="00714F91"/>
    <w:rsid w:val="00714FAF"/>
    <w:rsid w:val="00715245"/>
    <w:rsid w:val="00715320"/>
    <w:rsid w:val="0071539C"/>
    <w:rsid w:val="007153AC"/>
    <w:rsid w:val="00715A97"/>
    <w:rsid w:val="007162D1"/>
    <w:rsid w:val="007165E4"/>
    <w:rsid w:val="0071661B"/>
    <w:rsid w:val="00716B7D"/>
    <w:rsid w:val="00716E73"/>
    <w:rsid w:val="00716EB0"/>
    <w:rsid w:val="00717299"/>
    <w:rsid w:val="007176DA"/>
    <w:rsid w:val="00717B2C"/>
    <w:rsid w:val="00717EF2"/>
    <w:rsid w:val="0072077A"/>
    <w:rsid w:val="0072089B"/>
    <w:rsid w:val="00720B80"/>
    <w:rsid w:val="00720F8C"/>
    <w:rsid w:val="007213A5"/>
    <w:rsid w:val="007215EB"/>
    <w:rsid w:val="00721C3E"/>
    <w:rsid w:val="00722283"/>
    <w:rsid w:val="00722441"/>
    <w:rsid w:val="00722B6B"/>
    <w:rsid w:val="00722E3A"/>
    <w:rsid w:val="00723645"/>
    <w:rsid w:val="007238B1"/>
    <w:rsid w:val="00723C23"/>
    <w:rsid w:val="00723DBA"/>
    <w:rsid w:val="00723E61"/>
    <w:rsid w:val="00724160"/>
    <w:rsid w:val="007241C9"/>
    <w:rsid w:val="00724923"/>
    <w:rsid w:val="00724EEF"/>
    <w:rsid w:val="00724F7D"/>
    <w:rsid w:val="00725218"/>
    <w:rsid w:val="00725422"/>
    <w:rsid w:val="0072545D"/>
    <w:rsid w:val="007257F5"/>
    <w:rsid w:val="0072634A"/>
    <w:rsid w:val="007263D9"/>
    <w:rsid w:val="0072640A"/>
    <w:rsid w:val="00726779"/>
    <w:rsid w:val="00726A8F"/>
    <w:rsid w:val="00726DF2"/>
    <w:rsid w:val="00726E1B"/>
    <w:rsid w:val="007270B8"/>
    <w:rsid w:val="00727527"/>
    <w:rsid w:val="007278E6"/>
    <w:rsid w:val="007279B3"/>
    <w:rsid w:val="00727B5F"/>
    <w:rsid w:val="00727D91"/>
    <w:rsid w:val="00727DC5"/>
    <w:rsid w:val="00730567"/>
    <w:rsid w:val="00731235"/>
    <w:rsid w:val="007312E5"/>
    <w:rsid w:val="00731755"/>
    <w:rsid w:val="007317F3"/>
    <w:rsid w:val="00731991"/>
    <w:rsid w:val="007323A2"/>
    <w:rsid w:val="0073254F"/>
    <w:rsid w:val="00732C12"/>
    <w:rsid w:val="00733320"/>
    <w:rsid w:val="00733C0A"/>
    <w:rsid w:val="007343C2"/>
    <w:rsid w:val="007347AE"/>
    <w:rsid w:val="007347D1"/>
    <w:rsid w:val="00734E40"/>
    <w:rsid w:val="0073538B"/>
    <w:rsid w:val="007357D5"/>
    <w:rsid w:val="007357EB"/>
    <w:rsid w:val="0073587A"/>
    <w:rsid w:val="007358CD"/>
    <w:rsid w:val="00735B20"/>
    <w:rsid w:val="00735BB8"/>
    <w:rsid w:val="00735CF9"/>
    <w:rsid w:val="0073601E"/>
    <w:rsid w:val="00736027"/>
    <w:rsid w:val="007360EF"/>
    <w:rsid w:val="0073615C"/>
    <w:rsid w:val="007362B6"/>
    <w:rsid w:val="00736A07"/>
    <w:rsid w:val="00737398"/>
    <w:rsid w:val="007376CD"/>
    <w:rsid w:val="00737767"/>
    <w:rsid w:val="007378AF"/>
    <w:rsid w:val="00737AB6"/>
    <w:rsid w:val="00737C09"/>
    <w:rsid w:val="00737D84"/>
    <w:rsid w:val="00737E28"/>
    <w:rsid w:val="00737E74"/>
    <w:rsid w:val="00737E90"/>
    <w:rsid w:val="00740222"/>
    <w:rsid w:val="00740674"/>
    <w:rsid w:val="007407A0"/>
    <w:rsid w:val="00740843"/>
    <w:rsid w:val="00740A61"/>
    <w:rsid w:val="00740D63"/>
    <w:rsid w:val="00740FE4"/>
    <w:rsid w:val="0074128C"/>
    <w:rsid w:val="00741D52"/>
    <w:rsid w:val="00741F17"/>
    <w:rsid w:val="00741F88"/>
    <w:rsid w:val="00741FE6"/>
    <w:rsid w:val="007420F3"/>
    <w:rsid w:val="00742392"/>
    <w:rsid w:val="007426B3"/>
    <w:rsid w:val="007427C0"/>
    <w:rsid w:val="0074293B"/>
    <w:rsid w:val="00742A92"/>
    <w:rsid w:val="00742BEE"/>
    <w:rsid w:val="00742F26"/>
    <w:rsid w:val="00743055"/>
    <w:rsid w:val="0074305F"/>
    <w:rsid w:val="00743085"/>
    <w:rsid w:val="007432FE"/>
    <w:rsid w:val="00743799"/>
    <w:rsid w:val="007438D0"/>
    <w:rsid w:val="00743D0E"/>
    <w:rsid w:val="007445FE"/>
    <w:rsid w:val="007448F3"/>
    <w:rsid w:val="0074499A"/>
    <w:rsid w:val="00744B9E"/>
    <w:rsid w:val="007456CE"/>
    <w:rsid w:val="00745AA9"/>
    <w:rsid w:val="00745FC2"/>
    <w:rsid w:val="00745FC4"/>
    <w:rsid w:val="00746161"/>
    <w:rsid w:val="0074616D"/>
    <w:rsid w:val="007464F2"/>
    <w:rsid w:val="007466A6"/>
    <w:rsid w:val="00746927"/>
    <w:rsid w:val="00746E29"/>
    <w:rsid w:val="00746FEF"/>
    <w:rsid w:val="0074700A"/>
    <w:rsid w:val="00747626"/>
    <w:rsid w:val="007476BA"/>
    <w:rsid w:val="007477EB"/>
    <w:rsid w:val="007500C8"/>
    <w:rsid w:val="0075019A"/>
    <w:rsid w:val="007504B8"/>
    <w:rsid w:val="007507DF"/>
    <w:rsid w:val="00750B71"/>
    <w:rsid w:val="00750CD2"/>
    <w:rsid w:val="0075109B"/>
    <w:rsid w:val="0075138A"/>
    <w:rsid w:val="00751CAE"/>
    <w:rsid w:val="00751FB6"/>
    <w:rsid w:val="00752906"/>
    <w:rsid w:val="00752A03"/>
    <w:rsid w:val="00752A2A"/>
    <w:rsid w:val="00752C8E"/>
    <w:rsid w:val="00752E4A"/>
    <w:rsid w:val="0075307F"/>
    <w:rsid w:val="007531A4"/>
    <w:rsid w:val="00753220"/>
    <w:rsid w:val="007533E8"/>
    <w:rsid w:val="0075353C"/>
    <w:rsid w:val="00753A2E"/>
    <w:rsid w:val="00753B6F"/>
    <w:rsid w:val="00753D7A"/>
    <w:rsid w:val="00753F56"/>
    <w:rsid w:val="0075443A"/>
    <w:rsid w:val="0075464F"/>
    <w:rsid w:val="007546FB"/>
    <w:rsid w:val="00754BAD"/>
    <w:rsid w:val="00754E73"/>
    <w:rsid w:val="0075501B"/>
    <w:rsid w:val="00755126"/>
    <w:rsid w:val="00755196"/>
    <w:rsid w:val="007553C8"/>
    <w:rsid w:val="007555DC"/>
    <w:rsid w:val="0075573B"/>
    <w:rsid w:val="007559D3"/>
    <w:rsid w:val="00755B60"/>
    <w:rsid w:val="00755EC4"/>
    <w:rsid w:val="007561CA"/>
    <w:rsid w:val="00756207"/>
    <w:rsid w:val="00756300"/>
    <w:rsid w:val="007563E1"/>
    <w:rsid w:val="00756438"/>
    <w:rsid w:val="00756975"/>
    <w:rsid w:val="00756C14"/>
    <w:rsid w:val="00757042"/>
    <w:rsid w:val="00757095"/>
    <w:rsid w:val="007570A4"/>
    <w:rsid w:val="0075723F"/>
    <w:rsid w:val="007572AE"/>
    <w:rsid w:val="00757610"/>
    <w:rsid w:val="00757882"/>
    <w:rsid w:val="00757B1C"/>
    <w:rsid w:val="007602E9"/>
    <w:rsid w:val="00760437"/>
    <w:rsid w:val="007604B4"/>
    <w:rsid w:val="007605D9"/>
    <w:rsid w:val="007606DA"/>
    <w:rsid w:val="007608A6"/>
    <w:rsid w:val="00760C74"/>
    <w:rsid w:val="00760F8E"/>
    <w:rsid w:val="0076105C"/>
    <w:rsid w:val="007612BC"/>
    <w:rsid w:val="00761662"/>
    <w:rsid w:val="0076167F"/>
    <w:rsid w:val="0076197C"/>
    <w:rsid w:val="00761B70"/>
    <w:rsid w:val="00761C9E"/>
    <w:rsid w:val="00761D0E"/>
    <w:rsid w:val="007623A4"/>
    <w:rsid w:val="007623D8"/>
    <w:rsid w:val="007624AD"/>
    <w:rsid w:val="00762986"/>
    <w:rsid w:val="00762A3F"/>
    <w:rsid w:val="00762BC6"/>
    <w:rsid w:val="00762EC7"/>
    <w:rsid w:val="00762EE5"/>
    <w:rsid w:val="00763283"/>
    <w:rsid w:val="007633DB"/>
    <w:rsid w:val="0076381C"/>
    <w:rsid w:val="00763909"/>
    <w:rsid w:val="00763975"/>
    <w:rsid w:val="00763A3C"/>
    <w:rsid w:val="00763CE1"/>
    <w:rsid w:val="00763D83"/>
    <w:rsid w:val="0076408F"/>
    <w:rsid w:val="0076423A"/>
    <w:rsid w:val="00764488"/>
    <w:rsid w:val="00764799"/>
    <w:rsid w:val="00764A93"/>
    <w:rsid w:val="00764C82"/>
    <w:rsid w:val="00764F8A"/>
    <w:rsid w:val="00765108"/>
    <w:rsid w:val="00765495"/>
    <w:rsid w:val="00765761"/>
    <w:rsid w:val="007659F9"/>
    <w:rsid w:val="00765C17"/>
    <w:rsid w:val="007661FD"/>
    <w:rsid w:val="00766317"/>
    <w:rsid w:val="00766399"/>
    <w:rsid w:val="00766403"/>
    <w:rsid w:val="00766504"/>
    <w:rsid w:val="00766747"/>
    <w:rsid w:val="0076686F"/>
    <w:rsid w:val="00767001"/>
    <w:rsid w:val="00767361"/>
    <w:rsid w:val="00767470"/>
    <w:rsid w:val="007675D5"/>
    <w:rsid w:val="007676DE"/>
    <w:rsid w:val="0076771C"/>
    <w:rsid w:val="00767984"/>
    <w:rsid w:val="007679C3"/>
    <w:rsid w:val="00767B4B"/>
    <w:rsid w:val="00770225"/>
    <w:rsid w:val="00770487"/>
    <w:rsid w:val="0077055E"/>
    <w:rsid w:val="0077081E"/>
    <w:rsid w:val="0077086E"/>
    <w:rsid w:val="0077092E"/>
    <w:rsid w:val="00770DB7"/>
    <w:rsid w:val="00770E06"/>
    <w:rsid w:val="00771187"/>
    <w:rsid w:val="00771240"/>
    <w:rsid w:val="00771290"/>
    <w:rsid w:val="007712F6"/>
    <w:rsid w:val="0077134D"/>
    <w:rsid w:val="00771423"/>
    <w:rsid w:val="0077178E"/>
    <w:rsid w:val="007717E1"/>
    <w:rsid w:val="007718BB"/>
    <w:rsid w:val="00771A57"/>
    <w:rsid w:val="00771CE1"/>
    <w:rsid w:val="00771DF1"/>
    <w:rsid w:val="00771FC4"/>
    <w:rsid w:val="0077200F"/>
    <w:rsid w:val="0077202A"/>
    <w:rsid w:val="00772199"/>
    <w:rsid w:val="007721AF"/>
    <w:rsid w:val="007726D3"/>
    <w:rsid w:val="00772875"/>
    <w:rsid w:val="00772BB4"/>
    <w:rsid w:val="00772C09"/>
    <w:rsid w:val="00772DD9"/>
    <w:rsid w:val="00773132"/>
    <w:rsid w:val="007731C5"/>
    <w:rsid w:val="007733A5"/>
    <w:rsid w:val="00773683"/>
    <w:rsid w:val="00773B37"/>
    <w:rsid w:val="007744D6"/>
    <w:rsid w:val="00774680"/>
    <w:rsid w:val="007748C4"/>
    <w:rsid w:val="00774B94"/>
    <w:rsid w:val="00774BEB"/>
    <w:rsid w:val="00774F94"/>
    <w:rsid w:val="007752EA"/>
    <w:rsid w:val="00775325"/>
    <w:rsid w:val="007758BA"/>
    <w:rsid w:val="0077594C"/>
    <w:rsid w:val="00775AB3"/>
    <w:rsid w:val="00775D55"/>
    <w:rsid w:val="00775FF2"/>
    <w:rsid w:val="0077610F"/>
    <w:rsid w:val="007763A2"/>
    <w:rsid w:val="00776685"/>
    <w:rsid w:val="00776873"/>
    <w:rsid w:val="00776FEB"/>
    <w:rsid w:val="00777103"/>
    <w:rsid w:val="00777484"/>
    <w:rsid w:val="0077759D"/>
    <w:rsid w:val="007776B0"/>
    <w:rsid w:val="00777AEB"/>
    <w:rsid w:val="0078026F"/>
    <w:rsid w:val="00780709"/>
    <w:rsid w:val="00780821"/>
    <w:rsid w:val="00780BDB"/>
    <w:rsid w:val="00780EAF"/>
    <w:rsid w:val="0078107C"/>
    <w:rsid w:val="00781547"/>
    <w:rsid w:val="007817D9"/>
    <w:rsid w:val="00781E09"/>
    <w:rsid w:val="00782343"/>
    <w:rsid w:val="0078247E"/>
    <w:rsid w:val="007827E0"/>
    <w:rsid w:val="00782FF3"/>
    <w:rsid w:val="00783239"/>
    <w:rsid w:val="007835FF"/>
    <w:rsid w:val="0078361D"/>
    <w:rsid w:val="0078363E"/>
    <w:rsid w:val="007837A5"/>
    <w:rsid w:val="0078398E"/>
    <w:rsid w:val="00783BD6"/>
    <w:rsid w:val="00783CA1"/>
    <w:rsid w:val="00783EF4"/>
    <w:rsid w:val="00784392"/>
    <w:rsid w:val="00785CE5"/>
    <w:rsid w:val="00785DBF"/>
    <w:rsid w:val="00785F78"/>
    <w:rsid w:val="007864F9"/>
    <w:rsid w:val="0078669E"/>
    <w:rsid w:val="00786906"/>
    <w:rsid w:val="00786DB6"/>
    <w:rsid w:val="00786DF5"/>
    <w:rsid w:val="00786F89"/>
    <w:rsid w:val="00787064"/>
    <w:rsid w:val="00787393"/>
    <w:rsid w:val="00787FEF"/>
    <w:rsid w:val="00790301"/>
    <w:rsid w:val="007906EC"/>
    <w:rsid w:val="00790A1C"/>
    <w:rsid w:val="00790C63"/>
    <w:rsid w:val="00790F91"/>
    <w:rsid w:val="00791413"/>
    <w:rsid w:val="00791753"/>
    <w:rsid w:val="007918F3"/>
    <w:rsid w:val="00791905"/>
    <w:rsid w:val="00791E1E"/>
    <w:rsid w:val="00791FF6"/>
    <w:rsid w:val="007921E1"/>
    <w:rsid w:val="007928BA"/>
    <w:rsid w:val="00792AE9"/>
    <w:rsid w:val="00792EFE"/>
    <w:rsid w:val="00792F11"/>
    <w:rsid w:val="00793160"/>
    <w:rsid w:val="00793935"/>
    <w:rsid w:val="00793B88"/>
    <w:rsid w:val="00793CE0"/>
    <w:rsid w:val="00794470"/>
    <w:rsid w:val="00794AF9"/>
    <w:rsid w:val="00794DF9"/>
    <w:rsid w:val="00794F58"/>
    <w:rsid w:val="00795085"/>
    <w:rsid w:val="00795232"/>
    <w:rsid w:val="007953FF"/>
    <w:rsid w:val="00795ACA"/>
    <w:rsid w:val="00795F4B"/>
    <w:rsid w:val="00796045"/>
    <w:rsid w:val="0079684B"/>
    <w:rsid w:val="00796B8B"/>
    <w:rsid w:val="00796D2C"/>
    <w:rsid w:val="00796DA9"/>
    <w:rsid w:val="0079708B"/>
    <w:rsid w:val="007970CE"/>
    <w:rsid w:val="00797274"/>
    <w:rsid w:val="00797843"/>
    <w:rsid w:val="00797C2C"/>
    <w:rsid w:val="00797D65"/>
    <w:rsid w:val="007A004C"/>
    <w:rsid w:val="007A03A8"/>
    <w:rsid w:val="007A0555"/>
    <w:rsid w:val="007A0588"/>
    <w:rsid w:val="007A06BF"/>
    <w:rsid w:val="007A0763"/>
    <w:rsid w:val="007A090F"/>
    <w:rsid w:val="007A0D56"/>
    <w:rsid w:val="007A0E64"/>
    <w:rsid w:val="007A11D6"/>
    <w:rsid w:val="007A13EB"/>
    <w:rsid w:val="007A15BE"/>
    <w:rsid w:val="007A1929"/>
    <w:rsid w:val="007A1965"/>
    <w:rsid w:val="007A19AB"/>
    <w:rsid w:val="007A1BD4"/>
    <w:rsid w:val="007A1D25"/>
    <w:rsid w:val="007A2136"/>
    <w:rsid w:val="007A2956"/>
    <w:rsid w:val="007A2B15"/>
    <w:rsid w:val="007A2BCF"/>
    <w:rsid w:val="007A2CC6"/>
    <w:rsid w:val="007A2FC3"/>
    <w:rsid w:val="007A3421"/>
    <w:rsid w:val="007A345E"/>
    <w:rsid w:val="007A37A1"/>
    <w:rsid w:val="007A3963"/>
    <w:rsid w:val="007A39CC"/>
    <w:rsid w:val="007A3AFD"/>
    <w:rsid w:val="007A3D43"/>
    <w:rsid w:val="007A3E2F"/>
    <w:rsid w:val="007A410E"/>
    <w:rsid w:val="007A4122"/>
    <w:rsid w:val="007A4136"/>
    <w:rsid w:val="007A4306"/>
    <w:rsid w:val="007A4311"/>
    <w:rsid w:val="007A43CE"/>
    <w:rsid w:val="007A4454"/>
    <w:rsid w:val="007A4A24"/>
    <w:rsid w:val="007A4A83"/>
    <w:rsid w:val="007A4BF9"/>
    <w:rsid w:val="007A4C7E"/>
    <w:rsid w:val="007A4D9D"/>
    <w:rsid w:val="007A504F"/>
    <w:rsid w:val="007A50FC"/>
    <w:rsid w:val="007A5223"/>
    <w:rsid w:val="007A57F5"/>
    <w:rsid w:val="007A5A85"/>
    <w:rsid w:val="007A5C14"/>
    <w:rsid w:val="007A60AD"/>
    <w:rsid w:val="007A642B"/>
    <w:rsid w:val="007A66A5"/>
    <w:rsid w:val="007A67DC"/>
    <w:rsid w:val="007A692B"/>
    <w:rsid w:val="007A6B09"/>
    <w:rsid w:val="007A6C0B"/>
    <w:rsid w:val="007A6EBA"/>
    <w:rsid w:val="007A70A6"/>
    <w:rsid w:val="007A70C2"/>
    <w:rsid w:val="007A7140"/>
    <w:rsid w:val="007A7211"/>
    <w:rsid w:val="007A7B07"/>
    <w:rsid w:val="007A7B45"/>
    <w:rsid w:val="007A7EFC"/>
    <w:rsid w:val="007B06BE"/>
    <w:rsid w:val="007B0A78"/>
    <w:rsid w:val="007B0C21"/>
    <w:rsid w:val="007B0CC6"/>
    <w:rsid w:val="007B0DC3"/>
    <w:rsid w:val="007B0E7A"/>
    <w:rsid w:val="007B1277"/>
    <w:rsid w:val="007B1324"/>
    <w:rsid w:val="007B15E4"/>
    <w:rsid w:val="007B195A"/>
    <w:rsid w:val="007B1A86"/>
    <w:rsid w:val="007B1DC8"/>
    <w:rsid w:val="007B24AC"/>
    <w:rsid w:val="007B2669"/>
    <w:rsid w:val="007B2793"/>
    <w:rsid w:val="007B2A6D"/>
    <w:rsid w:val="007B3285"/>
    <w:rsid w:val="007B3678"/>
    <w:rsid w:val="007B3B57"/>
    <w:rsid w:val="007B3FF1"/>
    <w:rsid w:val="007B400A"/>
    <w:rsid w:val="007B40CF"/>
    <w:rsid w:val="007B42F1"/>
    <w:rsid w:val="007B4378"/>
    <w:rsid w:val="007B470C"/>
    <w:rsid w:val="007B4A57"/>
    <w:rsid w:val="007B4AF2"/>
    <w:rsid w:val="007B594F"/>
    <w:rsid w:val="007B5B7C"/>
    <w:rsid w:val="007B5EC5"/>
    <w:rsid w:val="007B5F5E"/>
    <w:rsid w:val="007B61DE"/>
    <w:rsid w:val="007B62C8"/>
    <w:rsid w:val="007B6513"/>
    <w:rsid w:val="007B651A"/>
    <w:rsid w:val="007B664D"/>
    <w:rsid w:val="007B66D4"/>
    <w:rsid w:val="007B6883"/>
    <w:rsid w:val="007B695D"/>
    <w:rsid w:val="007B6DB2"/>
    <w:rsid w:val="007B7466"/>
    <w:rsid w:val="007B7472"/>
    <w:rsid w:val="007B7CD8"/>
    <w:rsid w:val="007B7F3A"/>
    <w:rsid w:val="007C07E2"/>
    <w:rsid w:val="007C094B"/>
    <w:rsid w:val="007C0AC0"/>
    <w:rsid w:val="007C0F63"/>
    <w:rsid w:val="007C0FF1"/>
    <w:rsid w:val="007C1933"/>
    <w:rsid w:val="007C1A5A"/>
    <w:rsid w:val="007C1CC8"/>
    <w:rsid w:val="007C1FC1"/>
    <w:rsid w:val="007C20E8"/>
    <w:rsid w:val="007C27E6"/>
    <w:rsid w:val="007C2BF0"/>
    <w:rsid w:val="007C2C59"/>
    <w:rsid w:val="007C2D59"/>
    <w:rsid w:val="007C3350"/>
    <w:rsid w:val="007C33DD"/>
    <w:rsid w:val="007C3689"/>
    <w:rsid w:val="007C39E7"/>
    <w:rsid w:val="007C3A40"/>
    <w:rsid w:val="007C3E39"/>
    <w:rsid w:val="007C3ED7"/>
    <w:rsid w:val="007C3FF5"/>
    <w:rsid w:val="007C4581"/>
    <w:rsid w:val="007C47AE"/>
    <w:rsid w:val="007C48C0"/>
    <w:rsid w:val="007C503A"/>
    <w:rsid w:val="007C57CF"/>
    <w:rsid w:val="007C58B1"/>
    <w:rsid w:val="007C5F31"/>
    <w:rsid w:val="007C60D4"/>
    <w:rsid w:val="007C62BD"/>
    <w:rsid w:val="007C63F2"/>
    <w:rsid w:val="007C6524"/>
    <w:rsid w:val="007C6546"/>
    <w:rsid w:val="007C6897"/>
    <w:rsid w:val="007C6F3C"/>
    <w:rsid w:val="007C6F43"/>
    <w:rsid w:val="007C7151"/>
    <w:rsid w:val="007C728C"/>
    <w:rsid w:val="007C75E7"/>
    <w:rsid w:val="007C77A9"/>
    <w:rsid w:val="007C7A6A"/>
    <w:rsid w:val="007C7A70"/>
    <w:rsid w:val="007C7B89"/>
    <w:rsid w:val="007C7CC7"/>
    <w:rsid w:val="007C7D44"/>
    <w:rsid w:val="007C7D51"/>
    <w:rsid w:val="007D0076"/>
    <w:rsid w:val="007D0C68"/>
    <w:rsid w:val="007D0CFD"/>
    <w:rsid w:val="007D0EB2"/>
    <w:rsid w:val="007D1067"/>
    <w:rsid w:val="007D15E3"/>
    <w:rsid w:val="007D187B"/>
    <w:rsid w:val="007D194F"/>
    <w:rsid w:val="007D1FBF"/>
    <w:rsid w:val="007D203F"/>
    <w:rsid w:val="007D2283"/>
    <w:rsid w:val="007D22AE"/>
    <w:rsid w:val="007D22E7"/>
    <w:rsid w:val="007D2371"/>
    <w:rsid w:val="007D2566"/>
    <w:rsid w:val="007D2928"/>
    <w:rsid w:val="007D2CC6"/>
    <w:rsid w:val="007D2D95"/>
    <w:rsid w:val="007D3351"/>
    <w:rsid w:val="007D349A"/>
    <w:rsid w:val="007D3569"/>
    <w:rsid w:val="007D3584"/>
    <w:rsid w:val="007D3675"/>
    <w:rsid w:val="007D37BF"/>
    <w:rsid w:val="007D3D73"/>
    <w:rsid w:val="007D41FB"/>
    <w:rsid w:val="007D4A4A"/>
    <w:rsid w:val="007D4B93"/>
    <w:rsid w:val="007D4C3B"/>
    <w:rsid w:val="007D4DA3"/>
    <w:rsid w:val="007D5273"/>
    <w:rsid w:val="007D55E6"/>
    <w:rsid w:val="007D5975"/>
    <w:rsid w:val="007D5B2F"/>
    <w:rsid w:val="007D61A2"/>
    <w:rsid w:val="007D63C9"/>
    <w:rsid w:val="007D6845"/>
    <w:rsid w:val="007D6D24"/>
    <w:rsid w:val="007D72F8"/>
    <w:rsid w:val="007D74A7"/>
    <w:rsid w:val="007D76E5"/>
    <w:rsid w:val="007D774B"/>
    <w:rsid w:val="007D7CAA"/>
    <w:rsid w:val="007D7E33"/>
    <w:rsid w:val="007D7E45"/>
    <w:rsid w:val="007D7EFB"/>
    <w:rsid w:val="007D7F1D"/>
    <w:rsid w:val="007D7F74"/>
    <w:rsid w:val="007E03F5"/>
    <w:rsid w:val="007E087D"/>
    <w:rsid w:val="007E0E03"/>
    <w:rsid w:val="007E0E24"/>
    <w:rsid w:val="007E143D"/>
    <w:rsid w:val="007E1605"/>
    <w:rsid w:val="007E165A"/>
    <w:rsid w:val="007E185A"/>
    <w:rsid w:val="007E18F1"/>
    <w:rsid w:val="007E1A9D"/>
    <w:rsid w:val="007E1BFE"/>
    <w:rsid w:val="007E1D5E"/>
    <w:rsid w:val="007E1E9C"/>
    <w:rsid w:val="007E20FE"/>
    <w:rsid w:val="007E2426"/>
    <w:rsid w:val="007E2773"/>
    <w:rsid w:val="007E28F1"/>
    <w:rsid w:val="007E2C13"/>
    <w:rsid w:val="007E2DBA"/>
    <w:rsid w:val="007E374D"/>
    <w:rsid w:val="007E3989"/>
    <w:rsid w:val="007E3B14"/>
    <w:rsid w:val="007E3B4C"/>
    <w:rsid w:val="007E3F13"/>
    <w:rsid w:val="007E4205"/>
    <w:rsid w:val="007E420A"/>
    <w:rsid w:val="007E4239"/>
    <w:rsid w:val="007E4295"/>
    <w:rsid w:val="007E43CB"/>
    <w:rsid w:val="007E446D"/>
    <w:rsid w:val="007E4596"/>
    <w:rsid w:val="007E47C8"/>
    <w:rsid w:val="007E496C"/>
    <w:rsid w:val="007E4BA9"/>
    <w:rsid w:val="007E4D05"/>
    <w:rsid w:val="007E4F45"/>
    <w:rsid w:val="007E50E2"/>
    <w:rsid w:val="007E5351"/>
    <w:rsid w:val="007E5475"/>
    <w:rsid w:val="007E5641"/>
    <w:rsid w:val="007E56E2"/>
    <w:rsid w:val="007E5D71"/>
    <w:rsid w:val="007E5DAB"/>
    <w:rsid w:val="007E6004"/>
    <w:rsid w:val="007E631B"/>
    <w:rsid w:val="007E64E1"/>
    <w:rsid w:val="007E6661"/>
    <w:rsid w:val="007E67FA"/>
    <w:rsid w:val="007E683D"/>
    <w:rsid w:val="007E6E4B"/>
    <w:rsid w:val="007E6E97"/>
    <w:rsid w:val="007E7450"/>
    <w:rsid w:val="007E7A12"/>
    <w:rsid w:val="007E7DAC"/>
    <w:rsid w:val="007E7EA1"/>
    <w:rsid w:val="007E7FE3"/>
    <w:rsid w:val="007F0260"/>
    <w:rsid w:val="007F0696"/>
    <w:rsid w:val="007F08C1"/>
    <w:rsid w:val="007F0A52"/>
    <w:rsid w:val="007F0A6C"/>
    <w:rsid w:val="007F0C8A"/>
    <w:rsid w:val="007F0D69"/>
    <w:rsid w:val="007F1229"/>
    <w:rsid w:val="007F1A07"/>
    <w:rsid w:val="007F2329"/>
    <w:rsid w:val="007F24AE"/>
    <w:rsid w:val="007F2829"/>
    <w:rsid w:val="007F2923"/>
    <w:rsid w:val="007F2CDB"/>
    <w:rsid w:val="007F2D69"/>
    <w:rsid w:val="007F33B9"/>
    <w:rsid w:val="007F380D"/>
    <w:rsid w:val="007F3A1A"/>
    <w:rsid w:val="007F3A5B"/>
    <w:rsid w:val="007F3B17"/>
    <w:rsid w:val="007F3C69"/>
    <w:rsid w:val="007F3E79"/>
    <w:rsid w:val="007F3F14"/>
    <w:rsid w:val="007F42AE"/>
    <w:rsid w:val="007F436E"/>
    <w:rsid w:val="007F45D7"/>
    <w:rsid w:val="007F475E"/>
    <w:rsid w:val="007F4C24"/>
    <w:rsid w:val="007F4DA2"/>
    <w:rsid w:val="007F4E5D"/>
    <w:rsid w:val="007F4F9A"/>
    <w:rsid w:val="007F511E"/>
    <w:rsid w:val="007F5260"/>
    <w:rsid w:val="007F53F5"/>
    <w:rsid w:val="007F5562"/>
    <w:rsid w:val="007F5A13"/>
    <w:rsid w:val="007F5D07"/>
    <w:rsid w:val="007F615C"/>
    <w:rsid w:val="007F6844"/>
    <w:rsid w:val="007F6910"/>
    <w:rsid w:val="007F6AD5"/>
    <w:rsid w:val="007F6EC5"/>
    <w:rsid w:val="007F720B"/>
    <w:rsid w:val="007F7259"/>
    <w:rsid w:val="007F72E5"/>
    <w:rsid w:val="007F75B3"/>
    <w:rsid w:val="007F78D0"/>
    <w:rsid w:val="007F7D42"/>
    <w:rsid w:val="007F7E53"/>
    <w:rsid w:val="007F7F24"/>
    <w:rsid w:val="0080003F"/>
    <w:rsid w:val="00800D57"/>
    <w:rsid w:val="00800D6B"/>
    <w:rsid w:val="00800F4B"/>
    <w:rsid w:val="0080105C"/>
    <w:rsid w:val="00801814"/>
    <w:rsid w:val="008019F0"/>
    <w:rsid w:val="00801BC1"/>
    <w:rsid w:val="00801D30"/>
    <w:rsid w:val="00801DDD"/>
    <w:rsid w:val="00801EF6"/>
    <w:rsid w:val="00802175"/>
    <w:rsid w:val="008026AC"/>
    <w:rsid w:val="00802775"/>
    <w:rsid w:val="008027B5"/>
    <w:rsid w:val="0080287F"/>
    <w:rsid w:val="00802A38"/>
    <w:rsid w:val="00802EF4"/>
    <w:rsid w:val="00802FA7"/>
    <w:rsid w:val="00803E52"/>
    <w:rsid w:val="00803E83"/>
    <w:rsid w:val="008040AB"/>
    <w:rsid w:val="0080415E"/>
    <w:rsid w:val="00804378"/>
    <w:rsid w:val="0080448B"/>
    <w:rsid w:val="0080450B"/>
    <w:rsid w:val="0080466E"/>
    <w:rsid w:val="00804CDB"/>
    <w:rsid w:val="00804FB6"/>
    <w:rsid w:val="00805E23"/>
    <w:rsid w:val="00805F09"/>
    <w:rsid w:val="00805F30"/>
    <w:rsid w:val="00805F76"/>
    <w:rsid w:val="00806122"/>
    <w:rsid w:val="0080621A"/>
    <w:rsid w:val="0080664A"/>
    <w:rsid w:val="008067CA"/>
    <w:rsid w:val="00806BB6"/>
    <w:rsid w:val="00806BE1"/>
    <w:rsid w:val="00806C2B"/>
    <w:rsid w:val="00806DC1"/>
    <w:rsid w:val="00807447"/>
    <w:rsid w:val="0080759E"/>
    <w:rsid w:val="00807FFB"/>
    <w:rsid w:val="00810522"/>
    <w:rsid w:val="00810612"/>
    <w:rsid w:val="00810999"/>
    <w:rsid w:val="00810A70"/>
    <w:rsid w:val="00810BBA"/>
    <w:rsid w:val="00810ED0"/>
    <w:rsid w:val="008110A1"/>
    <w:rsid w:val="008111A3"/>
    <w:rsid w:val="00811312"/>
    <w:rsid w:val="008113F7"/>
    <w:rsid w:val="008118BD"/>
    <w:rsid w:val="00811D86"/>
    <w:rsid w:val="008120A4"/>
    <w:rsid w:val="008120FC"/>
    <w:rsid w:val="00812344"/>
    <w:rsid w:val="0081246D"/>
    <w:rsid w:val="00812AA4"/>
    <w:rsid w:val="00812B59"/>
    <w:rsid w:val="00812CAF"/>
    <w:rsid w:val="00812F9E"/>
    <w:rsid w:val="008133ED"/>
    <w:rsid w:val="0081343A"/>
    <w:rsid w:val="0081369C"/>
    <w:rsid w:val="008137F5"/>
    <w:rsid w:val="00814105"/>
    <w:rsid w:val="00814196"/>
    <w:rsid w:val="00814493"/>
    <w:rsid w:val="008148CC"/>
    <w:rsid w:val="008148FB"/>
    <w:rsid w:val="00814B7E"/>
    <w:rsid w:val="00814C2D"/>
    <w:rsid w:val="00814C65"/>
    <w:rsid w:val="00814D78"/>
    <w:rsid w:val="00814E26"/>
    <w:rsid w:val="00814F14"/>
    <w:rsid w:val="008154A1"/>
    <w:rsid w:val="00815707"/>
    <w:rsid w:val="00815965"/>
    <w:rsid w:val="00816443"/>
    <w:rsid w:val="0081658F"/>
    <w:rsid w:val="0081660C"/>
    <w:rsid w:val="0081673F"/>
    <w:rsid w:val="008168BC"/>
    <w:rsid w:val="00816B39"/>
    <w:rsid w:val="00816EA9"/>
    <w:rsid w:val="00816F5F"/>
    <w:rsid w:val="00817198"/>
    <w:rsid w:val="0081765E"/>
    <w:rsid w:val="008176E0"/>
    <w:rsid w:val="00817A3B"/>
    <w:rsid w:val="00817BE1"/>
    <w:rsid w:val="00817E5A"/>
    <w:rsid w:val="00820588"/>
    <w:rsid w:val="008207A0"/>
    <w:rsid w:val="00820DDE"/>
    <w:rsid w:val="00821020"/>
    <w:rsid w:val="008211DA"/>
    <w:rsid w:val="00821435"/>
    <w:rsid w:val="008215BF"/>
    <w:rsid w:val="00821644"/>
    <w:rsid w:val="008216D4"/>
    <w:rsid w:val="0082191B"/>
    <w:rsid w:val="00821A11"/>
    <w:rsid w:val="00821A57"/>
    <w:rsid w:val="00821BF6"/>
    <w:rsid w:val="00821D25"/>
    <w:rsid w:val="00821DC3"/>
    <w:rsid w:val="00822086"/>
    <w:rsid w:val="00822206"/>
    <w:rsid w:val="00822215"/>
    <w:rsid w:val="008222F7"/>
    <w:rsid w:val="008228E4"/>
    <w:rsid w:val="00822905"/>
    <w:rsid w:val="008232EB"/>
    <w:rsid w:val="0082347D"/>
    <w:rsid w:val="00823B6B"/>
    <w:rsid w:val="00823D54"/>
    <w:rsid w:val="008240FE"/>
    <w:rsid w:val="008242D3"/>
    <w:rsid w:val="0082437C"/>
    <w:rsid w:val="008245F2"/>
    <w:rsid w:val="00824827"/>
    <w:rsid w:val="00824C5C"/>
    <w:rsid w:val="00824D97"/>
    <w:rsid w:val="00824EE1"/>
    <w:rsid w:val="00824FF9"/>
    <w:rsid w:val="00825784"/>
    <w:rsid w:val="008257AF"/>
    <w:rsid w:val="00825B56"/>
    <w:rsid w:val="00825C51"/>
    <w:rsid w:val="00825C7A"/>
    <w:rsid w:val="00826108"/>
    <w:rsid w:val="00826136"/>
    <w:rsid w:val="008265F5"/>
    <w:rsid w:val="00826608"/>
    <w:rsid w:val="0082679A"/>
    <w:rsid w:val="00826DF3"/>
    <w:rsid w:val="00826F2D"/>
    <w:rsid w:val="00827856"/>
    <w:rsid w:val="008278FF"/>
    <w:rsid w:val="00827A96"/>
    <w:rsid w:val="00830610"/>
    <w:rsid w:val="0083065D"/>
    <w:rsid w:val="00830871"/>
    <w:rsid w:val="008309AF"/>
    <w:rsid w:val="00830F34"/>
    <w:rsid w:val="00831011"/>
    <w:rsid w:val="00831054"/>
    <w:rsid w:val="00831293"/>
    <w:rsid w:val="008312CD"/>
    <w:rsid w:val="00831305"/>
    <w:rsid w:val="00831667"/>
    <w:rsid w:val="0083175B"/>
    <w:rsid w:val="00831A13"/>
    <w:rsid w:val="00831E31"/>
    <w:rsid w:val="00831FD8"/>
    <w:rsid w:val="008320D8"/>
    <w:rsid w:val="008323E7"/>
    <w:rsid w:val="008328F6"/>
    <w:rsid w:val="00832A1E"/>
    <w:rsid w:val="00832C7E"/>
    <w:rsid w:val="00832E1C"/>
    <w:rsid w:val="00832EC2"/>
    <w:rsid w:val="0083351D"/>
    <w:rsid w:val="008335E3"/>
    <w:rsid w:val="008338C7"/>
    <w:rsid w:val="00833A8C"/>
    <w:rsid w:val="00833EEE"/>
    <w:rsid w:val="008345E0"/>
    <w:rsid w:val="008346BE"/>
    <w:rsid w:val="008348AE"/>
    <w:rsid w:val="00834D82"/>
    <w:rsid w:val="00834EC2"/>
    <w:rsid w:val="008350EB"/>
    <w:rsid w:val="00835148"/>
    <w:rsid w:val="0083567D"/>
    <w:rsid w:val="0083571C"/>
    <w:rsid w:val="00835DAC"/>
    <w:rsid w:val="008360DC"/>
    <w:rsid w:val="008361C7"/>
    <w:rsid w:val="008361D6"/>
    <w:rsid w:val="00836312"/>
    <w:rsid w:val="00836544"/>
    <w:rsid w:val="008365EA"/>
    <w:rsid w:val="008366E0"/>
    <w:rsid w:val="00836D49"/>
    <w:rsid w:val="00836E2F"/>
    <w:rsid w:val="0083739A"/>
    <w:rsid w:val="00837425"/>
    <w:rsid w:val="00837687"/>
    <w:rsid w:val="00837AE2"/>
    <w:rsid w:val="00837D20"/>
    <w:rsid w:val="00837E04"/>
    <w:rsid w:val="00837F7C"/>
    <w:rsid w:val="00837FC8"/>
    <w:rsid w:val="008402B0"/>
    <w:rsid w:val="00840560"/>
    <w:rsid w:val="008406E0"/>
    <w:rsid w:val="00840DDA"/>
    <w:rsid w:val="00840EB9"/>
    <w:rsid w:val="0084142C"/>
    <w:rsid w:val="0084171D"/>
    <w:rsid w:val="008417BF"/>
    <w:rsid w:val="00841831"/>
    <w:rsid w:val="00841B2B"/>
    <w:rsid w:val="00841DBD"/>
    <w:rsid w:val="0084256B"/>
    <w:rsid w:val="008427A3"/>
    <w:rsid w:val="008429D2"/>
    <w:rsid w:val="00842A10"/>
    <w:rsid w:val="00842A77"/>
    <w:rsid w:val="00842B6E"/>
    <w:rsid w:val="00842C7B"/>
    <w:rsid w:val="008430B2"/>
    <w:rsid w:val="008438C2"/>
    <w:rsid w:val="00843B61"/>
    <w:rsid w:val="00843C62"/>
    <w:rsid w:val="00843C75"/>
    <w:rsid w:val="00843D7E"/>
    <w:rsid w:val="00843F3C"/>
    <w:rsid w:val="0084402D"/>
    <w:rsid w:val="00844405"/>
    <w:rsid w:val="0084442D"/>
    <w:rsid w:val="00844931"/>
    <w:rsid w:val="00844AB4"/>
    <w:rsid w:val="00844DA7"/>
    <w:rsid w:val="00844E34"/>
    <w:rsid w:val="00844EAE"/>
    <w:rsid w:val="00845140"/>
    <w:rsid w:val="00845384"/>
    <w:rsid w:val="008454F5"/>
    <w:rsid w:val="0084570E"/>
    <w:rsid w:val="008458D1"/>
    <w:rsid w:val="00845B1B"/>
    <w:rsid w:val="00845C15"/>
    <w:rsid w:val="00845E35"/>
    <w:rsid w:val="00846245"/>
    <w:rsid w:val="0084641C"/>
    <w:rsid w:val="00846DE8"/>
    <w:rsid w:val="00846E74"/>
    <w:rsid w:val="008471B9"/>
    <w:rsid w:val="008472ED"/>
    <w:rsid w:val="0084740B"/>
    <w:rsid w:val="00847652"/>
    <w:rsid w:val="00847799"/>
    <w:rsid w:val="00847866"/>
    <w:rsid w:val="00847D61"/>
    <w:rsid w:val="00847F30"/>
    <w:rsid w:val="00850043"/>
    <w:rsid w:val="0085021E"/>
    <w:rsid w:val="00850238"/>
    <w:rsid w:val="00850645"/>
    <w:rsid w:val="008506D9"/>
    <w:rsid w:val="00850AA5"/>
    <w:rsid w:val="00850B2D"/>
    <w:rsid w:val="00850C79"/>
    <w:rsid w:val="00850DA8"/>
    <w:rsid w:val="00850E81"/>
    <w:rsid w:val="008511A0"/>
    <w:rsid w:val="008512E0"/>
    <w:rsid w:val="008514F3"/>
    <w:rsid w:val="00851507"/>
    <w:rsid w:val="00851C32"/>
    <w:rsid w:val="00851DA3"/>
    <w:rsid w:val="008521A6"/>
    <w:rsid w:val="0085246B"/>
    <w:rsid w:val="008526E1"/>
    <w:rsid w:val="00852883"/>
    <w:rsid w:val="00852A88"/>
    <w:rsid w:val="00852AEC"/>
    <w:rsid w:val="00852E11"/>
    <w:rsid w:val="008534E1"/>
    <w:rsid w:val="008534EC"/>
    <w:rsid w:val="0085357D"/>
    <w:rsid w:val="00853A28"/>
    <w:rsid w:val="00853E5D"/>
    <w:rsid w:val="0085403D"/>
    <w:rsid w:val="008540AE"/>
    <w:rsid w:val="008540C3"/>
    <w:rsid w:val="0085414C"/>
    <w:rsid w:val="0085437B"/>
    <w:rsid w:val="0085451B"/>
    <w:rsid w:val="00854605"/>
    <w:rsid w:val="008549BB"/>
    <w:rsid w:val="008549EB"/>
    <w:rsid w:val="00854CE4"/>
    <w:rsid w:val="00855076"/>
    <w:rsid w:val="008551D7"/>
    <w:rsid w:val="0085550A"/>
    <w:rsid w:val="008558B1"/>
    <w:rsid w:val="0085594A"/>
    <w:rsid w:val="00855C7F"/>
    <w:rsid w:val="00855D59"/>
    <w:rsid w:val="00856CD7"/>
    <w:rsid w:val="00856F98"/>
    <w:rsid w:val="00857A34"/>
    <w:rsid w:val="00857AFC"/>
    <w:rsid w:val="00857C55"/>
    <w:rsid w:val="0086020E"/>
    <w:rsid w:val="00860245"/>
    <w:rsid w:val="008606CB"/>
    <w:rsid w:val="00860C0A"/>
    <w:rsid w:val="00860F4B"/>
    <w:rsid w:val="00861244"/>
    <w:rsid w:val="00861267"/>
    <w:rsid w:val="008613CC"/>
    <w:rsid w:val="00861860"/>
    <w:rsid w:val="008619BC"/>
    <w:rsid w:val="00861CDB"/>
    <w:rsid w:val="00862165"/>
    <w:rsid w:val="0086216B"/>
    <w:rsid w:val="00862627"/>
    <w:rsid w:val="00862AD0"/>
    <w:rsid w:val="00862B06"/>
    <w:rsid w:val="00862D45"/>
    <w:rsid w:val="00862E85"/>
    <w:rsid w:val="00862F32"/>
    <w:rsid w:val="00862F96"/>
    <w:rsid w:val="0086317D"/>
    <w:rsid w:val="0086378E"/>
    <w:rsid w:val="00863CCB"/>
    <w:rsid w:val="00863E12"/>
    <w:rsid w:val="00863F8D"/>
    <w:rsid w:val="00864049"/>
    <w:rsid w:val="00864857"/>
    <w:rsid w:val="008648ED"/>
    <w:rsid w:val="00864A9F"/>
    <w:rsid w:val="00864B02"/>
    <w:rsid w:val="00864B40"/>
    <w:rsid w:val="00864B5A"/>
    <w:rsid w:val="00865633"/>
    <w:rsid w:val="00865E3A"/>
    <w:rsid w:val="00865FDE"/>
    <w:rsid w:val="00866354"/>
    <w:rsid w:val="008666B3"/>
    <w:rsid w:val="00866704"/>
    <w:rsid w:val="00866DF6"/>
    <w:rsid w:val="00867485"/>
    <w:rsid w:val="008675E1"/>
    <w:rsid w:val="00867700"/>
    <w:rsid w:val="008678CC"/>
    <w:rsid w:val="00867AE9"/>
    <w:rsid w:val="00867D2F"/>
    <w:rsid w:val="00867D9D"/>
    <w:rsid w:val="00870031"/>
    <w:rsid w:val="008707F0"/>
    <w:rsid w:val="00870909"/>
    <w:rsid w:val="00870916"/>
    <w:rsid w:val="0087097D"/>
    <w:rsid w:val="00870AA5"/>
    <w:rsid w:val="00870CA3"/>
    <w:rsid w:val="00870D3C"/>
    <w:rsid w:val="00870D5C"/>
    <w:rsid w:val="00871879"/>
    <w:rsid w:val="0087189D"/>
    <w:rsid w:val="00871A50"/>
    <w:rsid w:val="00871E0C"/>
    <w:rsid w:val="008720B5"/>
    <w:rsid w:val="008721FC"/>
    <w:rsid w:val="00872221"/>
    <w:rsid w:val="00872C7E"/>
    <w:rsid w:val="008730F1"/>
    <w:rsid w:val="00873176"/>
    <w:rsid w:val="0087326D"/>
    <w:rsid w:val="008732C3"/>
    <w:rsid w:val="0087353A"/>
    <w:rsid w:val="008735F1"/>
    <w:rsid w:val="00873ADF"/>
    <w:rsid w:val="00873FF9"/>
    <w:rsid w:val="008743FE"/>
    <w:rsid w:val="008744D0"/>
    <w:rsid w:val="008749F9"/>
    <w:rsid w:val="00874B62"/>
    <w:rsid w:val="00874B65"/>
    <w:rsid w:val="00874D23"/>
    <w:rsid w:val="00874D65"/>
    <w:rsid w:val="008750EB"/>
    <w:rsid w:val="00875363"/>
    <w:rsid w:val="00875402"/>
    <w:rsid w:val="008755BC"/>
    <w:rsid w:val="00875B00"/>
    <w:rsid w:val="00875E08"/>
    <w:rsid w:val="00875FE8"/>
    <w:rsid w:val="00876455"/>
    <w:rsid w:val="008765BE"/>
    <w:rsid w:val="008768AD"/>
    <w:rsid w:val="00876D4A"/>
    <w:rsid w:val="008776B5"/>
    <w:rsid w:val="00877AC1"/>
    <w:rsid w:val="00877C4C"/>
    <w:rsid w:val="00877CB5"/>
    <w:rsid w:val="00877E77"/>
    <w:rsid w:val="00880207"/>
    <w:rsid w:val="008802DA"/>
    <w:rsid w:val="00880427"/>
    <w:rsid w:val="0088091F"/>
    <w:rsid w:val="00880D73"/>
    <w:rsid w:val="00880DC3"/>
    <w:rsid w:val="00881680"/>
    <w:rsid w:val="0088172F"/>
    <w:rsid w:val="008817F5"/>
    <w:rsid w:val="008819E9"/>
    <w:rsid w:val="00881E1A"/>
    <w:rsid w:val="00882426"/>
    <w:rsid w:val="0088254B"/>
    <w:rsid w:val="00882A3D"/>
    <w:rsid w:val="00882C85"/>
    <w:rsid w:val="00883043"/>
    <w:rsid w:val="00883287"/>
    <w:rsid w:val="008836CB"/>
    <w:rsid w:val="00883748"/>
    <w:rsid w:val="00883806"/>
    <w:rsid w:val="00883893"/>
    <w:rsid w:val="008839CE"/>
    <w:rsid w:val="00883EA9"/>
    <w:rsid w:val="008841FC"/>
    <w:rsid w:val="00884742"/>
    <w:rsid w:val="00884917"/>
    <w:rsid w:val="00884B28"/>
    <w:rsid w:val="00885110"/>
    <w:rsid w:val="00885316"/>
    <w:rsid w:val="00885413"/>
    <w:rsid w:val="00885426"/>
    <w:rsid w:val="00885537"/>
    <w:rsid w:val="00885717"/>
    <w:rsid w:val="008857F7"/>
    <w:rsid w:val="008862F9"/>
    <w:rsid w:val="008868B5"/>
    <w:rsid w:val="008870C2"/>
    <w:rsid w:val="00887293"/>
    <w:rsid w:val="0088756D"/>
    <w:rsid w:val="0088796A"/>
    <w:rsid w:val="00887C8C"/>
    <w:rsid w:val="00887F06"/>
    <w:rsid w:val="00890248"/>
    <w:rsid w:val="0089063A"/>
    <w:rsid w:val="00890DB0"/>
    <w:rsid w:val="00891137"/>
    <w:rsid w:val="008913C4"/>
    <w:rsid w:val="00891870"/>
    <w:rsid w:val="00891E94"/>
    <w:rsid w:val="00892294"/>
    <w:rsid w:val="008926FB"/>
    <w:rsid w:val="00892A20"/>
    <w:rsid w:val="00892A9F"/>
    <w:rsid w:val="00892B3E"/>
    <w:rsid w:val="00892EDA"/>
    <w:rsid w:val="008930A9"/>
    <w:rsid w:val="00893540"/>
    <w:rsid w:val="0089371B"/>
    <w:rsid w:val="00893ACA"/>
    <w:rsid w:val="00893C5F"/>
    <w:rsid w:val="00893E00"/>
    <w:rsid w:val="00894A78"/>
    <w:rsid w:val="00894AA0"/>
    <w:rsid w:val="00894D08"/>
    <w:rsid w:val="00894DC4"/>
    <w:rsid w:val="00894ECD"/>
    <w:rsid w:val="0089514E"/>
    <w:rsid w:val="0089528C"/>
    <w:rsid w:val="0089589D"/>
    <w:rsid w:val="0089593E"/>
    <w:rsid w:val="00895A52"/>
    <w:rsid w:val="00895CB2"/>
    <w:rsid w:val="0089609D"/>
    <w:rsid w:val="0089641D"/>
    <w:rsid w:val="00896431"/>
    <w:rsid w:val="008966E5"/>
    <w:rsid w:val="008967EF"/>
    <w:rsid w:val="00896B40"/>
    <w:rsid w:val="00896B67"/>
    <w:rsid w:val="00896C06"/>
    <w:rsid w:val="00896EA5"/>
    <w:rsid w:val="0089707C"/>
    <w:rsid w:val="00897238"/>
    <w:rsid w:val="00897284"/>
    <w:rsid w:val="00897285"/>
    <w:rsid w:val="008A019D"/>
    <w:rsid w:val="008A05A7"/>
    <w:rsid w:val="008A0E3A"/>
    <w:rsid w:val="008A15DD"/>
    <w:rsid w:val="008A173F"/>
    <w:rsid w:val="008A24FE"/>
    <w:rsid w:val="008A2608"/>
    <w:rsid w:val="008A2B61"/>
    <w:rsid w:val="008A2B64"/>
    <w:rsid w:val="008A3031"/>
    <w:rsid w:val="008A30D2"/>
    <w:rsid w:val="008A347A"/>
    <w:rsid w:val="008A3B6F"/>
    <w:rsid w:val="008A3DBB"/>
    <w:rsid w:val="008A3DDA"/>
    <w:rsid w:val="008A4202"/>
    <w:rsid w:val="008A4543"/>
    <w:rsid w:val="008A46DA"/>
    <w:rsid w:val="008A4A76"/>
    <w:rsid w:val="008A4EF9"/>
    <w:rsid w:val="008A4FDF"/>
    <w:rsid w:val="008A5080"/>
    <w:rsid w:val="008A5A87"/>
    <w:rsid w:val="008A6013"/>
    <w:rsid w:val="008A604A"/>
    <w:rsid w:val="008A605E"/>
    <w:rsid w:val="008A668A"/>
    <w:rsid w:val="008A6955"/>
    <w:rsid w:val="008A6B7A"/>
    <w:rsid w:val="008A74AA"/>
    <w:rsid w:val="008A7AC7"/>
    <w:rsid w:val="008A7B86"/>
    <w:rsid w:val="008A7D02"/>
    <w:rsid w:val="008A7FAC"/>
    <w:rsid w:val="008B0795"/>
    <w:rsid w:val="008B110F"/>
    <w:rsid w:val="008B185D"/>
    <w:rsid w:val="008B18E7"/>
    <w:rsid w:val="008B1BB3"/>
    <w:rsid w:val="008B2450"/>
    <w:rsid w:val="008B2698"/>
    <w:rsid w:val="008B2E79"/>
    <w:rsid w:val="008B380D"/>
    <w:rsid w:val="008B39C2"/>
    <w:rsid w:val="008B3B5A"/>
    <w:rsid w:val="008B3CD8"/>
    <w:rsid w:val="008B3ED7"/>
    <w:rsid w:val="008B4120"/>
    <w:rsid w:val="008B4BC9"/>
    <w:rsid w:val="008B4F75"/>
    <w:rsid w:val="008B5449"/>
    <w:rsid w:val="008B558B"/>
    <w:rsid w:val="008B5635"/>
    <w:rsid w:val="008B5912"/>
    <w:rsid w:val="008B5B5F"/>
    <w:rsid w:val="008B5CE3"/>
    <w:rsid w:val="008B5DC0"/>
    <w:rsid w:val="008B61DA"/>
    <w:rsid w:val="008B61FC"/>
    <w:rsid w:val="008B6330"/>
    <w:rsid w:val="008B646B"/>
    <w:rsid w:val="008B652B"/>
    <w:rsid w:val="008B66FC"/>
    <w:rsid w:val="008B673A"/>
    <w:rsid w:val="008B67CD"/>
    <w:rsid w:val="008B6D05"/>
    <w:rsid w:val="008B6E76"/>
    <w:rsid w:val="008B6F38"/>
    <w:rsid w:val="008B71AC"/>
    <w:rsid w:val="008B74C4"/>
    <w:rsid w:val="008B75E5"/>
    <w:rsid w:val="008B7674"/>
    <w:rsid w:val="008B7884"/>
    <w:rsid w:val="008B7BBF"/>
    <w:rsid w:val="008B7EA0"/>
    <w:rsid w:val="008B7F7D"/>
    <w:rsid w:val="008C0075"/>
    <w:rsid w:val="008C00A0"/>
    <w:rsid w:val="008C0A57"/>
    <w:rsid w:val="008C0FED"/>
    <w:rsid w:val="008C1623"/>
    <w:rsid w:val="008C1792"/>
    <w:rsid w:val="008C1DAB"/>
    <w:rsid w:val="008C251B"/>
    <w:rsid w:val="008C25D7"/>
    <w:rsid w:val="008C28A9"/>
    <w:rsid w:val="008C2B02"/>
    <w:rsid w:val="008C2F96"/>
    <w:rsid w:val="008C3242"/>
    <w:rsid w:val="008C34DE"/>
    <w:rsid w:val="008C37D8"/>
    <w:rsid w:val="008C399F"/>
    <w:rsid w:val="008C3A18"/>
    <w:rsid w:val="008C3C72"/>
    <w:rsid w:val="008C3DA9"/>
    <w:rsid w:val="008C3E86"/>
    <w:rsid w:val="008C3F37"/>
    <w:rsid w:val="008C409F"/>
    <w:rsid w:val="008C4AE0"/>
    <w:rsid w:val="008C4BE7"/>
    <w:rsid w:val="008C4D39"/>
    <w:rsid w:val="008C4E3A"/>
    <w:rsid w:val="008C5551"/>
    <w:rsid w:val="008C55F9"/>
    <w:rsid w:val="008C5657"/>
    <w:rsid w:val="008C5D5D"/>
    <w:rsid w:val="008C5F52"/>
    <w:rsid w:val="008C65CC"/>
    <w:rsid w:val="008C68FC"/>
    <w:rsid w:val="008C6B6E"/>
    <w:rsid w:val="008C6D31"/>
    <w:rsid w:val="008C6FD9"/>
    <w:rsid w:val="008C70F9"/>
    <w:rsid w:val="008C74BF"/>
    <w:rsid w:val="008C7A34"/>
    <w:rsid w:val="008C7BB8"/>
    <w:rsid w:val="008C7CD2"/>
    <w:rsid w:val="008C7CEA"/>
    <w:rsid w:val="008C7FE5"/>
    <w:rsid w:val="008D006D"/>
    <w:rsid w:val="008D0168"/>
    <w:rsid w:val="008D01A5"/>
    <w:rsid w:val="008D032B"/>
    <w:rsid w:val="008D064A"/>
    <w:rsid w:val="008D0932"/>
    <w:rsid w:val="008D0B71"/>
    <w:rsid w:val="008D0E55"/>
    <w:rsid w:val="008D1309"/>
    <w:rsid w:val="008D1483"/>
    <w:rsid w:val="008D187A"/>
    <w:rsid w:val="008D19F7"/>
    <w:rsid w:val="008D1A30"/>
    <w:rsid w:val="008D1A39"/>
    <w:rsid w:val="008D1F4A"/>
    <w:rsid w:val="008D2429"/>
    <w:rsid w:val="008D2A02"/>
    <w:rsid w:val="008D2F57"/>
    <w:rsid w:val="008D304A"/>
    <w:rsid w:val="008D3409"/>
    <w:rsid w:val="008D3583"/>
    <w:rsid w:val="008D38CF"/>
    <w:rsid w:val="008D406C"/>
    <w:rsid w:val="008D4231"/>
    <w:rsid w:val="008D43F3"/>
    <w:rsid w:val="008D4623"/>
    <w:rsid w:val="008D490D"/>
    <w:rsid w:val="008D491F"/>
    <w:rsid w:val="008D4C9C"/>
    <w:rsid w:val="008D4DA1"/>
    <w:rsid w:val="008D5208"/>
    <w:rsid w:val="008D520C"/>
    <w:rsid w:val="008D554F"/>
    <w:rsid w:val="008D56D1"/>
    <w:rsid w:val="008D5AA5"/>
    <w:rsid w:val="008D5B86"/>
    <w:rsid w:val="008D5E1F"/>
    <w:rsid w:val="008D6614"/>
    <w:rsid w:val="008D66F5"/>
    <w:rsid w:val="008D66FC"/>
    <w:rsid w:val="008D6922"/>
    <w:rsid w:val="008D6D8E"/>
    <w:rsid w:val="008D71E4"/>
    <w:rsid w:val="008D76AF"/>
    <w:rsid w:val="008E01F4"/>
    <w:rsid w:val="008E111A"/>
    <w:rsid w:val="008E1656"/>
    <w:rsid w:val="008E194B"/>
    <w:rsid w:val="008E1C32"/>
    <w:rsid w:val="008E2190"/>
    <w:rsid w:val="008E231F"/>
    <w:rsid w:val="008E2491"/>
    <w:rsid w:val="008E2718"/>
    <w:rsid w:val="008E2B7E"/>
    <w:rsid w:val="008E2B8D"/>
    <w:rsid w:val="008E2BFD"/>
    <w:rsid w:val="008E2DC0"/>
    <w:rsid w:val="008E30A0"/>
    <w:rsid w:val="008E3113"/>
    <w:rsid w:val="008E3194"/>
    <w:rsid w:val="008E33B6"/>
    <w:rsid w:val="008E33DE"/>
    <w:rsid w:val="008E351C"/>
    <w:rsid w:val="008E3918"/>
    <w:rsid w:val="008E3C8D"/>
    <w:rsid w:val="008E3E46"/>
    <w:rsid w:val="008E3FB7"/>
    <w:rsid w:val="008E45DD"/>
    <w:rsid w:val="008E4B9B"/>
    <w:rsid w:val="008E5041"/>
    <w:rsid w:val="008E51E3"/>
    <w:rsid w:val="008E5334"/>
    <w:rsid w:val="008E53A2"/>
    <w:rsid w:val="008E54BD"/>
    <w:rsid w:val="008E5935"/>
    <w:rsid w:val="008E5D78"/>
    <w:rsid w:val="008E5DF2"/>
    <w:rsid w:val="008E5E4B"/>
    <w:rsid w:val="008E625E"/>
    <w:rsid w:val="008E6703"/>
    <w:rsid w:val="008E67C0"/>
    <w:rsid w:val="008E6B26"/>
    <w:rsid w:val="008E7145"/>
    <w:rsid w:val="008E722B"/>
    <w:rsid w:val="008E7258"/>
    <w:rsid w:val="008E74F6"/>
    <w:rsid w:val="008E789A"/>
    <w:rsid w:val="008E7A79"/>
    <w:rsid w:val="008E7F30"/>
    <w:rsid w:val="008F0364"/>
    <w:rsid w:val="008F0557"/>
    <w:rsid w:val="008F088F"/>
    <w:rsid w:val="008F0ED1"/>
    <w:rsid w:val="008F13C7"/>
    <w:rsid w:val="008F178E"/>
    <w:rsid w:val="008F19AB"/>
    <w:rsid w:val="008F2474"/>
    <w:rsid w:val="008F24FD"/>
    <w:rsid w:val="008F25D9"/>
    <w:rsid w:val="008F2769"/>
    <w:rsid w:val="008F298C"/>
    <w:rsid w:val="008F3224"/>
    <w:rsid w:val="008F32F9"/>
    <w:rsid w:val="008F39CE"/>
    <w:rsid w:val="008F3A5C"/>
    <w:rsid w:val="008F3E1F"/>
    <w:rsid w:val="008F408F"/>
    <w:rsid w:val="008F40ED"/>
    <w:rsid w:val="008F46A4"/>
    <w:rsid w:val="008F516F"/>
    <w:rsid w:val="008F56B4"/>
    <w:rsid w:val="008F5765"/>
    <w:rsid w:val="008F5A9C"/>
    <w:rsid w:val="008F5B16"/>
    <w:rsid w:val="008F5C1E"/>
    <w:rsid w:val="008F5FA0"/>
    <w:rsid w:val="008F5FAB"/>
    <w:rsid w:val="008F6025"/>
    <w:rsid w:val="008F6190"/>
    <w:rsid w:val="008F62EA"/>
    <w:rsid w:val="008F634E"/>
    <w:rsid w:val="008F6466"/>
    <w:rsid w:val="008F658E"/>
    <w:rsid w:val="008F67C3"/>
    <w:rsid w:val="008F6A3A"/>
    <w:rsid w:val="008F7040"/>
    <w:rsid w:val="008F71A8"/>
    <w:rsid w:val="008F728E"/>
    <w:rsid w:val="008F7738"/>
    <w:rsid w:val="008F7807"/>
    <w:rsid w:val="008F7A76"/>
    <w:rsid w:val="008F7F8F"/>
    <w:rsid w:val="00900031"/>
    <w:rsid w:val="0090042C"/>
    <w:rsid w:val="009004C8"/>
    <w:rsid w:val="00900513"/>
    <w:rsid w:val="00900B53"/>
    <w:rsid w:val="00900DB3"/>
    <w:rsid w:val="0090145C"/>
    <w:rsid w:val="009016B7"/>
    <w:rsid w:val="0090189A"/>
    <w:rsid w:val="00901B71"/>
    <w:rsid w:val="00901CCB"/>
    <w:rsid w:val="00901F83"/>
    <w:rsid w:val="00902466"/>
    <w:rsid w:val="00902A1B"/>
    <w:rsid w:val="00902FB9"/>
    <w:rsid w:val="00903092"/>
    <w:rsid w:val="00903563"/>
    <w:rsid w:val="00903E47"/>
    <w:rsid w:val="009042E1"/>
    <w:rsid w:val="009046AD"/>
    <w:rsid w:val="00904945"/>
    <w:rsid w:val="00904B10"/>
    <w:rsid w:val="00904C95"/>
    <w:rsid w:val="00905097"/>
    <w:rsid w:val="00905351"/>
    <w:rsid w:val="00905740"/>
    <w:rsid w:val="00905990"/>
    <w:rsid w:val="00905E59"/>
    <w:rsid w:val="00905EB5"/>
    <w:rsid w:val="00905F81"/>
    <w:rsid w:val="00906123"/>
    <w:rsid w:val="009064A5"/>
    <w:rsid w:val="009068CC"/>
    <w:rsid w:val="00906928"/>
    <w:rsid w:val="00906ABC"/>
    <w:rsid w:val="00906F62"/>
    <w:rsid w:val="00907008"/>
    <w:rsid w:val="00907225"/>
    <w:rsid w:val="009074E6"/>
    <w:rsid w:val="009078F4"/>
    <w:rsid w:val="00907FC7"/>
    <w:rsid w:val="00910087"/>
    <w:rsid w:val="009101B2"/>
    <w:rsid w:val="00910912"/>
    <w:rsid w:val="00911A6D"/>
    <w:rsid w:val="00911B6A"/>
    <w:rsid w:val="00912052"/>
    <w:rsid w:val="009122C3"/>
    <w:rsid w:val="00912492"/>
    <w:rsid w:val="00912C89"/>
    <w:rsid w:val="00912DDE"/>
    <w:rsid w:val="009135C7"/>
    <w:rsid w:val="00913670"/>
    <w:rsid w:val="009136BA"/>
    <w:rsid w:val="00913C68"/>
    <w:rsid w:val="00913CFD"/>
    <w:rsid w:val="00913D85"/>
    <w:rsid w:val="00913F43"/>
    <w:rsid w:val="00914689"/>
    <w:rsid w:val="009147EA"/>
    <w:rsid w:val="009148E5"/>
    <w:rsid w:val="00914BF3"/>
    <w:rsid w:val="009151ED"/>
    <w:rsid w:val="0091556C"/>
    <w:rsid w:val="00915716"/>
    <w:rsid w:val="00915BCF"/>
    <w:rsid w:val="00915CC1"/>
    <w:rsid w:val="00915FAC"/>
    <w:rsid w:val="0091622D"/>
    <w:rsid w:val="00916288"/>
    <w:rsid w:val="009163D3"/>
    <w:rsid w:val="009167AA"/>
    <w:rsid w:val="0091751E"/>
    <w:rsid w:val="00917712"/>
    <w:rsid w:val="00917733"/>
    <w:rsid w:val="0091784E"/>
    <w:rsid w:val="009178A2"/>
    <w:rsid w:val="00917ED0"/>
    <w:rsid w:val="00920123"/>
    <w:rsid w:val="00920677"/>
    <w:rsid w:val="009207BD"/>
    <w:rsid w:val="009208F5"/>
    <w:rsid w:val="00920B72"/>
    <w:rsid w:val="00920DA8"/>
    <w:rsid w:val="00920E19"/>
    <w:rsid w:val="00920F34"/>
    <w:rsid w:val="00921235"/>
    <w:rsid w:val="00921728"/>
    <w:rsid w:val="0092188A"/>
    <w:rsid w:val="00921A2C"/>
    <w:rsid w:val="00921B03"/>
    <w:rsid w:val="00921F84"/>
    <w:rsid w:val="00922020"/>
    <w:rsid w:val="009221AB"/>
    <w:rsid w:val="009226AC"/>
    <w:rsid w:val="0092285C"/>
    <w:rsid w:val="00922B2A"/>
    <w:rsid w:val="00922D73"/>
    <w:rsid w:val="009235C6"/>
    <w:rsid w:val="009236BC"/>
    <w:rsid w:val="00923B60"/>
    <w:rsid w:val="00923B86"/>
    <w:rsid w:val="00923DD9"/>
    <w:rsid w:val="00923F24"/>
    <w:rsid w:val="00923F81"/>
    <w:rsid w:val="00924DB2"/>
    <w:rsid w:val="00924F11"/>
    <w:rsid w:val="00925017"/>
    <w:rsid w:val="00925077"/>
    <w:rsid w:val="0092545C"/>
    <w:rsid w:val="009258B0"/>
    <w:rsid w:val="00925BA4"/>
    <w:rsid w:val="00925F5E"/>
    <w:rsid w:val="0092604F"/>
    <w:rsid w:val="0092657D"/>
    <w:rsid w:val="009266F6"/>
    <w:rsid w:val="00926BD7"/>
    <w:rsid w:val="00926C8E"/>
    <w:rsid w:val="00926E8F"/>
    <w:rsid w:val="00927557"/>
    <w:rsid w:val="009277F3"/>
    <w:rsid w:val="0093048B"/>
    <w:rsid w:val="009304E2"/>
    <w:rsid w:val="0093054F"/>
    <w:rsid w:val="00930561"/>
    <w:rsid w:val="00930576"/>
    <w:rsid w:val="00930795"/>
    <w:rsid w:val="009309BA"/>
    <w:rsid w:val="00930AB9"/>
    <w:rsid w:val="00930AE0"/>
    <w:rsid w:val="00930BDA"/>
    <w:rsid w:val="00930F07"/>
    <w:rsid w:val="00930F5F"/>
    <w:rsid w:val="009311E2"/>
    <w:rsid w:val="0093122E"/>
    <w:rsid w:val="009312C3"/>
    <w:rsid w:val="0093131A"/>
    <w:rsid w:val="00931709"/>
    <w:rsid w:val="00931845"/>
    <w:rsid w:val="00931B58"/>
    <w:rsid w:val="00931CE8"/>
    <w:rsid w:val="0093279A"/>
    <w:rsid w:val="00932EFB"/>
    <w:rsid w:val="00933178"/>
    <w:rsid w:val="009331D6"/>
    <w:rsid w:val="00933211"/>
    <w:rsid w:val="00933288"/>
    <w:rsid w:val="009333C6"/>
    <w:rsid w:val="0093365F"/>
    <w:rsid w:val="009336B8"/>
    <w:rsid w:val="00933A56"/>
    <w:rsid w:val="00933FCF"/>
    <w:rsid w:val="009341D1"/>
    <w:rsid w:val="00934209"/>
    <w:rsid w:val="0093424F"/>
    <w:rsid w:val="00934BD3"/>
    <w:rsid w:val="00934F7E"/>
    <w:rsid w:val="009350C2"/>
    <w:rsid w:val="00935161"/>
    <w:rsid w:val="0093556E"/>
    <w:rsid w:val="00935731"/>
    <w:rsid w:val="00935DA9"/>
    <w:rsid w:val="00935F49"/>
    <w:rsid w:val="00935F62"/>
    <w:rsid w:val="00935F70"/>
    <w:rsid w:val="009363E0"/>
    <w:rsid w:val="009364DF"/>
    <w:rsid w:val="009365C6"/>
    <w:rsid w:val="00936868"/>
    <w:rsid w:val="009369E8"/>
    <w:rsid w:val="00936FA3"/>
    <w:rsid w:val="009374AF"/>
    <w:rsid w:val="00937651"/>
    <w:rsid w:val="009376B9"/>
    <w:rsid w:val="00937777"/>
    <w:rsid w:val="00937A92"/>
    <w:rsid w:val="00937BB7"/>
    <w:rsid w:val="00937BC5"/>
    <w:rsid w:val="00940286"/>
    <w:rsid w:val="0094050D"/>
    <w:rsid w:val="00940656"/>
    <w:rsid w:val="00940768"/>
    <w:rsid w:val="009407AE"/>
    <w:rsid w:val="00940F39"/>
    <w:rsid w:val="00941064"/>
    <w:rsid w:val="009417A1"/>
    <w:rsid w:val="009419C5"/>
    <w:rsid w:val="00941AAA"/>
    <w:rsid w:val="00941D99"/>
    <w:rsid w:val="00941DBA"/>
    <w:rsid w:val="009421E3"/>
    <w:rsid w:val="00942384"/>
    <w:rsid w:val="00942449"/>
    <w:rsid w:val="0094252D"/>
    <w:rsid w:val="00942C13"/>
    <w:rsid w:val="00942E6B"/>
    <w:rsid w:val="009430BD"/>
    <w:rsid w:val="0094366E"/>
    <w:rsid w:val="009437E4"/>
    <w:rsid w:val="00943FAA"/>
    <w:rsid w:val="009441E0"/>
    <w:rsid w:val="0094420F"/>
    <w:rsid w:val="0094427C"/>
    <w:rsid w:val="009443C2"/>
    <w:rsid w:val="009444C5"/>
    <w:rsid w:val="00944A93"/>
    <w:rsid w:val="00944AD6"/>
    <w:rsid w:val="00944B25"/>
    <w:rsid w:val="00945DAC"/>
    <w:rsid w:val="00946257"/>
    <w:rsid w:val="009462DC"/>
    <w:rsid w:val="009463E7"/>
    <w:rsid w:val="00946624"/>
    <w:rsid w:val="0094662A"/>
    <w:rsid w:val="00946690"/>
    <w:rsid w:val="00946812"/>
    <w:rsid w:val="00946B30"/>
    <w:rsid w:val="00946D69"/>
    <w:rsid w:val="00947165"/>
    <w:rsid w:val="009477BF"/>
    <w:rsid w:val="0094787B"/>
    <w:rsid w:val="00947D7B"/>
    <w:rsid w:val="00947E43"/>
    <w:rsid w:val="00947E8C"/>
    <w:rsid w:val="00950124"/>
    <w:rsid w:val="00950162"/>
    <w:rsid w:val="0095017A"/>
    <w:rsid w:val="009502E9"/>
    <w:rsid w:val="009505C1"/>
    <w:rsid w:val="00950790"/>
    <w:rsid w:val="00950836"/>
    <w:rsid w:val="0095097B"/>
    <w:rsid w:val="00950FA5"/>
    <w:rsid w:val="00950FC1"/>
    <w:rsid w:val="00951617"/>
    <w:rsid w:val="00951806"/>
    <w:rsid w:val="009519FA"/>
    <w:rsid w:val="00951BB1"/>
    <w:rsid w:val="009520C9"/>
    <w:rsid w:val="0095229E"/>
    <w:rsid w:val="0095244A"/>
    <w:rsid w:val="009524D7"/>
    <w:rsid w:val="00952B38"/>
    <w:rsid w:val="00952C02"/>
    <w:rsid w:val="00952D70"/>
    <w:rsid w:val="00952ECD"/>
    <w:rsid w:val="00952F17"/>
    <w:rsid w:val="0095375E"/>
    <w:rsid w:val="00953884"/>
    <w:rsid w:val="00953ECE"/>
    <w:rsid w:val="00953FB7"/>
    <w:rsid w:val="00954339"/>
    <w:rsid w:val="00954430"/>
    <w:rsid w:val="00954489"/>
    <w:rsid w:val="00954550"/>
    <w:rsid w:val="00954B32"/>
    <w:rsid w:val="00955091"/>
    <w:rsid w:val="009550B1"/>
    <w:rsid w:val="009553F2"/>
    <w:rsid w:val="00955435"/>
    <w:rsid w:val="00955828"/>
    <w:rsid w:val="009559F5"/>
    <w:rsid w:val="00955BB6"/>
    <w:rsid w:val="0095623C"/>
    <w:rsid w:val="00956501"/>
    <w:rsid w:val="00956D11"/>
    <w:rsid w:val="00956E68"/>
    <w:rsid w:val="00957173"/>
    <w:rsid w:val="009575D4"/>
    <w:rsid w:val="0095770D"/>
    <w:rsid w:val="00957827"/>
    <w:rsid w:val="009579E7"/>
    <w:rsid w:val="00957B3C"/>
    <w:rsid w:val="00957BA2"/>
    <w:rsid w:val="00957D0C"/>
    <w:rsid w:val="00957F13"/>
    <w:rsid w:val="00960109"/>
    <w:rsid w:val="00960468"/>
    <w:rsid w:val="00960832"/>
    <w:rsid w:val="009609EA"/>
    <w:rsid w:val="009609FF"/>
    <w:rsid w:val="00960D68"/>
    <w:rsid w:val="009615FB"/>
    <w:rsid w:val="0096179A"/>
    <w:rsid w:val="00961815"/>
    <w:rsid w:val="00961885"/>
    <w:rsid w:val="0096199E"/>
    <w:rsid w:val="00962579"/>
    <w:rsid w:val="009626C6"/>
    <w:rsid w:val="00962822"/>
    <w:rsid w:val="00962DD5"/>
    <w:rsid w:val="009631AA"/>
    <w:rsid w:val="0096330A"/>
    <w:rsid w:val="00963385"/>
    <w:rsid w:val="0096378B"/>
    <w:rsid w:val="00963937"/>
    <w:rsid w:val="009639E2"/>
    <w:rsid w:val="00963B1B"/>
    <w:rsid w:val="00963CC2"/>
    <w:rsid w:val="00963E90"/>
    <w:rsid w:val="00963F84"/>
    <w:rsid w:val="00964486"/>
    <w:rsid w:val="009645EE"/>
    <w:rsid w:val="00964778"/>
    <w:rsid w:val="00964D3F"/>
    <w:rsid w:val="00964F15"/>
    <w:rsid w:val="009653C9"/>
    <w:rsid w:val="0096593C"/>
    <w:rsid w:val="009659D9"/>
    <w:rsid w:val="00965BEE"/>
    <w:rsid w:val="00965C11"/>
    <w:rsid w:val="00965C36"/>
    <w:rsid w:val="00965CA4"/>
    <w:rsid w:val="00965CEF"/>
    <w:rsid w:val="00965D87"/>
    <w:rsid w:val="009664F1"/>
    <w:rsid w:val="0096673C"/>
    <w:rsid w:val="00966DB4"/>
    <w:rsid w:val="00966EF5"/>
    <w:rsid w:val="00967069"/>
    <w:rsid w:val="009671D6"/>
    <w:rsid w:val="00967315"/>
    <w:rsid w:val="00967D4A"/>
    <w:rsid w:val="00967FFA"/>
    <w:rsid w:val="0097027C"/>
    <w:rsid w:val="009702F8"/>
    <w:rsid w:val="009704F9"/>
    <w:rsid w:val="009706AF"/>
    <w:rsid w:val="0097095E"/>
    <w:rsid w:val="00970970"/>
    <w:rsid w:val="00970AA9"/>
    <w:rsid w:val="00970EB7"/>
    <w:rsid w:val="00970ED2"/>
    <w:rsid w:val="0097106F"/>
    <w:rsid w:val="00971591"/>
    <w:rsid w:val="009715AE"/>
    <w:rsid w:val="009717CE"/>
    <w:rsid w:val="0097187F"/>
    <w:rsid w:val="009718ED"/>
    <w:rsid w:val="00971A58"/>
    <w:rsid w:val="00971BB5"/>
    <w:rsid w:val="00971D8C"/>
    <w:rsid w:val="00972383"/>
    <w:rsid w:val="009723E2"/>
    <w:rsid w:val="009724FD"/>
    <w:rsid w:val="0097262C"/>
    <w:rsid w:val="009727F6"/>
    <w:rsid w:val="009728E7"/>
    <w:rsid w:val="00972906"/>
    <w:rsid w:val="00972C49"/>
    <w:rsid w:val="009730BC"/>
    <w:rsid w:val="0097313E"/>
    <w:rsid w:val="00973198"/>
    <w:rsid w:val="009732C4"/>
    <w:rsid w:val="00973A50"/>
    <w:rsid w:val="00973B14"/>
    <w:rsid w:val="00973BA6"/>
    <w:rsid w:val="00973F5E"/>
    <w:rsid w:val="00973FE2"/>
    <w:rsid w:val="0097401D"/>
    <w:rsid w:val="009742F1"/>
    <w:rsid w:val="00974483"/>
    <w:rsid w:val="00974497"/>
    <w:rsid w:val="00974A9F"/>
    <w:rsid w:val="00974B5D"/>
    <w:rsid w:val="00974E03"/>
    <w:rsid w:val="00974EB3"/>
    <w:rsid w:val="00975045"/>
    <w:rsid w:val="00975060"/>
    <w:rsid w:val="00975417"/>
    <w:rsid w:val="0097572D"/>
    <w:rsid w:val="00975893"/>
    <w:rsid w:val="0097589B"/>
    <w:rsid w:val="00975B0A"/>
    <w:rsid w:val="00975D8A"/>
    <w:rsid w:val="00975EE0"/>
    <w:rsid w:val="00976012"/>
    <w:rsid w:val="0097622B"/>
    <w:rsid w:val="00976401"/>
    <w:rsid w:val="009766E6"/>
    <w:rsid w:val="00976716"/>
    <w:rsid w:val="00976A82"/>
    <w:rsid w:val="00976BFE"/>
    <w:rsid w:val="00976FA9"/>
    <w:rsid w:val="0097764F"/>
    <w:rsid w:val="009778F2"/>
    <w:rsid w:val="009779B0"/>
    <w:rsid w:val="00977C77"/>
    <w:rsid w:val="00977CF0"/>
    <w:rsid w:val="0098008A"/>
    <w:rsid w:val="009808B0"/>
    <w:rsid w:val="00980963"/>
    <w:rsid w:val="00980AAE"/>
    <w:rsid w:val="00981421"/>
    <w:rsid w:val="0098152A"/>
    <w:rsid w:val="00981811"/>
    <w:rsid w:val="0098182D"/>
    <w:rsid w:val="00981841"/>
    <w:rsid w:val="00981A6A"/>
    <w:rsid w:val="00981CD2"/>
    <w:rsid w:val="00981ECF"/>
    <w:rsid w:val="0098201F"/>
    <w:rsid w:val="00982097"/>
    <w:rsid w:val="009822FB"/>
    <w:rsid w:val="00982560"/>
    <w:rsid w:val="009826A5"/>
    <w:rsid w:val="009827F8"/>
    <w:rsid w:val="00982C8B"/>
    <w:rsid w:val="00982F61"/>
    <w:rsid w:val="00983253"/>
    <w:rsid w:val="0098336B"/>
    <w:rsid w:val="009834BB"/>
    <w:rsid w:val="009836D3"/>
    <w:rsid w:val="009839C9"/>
    <w:rsid w:val="00983AE2"/>
    <w:rsid w:val="00983BA1"/>
    <w:rsid w:val="00983E38"/>
    <w:rsid w:val="0098411A"/>
    <w:rsid w:val="0098429F"/>
    <w:rsid w:val="00984325"/>
    <w:rsid w:val="0098436F"/>
    <w:rsid w:val="0098447B"/>
    <w:rsid w:val="0098454A"/>
    <w:rsid w:val="00984629"/>
    <w:rsid w:val="00984C9A"/>
    <w:rsid w:val="00984D02"/>
    <w:rsid w:val="00984F83"/>
    <w:rsid w:val="00985B63"/>
    <w:rsid w:val="00985CA2"/>
    <w:rsid w:val="00985D2C"/>
    <w:rsid w:val="00985E5E"/>
    <w:rsid w:val="009860BA"/>
    <w:rsid w:val="0098613D"/>
    <w:rsid w:val="00986623"/>
    <w:rsid w:val="0098714F"/>
    <w:rsid w:val="009871BC"/>
    <w:rsid w:val="0098725E"/>
    <w:rsid w:val="00987393"/>
    <w:rsid w:val="009874A6"/>
    <w:rsid w:val="009874BE"/>
    <w:rsid w:val="0098783D"/>
    <w:rsid w:val="0098790C"/>
    <w:rsid w:val="0098794C"/>
    <w:rsid w:val="0098797B"/>
    <w:rsid w:val="00987AC7"/>
    <w:rsid w:val="00987D1E"/>
    <w:rsid w:val="00987FFC"/>
    <w:rsid w:val="00990339"/>
    <w:rsid w:val="0099054D"/>
    <w:rsid w:val="009907F1"/>
    <w:rsid w:val="00990822"/>
    <w:rsid w:val="009909E6"/>
    <w:rsid w:val="00990B9C"/>
    <w:rsid w:val="00990BC9"/>
    <w:rsid w:val="00990E77"/>
    <w:rsid w:val="009913F2"/>
    <w:rsid w:val="00991475"/>
    <w:rsid w:val="00991505"/>
    <w:rsid w:val="0099178E"/>
    <w:rsid w:val="0099196C"/>
    <w:rsid w:val="00991E64"/>
    <w:rsid w:val="00991F4C"/>
    <w:rsid w:val="00991F6C"/>
    <w:rsid w:val="00992114"/>
    <w:rsid w:val="0099226F"/>
    <w:rsid w:val="0099247C"/>
    <w:rsid w:val="009928D9"/>
    <w:rsid w:val="009928DC"/>
    <w:rsid w:val="00992B20"/>
    <w:rsid w:val="0099313A"/>
    <w:rsid w:val="009937B1"/>
    <w:rsid w:val="00993BA4"/>
    <w:rsid w:val="00993FFB"/>
    <w:rsid w:val="0099404D"/>
    <w:rsid w:val="0099414A"/>
    <w:rsid w:val="00994282"/>
    <w:rsid w:val="00994492"/>
    <w:rsid w:val="00994591"/>
    <w:rsid w:val="0099476A"/>
    <w:rsid w:val="00994787"/>
    <w:rsid w:val="009949C6"/>
    <w:rsid w:val="00994ACF"/>
    <w:rsid w:val="00995414"/>
    <w:rsid w:val="00995507"/>
    <w:rsid w:val="00995616"/>
    <w:rsid w:val="00995627"/>
    <w:rsid w:val="00995704"/>
    <w:rsid w:val="00995A6C"/>
    <w:rsid w:val="00995D54"/>
    <w:rsid w:val="009963EE"/>
    <w:rsid w:val="009972A9"/>
    <w:rsid w:val="009973E5"/>
    <w:rsid w:val="0099757D"/>
    <w:rsid w:val="009979E3"/>
    <w:rsid w:val="00997AF0"/>
    <w:rsid w:val="00997C6E"/>
    <w:rsid w:val="00997D19"/>
    <w:rsid w:val="009A043E"/>
    <w:rsid w:val="009A06A8"/>
    <w:rsid w:val="009A0745"/>
    <w:rsid w:val="009A0B29"/>
    <w:rsid w:val="009A0EDB"/>
    <w:rsid w:val="009A131C"/>
    <w:rsid w:val="009A1507"/>
    <w:rsid w:val="009A1515"/>
    <w:rsid w:val="009A155B"/>
    <w:rsid w:val="009A157D"/>
    <w:rsid w:val="009A1AB5"/>
    <w:rsid w:val="009A1C62"/>
    <w:rsid w:val="009A1D5B"/>
    <w:rsid w:val="009A20E0"/>
    <w:rsid w:val="009A25E7"/>
    <w:rsid w:val="009A262C"/>
    <w:rsid w:val="009A2A29"/>
    <w:rsid w:val="009A2C42"/>
    <w:rsid w:val="009A2D09"/>
    <w:rsid w:val="009A38DC"/>
    <w:rsid w:val="009A3FC0"/>
    <w:rsid w:val="009A402A"/>
    <w:rsid w:val="009A4172"/>
    <w:rsid w:val="009A4BA9"/>
    <w:rsid w:val="009A4C65"/>
    <w:rsid w:val="009A4D1B"/>
    <w:rsid w:val="009A54DA"/>
    <w:rsid w:val="009A58D0"/>
    <w:rsid w:val="009A5A1B"/>
    <w:rsid w:val="009A5AA9"/>
    <w:rsid w:val="009A5D46"/>
    <w:rsid w:val="009A61BC"/>
    <w:rsid w:val="009A6996"/>
    <w:rsid w:val="009A6ED3"/>
    <w:rsid w:val="009A71CD"/>
    <w:rsid w:val="009A71F0"/>
    <w:rsid w:val="009A74BC"/>
    <w:rsid w:val="009A7833"/>
    <w:rsid w:val="009A7D56"/>
    <w:rsid w:val="009A7F50"/>
    <w:rsid w:val="009A7FAA"/>
    <w:rsid w:val="009B0377"/>
    <w:rsid w:val="009B0457"/>
    <w:rsid w:val="009B05CC"/>
    <w:rsid w:val="009B0680"/>
    <w:rsid w:val="009B0AC6"/>
    <w:rsid w:val="009B0CA6"/>
    <w:rsid w:val="009B1DDD"/>
    <w:rsid w:val="009B1EB7"/>
    <w:rsid w:val="009B1F72"/>
    <w:rsid w:val="009B2190"/>
    <w:rsid w:val="009B2335"/>
    <w:rsid w:val="009B25E3"/>
    <w:rsid w:val="009B27F1"/>
    <w:rsid w:val="009B3354"/>
    <w:rsid w:val="009B35EC"/>
    <w:rsid w:val="009B38C6"/>
    <w:rsid w:val="009B3922"/>
    <w:rsid w:val="009B3943"/>
    <w:rsid w:val="009B3B3A"/>
    <w:rsid w:val="009B3CD7"/>
    <w:rsid w:val="009B3DF1"/>
    <w:rsid w:val="009B40F0"/>
    <w:rsid w:val="009B45FB"/>
    <w:rsid w:val="009B463A"/>
    <w:rsid w:val="009B48D0"/>
    <w:rsid w:val="009B4A54"/>
    <w:rsid w:val="009B4B17"/>
    <w:rsid w:val="009B4BC5"/>
    <w:rsid w:val="009B4D39"/>
    <w:rsid w:val="009B53B2"/>
    <w:rsid w:val="009B574F"/>
    <w:rsid w:val="009B58C7"/>
    <w:rsid w:val="009B5AA3"/>
    <w:rsid w:val="009B63C1"/>
    <w:rsid w:val="009B6638"/>
    <w:rsid w:val="009B667B"/>
    <w:rsid w:val="009B66FD"/>
    <w:rsid w:val="009B68D0"/>
    <w:rsid w:val="009B6995"/>
    <w:rsid w:val="009B69B8"/>
    <w:rsid w:val="009B6C40"/>
    <w:rsid w:val="009B6DF2"/>
    <w:rsid w:val="009B70B3"/>
    <w:rsid w:val="009B7871"/>
    <w:rsid w:val="009B79E7"/>
    <w:rsid w:val="009B7AB7"/>
    <w:rsid w:val="009B7C05"/>
    <w:rsid w:val="009B7D40"/>
    <w:rsid w:val="009B7D78"/>
    <w:rsid w:val="009C00D0"/>
    <w:rsid w:val="009C05FF"/>
    <w:rsid w:val="009C1399"/>
    <w:rsid w:val="009C13AC"/>
    <w:rsid w:val="009C1650"/>
    <w:rsid w:val="009C16D5"/>
    <w:rsid w:val="009C1A52"/>
    <w:rsid w:val="009C2126"/>
    <w:rsid w:val="009C241F"/>
    <w:rsid w:val="009C25B7"/>
    <w:rsid w:val="009C2C05"/>
    <w:rsid w:val="009C2D23"/>
    <w:rsid w:val="009C2E18"/>
    <w:rsid w:val="009C3C6D"/>
    <w:rsid w:val="009C3D35"/>
    <w:rsid w:val="009C3D81"/>
    <w:rsid w:val="009C3D90"/>
    <w:rsid w:val="009C3FDA"/>
    <w:rsid w:val="009C4266"/>
    <w:rsid w:val="009C4272"/>
    <w:rsid w:val="009C4317"/>
    <w:rsid w:val="009C44F9"/>
    <w:rsid w:val="009C4541"/>
    <w:rsid w:val="009C45FA"/>
    <w:rsid w:val="009C4751"/>
    <w:rsid w:val="009C4815"/>
    <w:rsid w:val="009C4AAF"/>
    <w:rsid w:val="009C4BED"/>
    <w:rsid w:val="009C4DF5"/>
    <w:rsid w:val="009C4E08"/>
    <w:rsid w:val="009C4E38"/>
    <w:rsid w:val="009C55D9"/>
    <w:rsid w:val="009C55F4"/>
    <w:rsid w:val="009C5A13"/>
    <w:rsid w:val="009C61FC"/>
    <w:rsid w:val="009C6334"/>
    <w:rsid w:val="009C63F2"/>
    <w:rsid w:val="009C6863"/>
    <w:rsid w:val="009C68E0"/>
    <w:rsid w:val="009C6CD4"/>
    <w:rsid w:val="009C6E01"/>
    <w:rsid w:val="009C7270"/>
    <w:rsid w:val="009C748E"/>
    <w:rsid w:val="009C78A1"/>
    <w:rsid w:val="009C78BA"/>
    <w:rsid w:val="009C7BBC"/>
    <w:rsid w:val="009C7DE0"/>
    <w:rsid w:val="009C7F61"/>
    <w:rsid w:val="009C7FE0"/>
    <w:rsid w:val="009D011A"/>
    <w:rsid w:val="009D0394"/>
    <w:rsid w:val="009D05BA"/>
    <w:rsid w:val="009D0606"/>
    <w:rsid w:val="009D0712"/>
    <w:rsid w:val="009D0831"/>
    <w:rsid w:val="009D0E0D"/>
    <w:rsid w:val="009D0E51"/>
    <w:rsid w:val="009D0F7C"/>
    <w:rsid w:val="009D12FA"/>
    <w:rsid w:val="009D13BE"/>
    <w:rsid w:val="009D185A"/>
    <w:rsid w:val="009D1CEB"/>
    <w:rsid w:val="009D1E66"/>
    <w:rsid w:val="009D1EDB"/>
    <w:rsid w:val="009D1F71"/>
    <w:rsid w:val="009D1FED"/>
    <w:rsid w:val="009D2019"/>
    <w:rsid w:val="009D2B53"/>
    <w:rsid w:val="009D2D9F"/>
    <w:rsid w:val="009D2EAD"/>
    <w:rsid w:val="009D3688"/>
    <w:rsid w:val="009D3EE9"/>
    <w:rsid w:val="009D40B0"/>
    <w:rsid w:val="009D427A"/>
    <w:rsid w:val="009D4381"/>
    <w:rsid w:val="009D46B9"/>
    <w:rsid w:val="009D4E66"/>
    <w:rsid w:val="009D5485"/>
    <w:rsid w:val="009D5618"/>
    <w:rsid w:val="009D5A09"/>
    <w:rsid w:val="009D5D13"/>
    <w:rsid w:val="009D60ED"/>
    <w:rsid w:val="009D65AF"/>
    <w:rsid w:val="009D6A5B"/>
    <w:rsid w:val="009D6C40"/>
    <w:rsid w:val="009D6CE1"/>
    <w:rsid w:val="009D6DC4"/>
    <w:rsid w:val="009D6F16"/>
    <w:rsid w:val="009D71F1"/>
    <w:rsid w:val="009D7537"/>
    <w:rsid w:val="009D7581"/>
    <w:rsid w:val="009D75EF"/>
    <w:rsid w:val="009D761B"/>
    <w:rsid w:val="009D7841"/>
    <w:rsid w:val="009D7A33"/>
    <w:rsid w:val="009E06CC"/>
    <w:rsid w:val="009E0B2E"/>
    <w:rsid w:val="009E0C2C"/>
    <w:rsid w:val="009E0C93"/>
    <w:rsid w:val="009E0E39"/>
    <w:rsid w:val="009E0ED4"/>
    <w:rsid w:val="009E1093"/>
    <w:rsid w:val="009E144A"/>
    <w:rsid w:val="009E1583"/>
    <w:rsid w:val="009E182D"/>
    <w:rsid w:val="009E1996"/>
    <w:rsid w:val="009E1DE3"/>
    <w:rsid w:val="009E228D"/>
    <w:rsid w:val="009E26A7"/>
    <w:rsid w:val="009E2821"/>
    <w:rsid w:val="009E2F60"/>
    <w:rsid w:val="009E3056"/>
    <w:rsid w:val="009E3109"/>
    <w:rsid w:val="009E32F2"/>
    <w:rsid w:val="009E377A"/>
    <w:rsid w:val="009E37A8"/>
    <w:rsid w:val="009E3917"/>
    <w:rsid w:val="009E3975"/>
    <w:rsid w:val="009E40C6"/>
    <w:rsid w:val="009E44D5"/>
    <w:rsid w:val="009E4C62"/>
    <w:rsid w:val="009E4F5E"/>
    <w:rsid w:val="009E5146"/>
    <w:rsid w:val="009E5573"/>
    <w:rsid w:val="009E5607"/>
    <w:rsid w:val="009E5683"/>
    <w:rsid w:val="009E5BA2"/>
    <w:rsid w:val="009E5FF9"/>
    <w:rsid w:val="009E60A9"/>
    <w:rsid w:val="009E6B70"/>
    <w:rsid w:val="009E6BB2"/>
    <w:rsid w:val="009E6D88"/>
    <w:rsid w:val="009E6DB3"/>
    <w:rsid w:val="009E7A1B"/>
    <w:rsid w:val="009E7B1F"/>
    <w:rsid w:val="009F06A3"/>
    <w:rsid w:val="009F07E7"/>
    <w:rsid w:val="009F0C4F"/>
    <w:rsid w:val="009F0E10"/>
    <w:rsid w:val="009F1141"/>
    <w:rsid w:val="009F11A6"/>
    <w:rsid w:val="009F133E"/>
    <w:rsid w:val="009F1673"/>
    <w:rsid w:val="009F1CC7"/>
    <w:rsid w:val="009F1EE9"/>
    <w:rsid w:val="009F2027"/>
    <w:rsid w:val="009F2046"/>
    <w:rsid w:val="009F2120"/>
    <w:rsid w:val="009F2291"/>
    <w:rsid w:val="009F2422"/>
    <w:rsid w:val="009F2B1C"/>
    <w:rsid w:val="009F2D84"/>
    <w:rsid w:val="009F2F31"/>
    <w:rsid w:val="009F2FEF"/>
    <w:rsid w:val="009F333B"/>
    <w:rsid w:val="009F3746"/>
    <w:rsid w:val="009F39EE"/>
    <w:rsid w:val="009F3A1B"/>
    <w:rsid w:val="009F3EC9"/>
    <w:rsid w:val="009F4058"/>
    <w:rsid w:val="009F412E"/>
    <w:rsid w:val="009F42AE"/>
    <w:rsid w:val="009F463C"/>
    <w:rsid w:val="009F48E5"/>
    <w:rsid w:val="009F4CF7"/>
    <w:rsid w:val="009F4FC9"/>
    <w:rsid w:val="009F50D6"/>
    <w:rsid w:val="009F525D"/>
    <w:rsid w:val="009F5317"/>
    <w:rsid w:val="009F5379"/>
    <w:rsid w:val="009F53DA"/>
    <w:rsid w:val="009F5411"/>
    <w:rsid w:val="009F54CB"/>
    <w:rsid w:val="009F5515"/>
    <w:rsid w:val="009F570C"/>
    <w:rsid w:val="009F583A"/>
    <w:rsid w:val="009F5959"/>
    <w:rsid w:val="009F5AC9"/>
    <w:rsid w:val="009F5C27"/>
    <w:rsid w:val="009F5D33"/>
    <w:rsid w:val="009F612F"/>
    <w:rsid w:val="009F6500"/>
    <w:rsid w:val="009F66F9"/>
    <w:rsid w:val="009F6753"/>
    <w:rsid w:val="009F689C"/>
    <w:rsid w:val="009F69B2"/>
    <w:rsid w:val="009F73E9"/>
    <w:rsid w:val="009F770A"/>
    <w:rsid w:val="009F7BE5"/>
    <w:rsid w:val="009F7DA5"/>
    <w:rsid w:val="00A00050"/>
    <w:rsid w:val="00A0006D"/>
    <w:rsid w:val="00A001B8"/>
    <w:rsid w:val="00A00A05"/>
    <w:rsid w:val="00A00C53"/>
    <w:rsid w:val="00A00CAE"/>
    <w:rsid w:val="00A00CC4"/>
    <w:rsid w:val="00A011A2"/>
    <w:rsid w:val="00A01427"/>
    <w:rsid w:val="00A0179F"/>
    <w:rsid w:val="00A01FB8"/>
    <w:rsid w:val="00A01FD0"/>
    <w:rsid w:val="00A020C6"/>
    <w:rsid w:val="00A02220"/>
    <w:rsid w:val="00A0261F"/>
    <w:rsid w:val="00A02833"/>
    <w:rsid w:val="00A0283D"/>
    <w:rsid w:val="00A02AD3"/>
    <w:rsid w:val="00A03301"/>
    <w:rsid w:val="00A0334B"/>
    <w:rsid w:val="00A0380C"/>
    <w:rsid w:val="00A03816"/>
    <w:rsid w:val="00A03860"/>
    <w:rsid w:val="00A03F66"/>
    <w:rsid w:val="00A03FFE"/>
    <w:rsid w:val="00A04324"/>
    <w:rsid w:val="00A04614"/>
    <w:rsid w:val="00A04AC9"/>
    <w:rsid w:val="00A04E42"/>
    <w:rsid w:val="00A04E9C"/>
    <w:rsid w:val="00A0515A"/>
    <w:rsid w:val="00A051E1"/>
    <w:rsid w:val="00A05338"/>
    <w:rsid w:val="00A054F1"/>
    <w:rsid w:val="00A05AEC"/>
    <w:rsid w:val="00A05CC4"/>
    <w:rsid w:val="00A05ECD"/>
    <w:rsid w:val="00A0636C"/>
    <w:rsid w:val="00A0686A"/>
    <w:rsid w:val="00A0760B"/>
    <w:rsid w:val="00A07688"/>
    <w:rsid w:val="00A078F7"/>
    <w:rsid w:val="00A07957"/>
    <w:rsid w:val="00A07A57"/>
    <w:rsid w:val="00A07C73"/>
    <w:rsid w:val="00A07E3F"/>
    <w:rsid w:val="00A07E69"/>
    <w:rsid w:val="00A1003D"/>
    <w:rsid w:val="00A100D2"/>
    <w:rsid w:val="00A10206"/>
    <w:rsid w:val="00A10225"/>
    <w:rsid w:val="00A102C6"/>
    <w:rsid w:val="00A10454"/>
    <w:rsid w:val="00A105BD"/>
    <w:rsid w:val="00A106CE"/>
    <w:rsid w:val="00A10DC8"/>
    <w:rsid w:val="00A1104B"/>
    <w:rsid w:val="00A111A5"/>
    <w:rsid w:val="00A11E06"/>
    <w:rsid w:val="00A11EF0"/>
    <w:rsid w:val="00A11FF6"/>
    <w:rsid w:val="00A12FAF"/>
    <w:rsid w:val="00A13128"/>
    <w:rsid w:val="00A13289"/>
    <w:rsid w:val="00A135B8"/>
    <w:rsid w:val="00A1382D"/>
    <w:rsid w:val="00A13851"/>
    <w:rsid w:val="00A13FF0"/>
    <w:rsid w:val="00A140DF"/>
    <w:rsid w:val="00A145FA"/>
    <w:rsid w:val="00A1468E"/>
    <w:rsid w:val="00A14C35"/>
    <w:rsid w:val="00A14D10"/>
    <w:rsid w:val="00A14FC4"/>
    <w:rsid w:val="00A15287"/>
    <w:rsid w:val="00A156FE"/>
    <w:rsid w:val="00A15797"/>
    <w:rsid w:val="00A158B3"/>
    <w:rsid w:val="00A15C15"/>
    <w:rsid w:val="00A15CBF"/>
    <w:rsid w:val="00A15D06"/>
    <w:rsid w:val="00A15E9D"/>
    <w:rsid w:val="00A15F06"/>
    <w:rsid w:val="00A1667E"/>
    <w:rsid w:val="00A16767"/>
    <w:rsid w:val="00A1688B"/>
    <w:rsid w:val="00A1690B"/>
    <w:rsid w:val="00A16D6F"/>
    <w:rsid w:val="00A172AF"/>
    <w:rsid w:val="00A17770"/>
    <w:rsid w:val="00A1787B"/>
    <w:rsid w:val="00A178AD"/>
    <w:rsid w:val="00A17A0A"/>
    <w:rsid w:val="00A17A76"/>
    <w:rsid w:val="00A200C4"/>
    <w:rsid w:val="00A20579"/>
    <w:rsid w:val="00A205B3"/>
    <w:rsid w:val="00A205CE"/>
    <w:rsid w:val="00A206B9"/>
    <w:rsid w:val="00A20BE9"/>
    <w:rsid w:val="00A21115"/>
    <w:rsid w:val="00A21376"/>
    <w:rsid w:val="00A213E6"/>
    <w:rsid w:val="00A215A8"/>
    <w:rsid w:val="00A21719"/>
    <w:rsid w:val="00A2181D"/>
    <w:rsid w:val="00A21B8E"/>
    <w:rsid w:val="00A22196"/>
    <w:rsid w:val="00A22338"/>
    <w:rsid w:val="00A22381"/>
    <w:rsid w:val="00A224E9"/>
    <w:rsid w:val="00A22A9A"/>
    <w:rsid w:val="00A22C14"/>
    <w:rsid w:val="00A23109"/>
    <w:rsid w:val="00A23C2A"/>
    <w:rsid w:val="00A23CF1"/>
    <w:rsid w:val="00A23D3F"/>
    <w:rsid w:val="00A23E03"/>
    <w:rsid w:val="00A240E5"/>
    <w:rsid w:val="00A242A2"/>
    <w:rsid w:val="00A242D9"/>
    <w:rsid w:val="00A24751"/>
    <w:rsid w:val="00A247B5"/>
    <w:rsid w:val="00A24B8D"/>
    <w:rsid w:val="00A24E24"/>
    <w:rsid w:val="00A24EFF"/>
    <w:rsid w:val="00A261A6"/>
    <w:rsid w:val="00A263CB"/>
    <w:rsid w:val="00A2648E"/>
    <w:rsid w:val="00A26DC4"/>
    <w:rsid w:val="00A27029"/>
    <w:rsid w:val="00A27387"/>
    <w:rsid w:val="00A27466"/>
    <w:rsid w:val="00A274E5"/>
    <w:rsid w:val="00A27AA9"/>
    <w:rsid w:val="00A27B44"/>
    <w:rsid w:val="00A27B70"/>
    <w:rsid w:val="00A27DC5"/>
    <w:rsid w:val="00A300AF"/>
    <w:rsid w:val="00A30434"/>
    <w:rsid w:val="00A30590"/>
    <w:rsid w:val="00A30672"/>
    <w:rsid w:val="00A30A94"/>
    <w:rsid w:val="00A31425"/>
    <w:rsid w:val="00A3144D"/>
    <w:rsid w:val="00A318A5"/>
    <w:rsid w:val="00A319A3"/>
    <w:rsid w:val="00A31A42"/>
    <w:rsid w:val="00A31BE0"/>
    <w:rsid w:val="00A31CDF"/>
    <w:rsid w:val="00A31E6B"/>
    <w:rsid w:val="00A31EF2"/>
    <w:rsid w:val="00A31F64"/>
    <w:rsid w:val="00A32288"/>
    <w:rsid w:val="00A33213"/>
    <w:rsid w:val="00A335A5"/>
    <w:rsid w:val="00A3365E"/>
    <w:rsid w:val="00A337A5"/>
    <w:rsid w:val="00A338E5"/>
    <w:rsid w:val="00A339CB"/>
    <w:rsid w:val="00A33C33"/>
    <w:rsid w:val="00A33C4B"/>
    <w:rsid w:val="00A33F83"/>
    <w:rsid w:val="00A34507"/>
    <w:rsid w:val="00A350E3"/>
    <w:rsid w:val="00A358FF"/>
    <w:rsid w:val="00A35B10"/>
    <w:rsid w:val="00A35B2F"/>
    <w:rsid w:val="00A35B79"/>
    <w:rsid w:val="00A35CCF"/>
    <w:rsid w:val="00A35D48"/>
    <w:rsid w:val="00A35D65"/>
    <w:rsid w:val="00A35E91"/>
    <w:rsid w:val="00A35ED1"/>
    <w:rsid w:val="00A35F8A"/>
    <w:rsid w:val="00A3636C"/>
    <w:rsid w:val="00A36606"/>
    <w:rsid w:val="00A366CA"/>
    <w:rsid w:val="00A36828"/>
    <w:rsid w:val="00A36858"/>
    <w:rsid w:val="00A3732A"/>
    <w:rsid w:val="00A373FB"/>
    <w:rsid w:val="00A374E1"/>
    <w:rsid w:val="00A37834"/>
    <w:rsid w:val="00A37952"/>
    <w:rsid w:val="00A37A70"/>
    <w:rsid w:val="00A37C26"/>
    <w:rsid w:val="00A37D89"/>
    <w:rsid w:val="00A37D95"/>
    <w:rsid w:val="00A37E10"/>
    <w:rsid w:val="00A40004"/>
    <w:rsid w:val="00A405AD"/>
    <w:rsid w:val="00A40830"/>
    <w:rsid w:val="00A408B5"/>
    <w:rsid w:val="00A40F5B"/>
    <w:rsid w:val="00A41411"/>
    <w:rsid w:val="00A41434"/>
    <w:rsid w:val="00A419C6"/>
    <w:rsid w:val="00A41A2A"/>
    <w:rsid w:val="00A41B4B"/>
    <w:rsid w:val="00A41B82"/>
    <w:rsid w:val="00A41EC3"/>
    <w:rsid w:val="00A41FE1"/>
    <w:rsid w:val="00A42531"/>
    <w:rsid w:val="00A42723"/>
    <w:rsid w:val="00A42753"/>
    <w:rsid w:val="00A42A52"/>
    <w:rsid w:val="00A42E72"/>
    <w:rsid w:val="00A431D7"/>
    <w:rsid w:val="00A43954"/>
    <w:rsid w:val="00A43BB1"/>
    <w:rsid w:val="00A43D10"/>
    <w:rsid w:val="00A43F38"/>
    <w:rsid w:val="00A443F5"/>
    <w:rsid w:val="00A44E11"/>
    <w:rsid w:val="00A44E67"/>
    <w:rsid w:val="00A44FE6"/>
    <w:rsid w:val="00A453A4"/>
    <w:rsid w:val="00A45581"/>
    <w:rsid w:val="00A4561C"/>
    <w:rsid w:val="00A45735"/>
    <w:rsid w:val="00A45A7B"/>
    <w:rsid w:val="00A463BA"/>
    <w:rsid w:val="00A4641D"/>
    <w:rsid w:val="00A466BD"/>
    <w:rsid w:val="00A46CB5"/>
    <w:rsid w:val="00A46E2E"/>
    <w:rsid w:val="00A46EA3"/>
    <w:rsid w:val="00A4708B"/>
    <w:rsid w:val="00A474CF"/>
    <w:rsid w:val="00A475FB"/>
    <w:rsid w:val="00A4765A"/>
    <w:rsid w:val="00A47749"/>
    <w:rsid w:val="00A479DF"/>
    <w:rsid w:val="00A47C12"/>
    <w:rsid w:val="00A47D1A"/>
    <w:rsid w:val="00A47DE2"/>
    <w:rsid w:val="00A47E89"/>
    <w:rsid w:val="00A47F9C"/>
    <w:rsid w:val="00A47FB2"/>
    <w:rsid w:val="00A50076"/>
    <w:rsid w:val="00A50083"/>
    <w:rsid w:val="00A503DB"/>
    <w:rsid w:val="00A50975"/>
    <w:rsid w:val="00A512B8"/>
    <w:rsid w:val="00A51412"/>
    <w:rsid w:val="00A516DD"/>
    <w:rsid w:val="00A516EB"/>
    <w:rsid w:val="00A51A69"/>
    <w:rsid w:val="00A51CFF"/>
    <w:rsid w:val="00A51E93"/>
    <w:rsid w:val="00A5205F"/>
    <w:rsid w:val="00A525C8"/>
    <w:rsid w:val="00A5279C"/>
    <w:rsid w:val="00A52B27"/>
    <w:rsid w:val="00A5308E"/>
    <w:rsid w:val="00A530CD"/>
    <w:rsid w:val="00A5317D"/>
    <w:rsid w:val="00A534A6"/>
    <w:rsid w:val="00A53617"/>
    <w:rsid w:val="00A53B2F"/>
    <w:rsid w:val="00A53D32"/>
    <w:rsid w:val="00A53DD2"/>
    <w:rsid w:val="00A53F53"/>
    <w:rsid w:val="00A54243"/>
    <w:rsid w:val="00A5475E"/>
    <w:rsid w:val="00A54824"/>
    <w:rsid w:val="00A54B1B"/>
    <w:rsid w:val="00A54EC6"/>
    <w:rsid w:val="00A55253"/>
    <w:rsid w:val="00A55687"/>
    <w:rsid w:val="00A556F5"/>
    <w:rsid w:val="00A5578F"/>
    <w:rsid w:val="00A557BE"/>
    <w:rsid w:val="00A55819"/>
    <w:rsid w:val="00A55B37"/>
    <w:rsid w:val="00A55E18"/>
    <w:rsid w:val="00A56571"/>
    <w:rsid w:val="00A56595"/>
    <w:rsid w:val="00A56B11"/>
    <w:rsid w:val="00A56CBA"/>
    <w:rsid w:val="00A56FD4"/>
    <w:rsid w:val="00A57882"/>
    <w:rsid w:val="00A57BDC"/>
    <w:rsid w:val="00A57CEE"/>
    <w:rsid w:val="00A57DC2"/>
    <w:rsid w:val="00A604AC"/>
    <w:rsid w:val="00A6091C"/>
    <w:rsid w:val="00A60A93"/>
    <w:rsid w:val="00A60E17"/>
    <w:rsid w:val="00A60E74"/>
    <w:rsid w:val="00A612B1"/>
    <w:rsid w:val="00A613AF"/>
    <w:rsid w:val="00A61593"/>
    <w:rsid w:val="00A619B1"/>
    <w:rsid w:val="00A61DA2"/>
    <w:rsid w:val="00A61F9C"/>
    <w:rsid w:val="00A6210E"/>
    <w:rsid w:val="00A6217B"/>
    <w:rsid w:val="00A62309"/>
    <w:rsid w:val="00A624F5"/>
    <w:rsid w:val="00A625AB"/>
    <w:rsid w:val="00A628FE"/>
    <w:rsid w:val="00A62AC8"/>
    <w:rsid w:val="00A62C9C"/>
    <w:rsid w:val="00A62CCE"/>
    <w:rsid w:val="00A632B1"/>
    <w:rsid w:val="00A63609"/>
    <w:rsid w:val="00A6380E"/>
    <w:rsid w:val="00A63D2F"/>
    <w:rsid w:val="00A63D7E"/>
    <w:rsid w:val="00A63E70"/>
    <w:rsid w:val="00A63EB1"/>
    <w:rsid w:val="00A64A69"/>
    <w:rsid w:val="00A654BD"/>
    <w:rsid w:val="00A65715"/>
    <w:rsid w:val="00A6571C"/>
    <w:rsid w:val="00A6588B"/>
    <w:rsid w:val="00A65B02"/>
    <w:rsid w:val="00A65D92"/>
    <w:rsid w:val="00A65DD5"/>
    <w:rsid w:val="00A65E58"/>
    <w:rsid w:val="00A661A8"/>
    <w:rsid w:val="00A661E8"/>
    <w:rsid w:val="00A662F7"/>
    <w:rsid w:val="00A6633D"/>
    <w:rsid w:val="00A6640C"/>
    <w:rsid w:val="00A664EA"/>
    <w:rsid w:val="00A66F0C"/>
    <w:rsid w:val="00A675FE"/>
    <w:rsid w:val="00A6781C"/>
    <w:rsid w:val="00A678EB"/>
    <w:rsid w:val="00A679D3"/>
    <w:rsid w:val="00A67E7F"/>
    <w:rsid w:val="00A700C6"/>
    <w:rsid w:val="00A706BE"/>
    <w:rsid w:val="00A7073D"/>
    <w:rsid w:val="00A70A90"/>
    <w:rsid w:val="00A70AB1"/>
    <w:rsid w:val="00A70BFC"/>
    <w:rsid w:val="00A7104F"/>
    <w:rsid w:val="00A7108A"/>
    <w:rsid w:val="00A71409"/>
    <w:rsid w:val="00A7165B"/>
    <w:rsid w:val="00A71677"/>
    <w:rsid w:val="00A719B2"/>
    <w:rsid w:val="00A719F2"/>
    <w:rsid w:val="00A71AD7"/>
    <w:rsid w:val="00A72039"/>
    <w:rsid w:val="00A72252"/>
    <w:rsid w:val="00A723A5"/>
    <w:rsid w:val="00A725A6"/>
    <w:rsid w:val="00A72914"/>
    <w:rsid w:val="00A72AD1"/>
    <w:rsid w:val="00A72CDC"/>
    <w:rsid w:val="00A72FC0"/>
    <w:rsid w:val="00A732BD"/>
    <w:rsid w:val="00A732C1"/>
    <w:rsid w:val="00A7340E"/>
    <w:rsid w:val="00A7358B"/>
    <w:rsid w:val="00A7390A"/>
    <w:rsid w:val="00A73CAE"/>
    <w:rsid w:val="00A73ECC"/>
    <w:rsid w:val="00A74247"/>
    <w:rsid w:val="00A74350"/>
    <w:rsid w:val="00A7443C"/>
    <w:rsid w:val="00A7451C"/>
    <w:rsid w:val="00A74613"/>
    <w:rsid w:val="00A74759"/>
    <w:rsid w:val="00A747B7"/>
    <w:rsid w:val="00A74B12"/>
    <w:rsid w:val="00A75595"/>
    <w:rsid w:val="00A75626"/>
    <w:rsid w:val="00A759F6"/>
    <w:rsid w:val="00A75B42"/>
    <w:rsid w:val="00A75BDC"/>
    <w:rsid w:val="00A75D41"/>
    <w:rsid w:val="00A760DE"/>
    <w:rsid w:val="00A760E4"/>
    <w:rsid w:val="00A76222"/>
    <w:rsid w:val="00A76C14"/>
    <w:rsid w:val="00A77289"/>
    <w:rsid w:val="00A7735F"/>
    <w:rsid w:val="00A77B48"/>
    <w:rsid w:val="00A77D97"/>
    <w:rsid w:val="00A77DD1"/>
    <w:rsid w:val="00A805E4"/>
    <w:rsid w:val="00A805F6"/>
    <w:rsid w:val="00A8065C"/>
    <w:rsid w:val="00A8077A"/>
    <w:rsid w:val="00A80842"/>
    <w:rsid w:val="00A80DFA"/>
    <w:rsid w:val="00A80F15"/>
    <w:rsid w:val="00A816FA"/>
    <w:rsid w:val="00A81BED"/>
    <w:rsid w:val="00A81CE7"/>
    <w:rsid w:val="00A81F8E"/>
    <w:rsid w:val="00A8229B"/>
    <w:rsid w:val="00A82699"/>
    <w:rsid w:val="00A829ED"/>
    <w:rsid w:val="00A82B91"/>
    <w:rsid w:val="00A831A2"/>
    <w:rsid w:val="00A831C5"/>
    <w:rsid w:val="00A83518"/>
    <w:rsid w:val="00A835D0"/>
    <w:rsid w:val="00A83911"/>
    <w:rsid w:val="00A839DA"/>
    <w:rsid w:val="00A83B3C"/>
    <w:rsid w:val="00A83C13"/>
    <w:rsid w:val="00A83D0C"/>
    <w:rsid w:val="00A83ED3"/>
    <w:rsid w:val="00A83F5F"/>
    <w:rsid w:val="00A841F3"/>
    <w:rsid w:val="00A84344"/>
    <w:rsid w:val="00A849AF"/>
    <w:rsid w:val="00A849BB"/>
    <w:rsid w:val="00A84BA4"/>
    <w:rsid w:val="00A84C29"/>
    <w:rsid w:val="00A84E40"/>
    <w:rsid w:val="00A8573C"/>
    <w:rsid w:val="00A85743"/>
    <w:rsid w:val="00A85794"/>
    <w:rsid w:val="00A85E23"/>
    <w:rsid w:val="00A85E7B"/>
    <w:rsid w:val="00A85FA7"/>
    <w:rsid w:val="00A85FC7"/>
    <w:rsid w:val="00A86213"/>
    <w:rsid w:val="00A864C4"/>
    <w:rsid w:val="00A867E2"/>
    <w:rsid w:val="00A86AC4"/>
    <w:rsid w:val="00A86FF4"/>
    <w:rsid w:val="00A871E4"/>
    <w:rsid w:val="00A87313"/>
    <w:rsid w:val="00A8732F"/>
    <w:rsid w:val="00A87505"/>
    <w:rsid w:val="00A87636"/>
    <w:rsid w:val="00A8763D"/>
    <w:rsid w:val="00A87ABE"/>
    <w:rsid w:val="00A87AF7"/>
    <w:rsid w:val="00A87CC5"/>
    <w:rsid w:val="00A87F30"/>
    <w:rsid w:val="00A9035E"/>
    <w:rsid w:val="00A904A1"/>
    <w:rsid w:val="00A9053C"/>
    <w:rsid w:val="00A90734"/>
    <w:rsid w:val="00A9093D"/>
    <w:rsid w:val="00A90A14"/>
    <w:rsid w:val="00A90C1C"/>
    <w:rsid w:val="00A90CE5"/>
    <w:rsid w:val="00A90DEA"/>
    <w:rsid w:val="00A91089"/>
    <w:rsid w:val="00A9112D"/>
    <w:rsid w:val="00A913B4"/>
    <w:rsid w:val="00A91624"/>
    <w:rsid w:val="00A917EA"/>
    <w:rsid w:val="00A91E07"/>
    <w:rsid w:val="00A9242B"/>
    <w:rsid w:val="00A92503"/>
    <w:rsid w:val="00A9255A"/>
    <w:rsid w:val="00A92604"/>
    <w:rsid w:val="00A927CB"/>
    <w:rsid w:val="00A92FEC"/>
    <w:rsid w:val="00A93536"/>
    <w:rsid w:val="00A9369F"/>
    <w:rsid w:val="00A9370B"/>
    <w:rsid w:val="00A93787"/>
    <w:rsid w:val="00A93967"/>
    <w:rsid w:val="00A93A6C"/>
    <w:rsid w:val="00A93BF4"/>
    <w:rsid w:val="00A93FE3"/>
    <w:rsid w:val="00A94119"/>
    <w:rsid w:val="00A94311"/>
    <w:rsid w:val="00A943F9"/>
    <w:rsid w:val="00A94AC7"/>
    <w:rsid w:val="00A94DA6"/>
    <w:rsid w:val="00A94DB4"/>
    <w:rsid w:val="00A94E59"/>
    <w:rsid w:val="00A951A7"/>
    <w:rsid w:val="00A9522D"/>
    <w:rsid w:val="00A9551A"/>
    <w:rsid w:val="00A957B9"/>
    <w:rsid w:val="00A95DA2"/>
    <w:rsid w:val="00A9640A"/>
    <w:rsid w:val="00A96697"/>
    <w:rsid w:val="00A9674D"/>
    <w:rsid w:val="00A96A87"/>
    <w:rsid w:val="00A96B80"/>
    <w:rsid w:val="00A96D4F"/>
    <w:rsid w:val="00A97258"/>
    <w:rsid w:val="00AA01C0"/>
    <w:rsid w:val="00AA0633"/>
    <w:rsid w:val="00AA0907"/>
    <w:rsid w:val="00AA0996"/>
    <w:rsid w:val="00AA0AAB"/>
    <w:rsid w:val="00AA0CCE"/>
    <w:rsid w:val="00AA0F48"/>
    <w:rsid w:val="00AA12B0"/>
    <w:rsid w:val="00AA13CC"/>
    <w:rsid w:val="00AA1589"/>
    <w:rsid w:val="00AA19E5"/>
    <w:rsid w:val="00AA1E70"/>
    <w:rsid w:val="00AA20F5"/>
    <w:rsid w:val="00AA22E9"/>
    <w:rsid w:val="00AA24B7"/>
    <w:rsid w:val="00AA2D59"/>
    <w:rsid w:val="00AA2DE3"/>
    <w:rsid w:val="00AA315E"/>
    <w:rsid w:val="00AA3186"/>
    <w:rsid w:val="00AA33A4"/>
    <w:rsid w:val="00AA33B6"/>
    <w:rsid w:val="00AA36F9"/>
    <w:rsid w:val="00AA3796"/>
    <w:rsid w:val="00AA3C26"/>
    <w:rsid w:val="00AA3CC1"/>
    <w:rsid w:val="00AA3CD6"/>
    <w:rsid w:val="00AA3D32"/>
    <w:rsid w:val="00AA3DBD"/>
    <w:rsid w:val="00AA3FEB"/>
    <w:rsid w:val="00AA402D"/>
    <w:rsid w:val="00AA4727"/>
    <w:rsid w:val="00AA47E9"/>
    <w:rsid w:val="00AA4A89"/>
    <w:rsid w:val="00AA4BD7"/>
    <w:rsid w:val="00AA4BE7"/>
    <w:rsid w:val="00AA507F"/>
    <w:rsid w:val="00AA5166"/>
    <w:rsid w:val="00AA5420"/>
    <w:rsid w:val="00AA5705"/>
    <w:rsid w:val="00AA577B"/>
    <w:rsid w:val="00AA5B75"/>
    <w:rsid w:val="00AA5BAE"/>
    <w:rsid w:val="00AA5E07"/>
    <w:rsid w:val="00AA5F9E"/>
    <w:rsid w:val="00AA6376"/>
    <w:rsid w:val="00AA64E7"/>
    <w:rsid w:val="00AA699A"/>
    <w:rsid w:val="00AA6EDE"/>
    <w:rsid w:val="00AA6FA3"/>
    <w:rsid w:val="00AA70DB"/>
    <w:rsid w:val="00AA75A5"/>
    <w:rsid w:val="00AA7E64"/>
    <w:rsid w:val="00AB01E7"/>
    <w:rsid w:val="00AB0461"/>
    <w:rsid w:val="00AB07AB"/>
    <w:rsid w:val="00AB07B1"/>
    <w:rsid w:val="00AB0FA2"/>
    <w:rsid w:val="00AB10A6"/>
    <w:rsid w:val="00AB1218"/>
    <w:rsid w:val="00AB16DA"/>
    <w:rsid w:val="00AB1ADA"/>
    <w:rsid w:val="00AB1D27"/>
    <w:rsid w:val="00AB21BF"/>
    <w:rsid w:val="00AB2228"/>
    <w:rsid w:val="00AB223D"/>
    <w:rsid w:val="00AB24E4"/>
    <w:rsid w:val="00AB2590"/>
    <w:rsid w:val="00AB278F"/>
    <w:rsid w:val="00AB279B"/>
    <w:rsid w:val="00AB2A67"/>
    <w:rsid w:val="00AB2DDE"/>
    <w:rsid w:val="00AB3030"/>
    <w:rsid w:val="00AB3081"/>
    <w:rsid w:val="00AB3368"/>
    <w:rsid w:val="00AB368A"/>
    <w:rsid w:val="00AB3A3B"/>
    <w:rsid w:val="00AB3A53"/>
    <w:rsid w:val="00AB3C4C"/>
    <w:rsid w:val="00AB3CB8"/>
    <w:rsid w:val="00AB3E04"/>
    <w:rsid w:val="00AB3F52"/>
    <w:rsid w:val="00AB4234"/>
    <w:rsid w:val="00AB4296"/>
    <w:rsid w:val="00AB42CB"/>
    <w:rsid w:val="00AB4605"/>
    <w:rsid w:val="00AB4837"/>
    <w:rsid w:val="00AB49D7"/>
    <w:rsid w:val="00AB4A02"/>
    <w:rsid w:val="00AB4C17"/>
    <w:rsid w:val="00AB5178"/>
    <w:rsid w:val="00AB51ED"/>
    <w:rsid w:val="00AB54B0"/>
    <w:rsid w:val="00AB57FB"/>
    <w:rsid w:val="00AB5883"/>
    <w:rsid w:val="00AB5A8F"/>
    <w:rsid w:val="00AB5DAE"/>
    <w:rsid w:val="00AB5F02"/>
    <w:rsid w:val="00AB6DC8"/>
    <w:rsid w:val="00AB6F20"/>
    <w:rsid w:val="00AB6FB4"/>
    <w:rsid w:val="00AB7047"/>
    <w:rsid w:val="00AB7127"/>
    <w:rsid w:val="00AB7228"/>
    <w:rsid w:val="00AB77D7"/>
    <w:rsid w:val="00AB7C08"/>
    <w:rsid w:val="00AB7DDD"/>
    <w:rsid w:val="00AC05A8"/>
    <w:rsid w:val="00AC0BA6"/>
    <w:rsid w:val="00AC0E99"/>
    <w:rsid w:val="00AC1049"/>
    <w:rsid w:val="00AC1495"/>
    <w:rsid w:val="00AC14C5"/>
    <w:rsid w:val="00AC155C"/>
    <w:rsid w:val="00AC159B"/>
    <w:rsid w:val="00AC1742"/>
    <w:rsid w:val="00AC17C6"/>
    <w:rsid w:val="00AC19D2"/>
    <w:rsid w:val="00AC255D"/>
    <w:rsid w:val="00AC259F"/>
    <w:rsid w:val="00AC2C1C"/>
    <w:rsid w:val="00AC2CD4"/>
    <w:rsid w:val="00AC2D02"/>
    <w:rsid w:val="00AC2D0E"/>
    <w:rsid w:val="00AC2F8A"/>
    <w:rsid w:val="00AC30BC"/>
    <w:rsid w:val="00AC3345"/>
    <w:rsid w:val="00AC3737"/>
    <w:rsid w:val="00AC38A1"/>
    <w:rsid w:val="00AC3961"/>
    <w:rsid w:val="00AC3C51"/>
    <w:rsid w:val="00AC43C7"/>
    <w:rsid w:val="00AC49D0"/>
    <w:rsid w:val="00AC4A4C"/>
    <w:rsid w:val="00AC4E57"/>
    <w:rsid w:val="00AC4E6A"/>
    <w:rsid w:val="00AC58B4"/>
    <w:rsid w:val="00AC5CD5"/>
    <w:rsid w:val="00AC61D7"/>
    <w:rsid w:val="00AC62BE"/>
    <w:rsid w:val="00AC63C6"/>
    <w:rsid w:val="00AC6620"/>
    <w:rsid w:val="00AC69F6"/>
    <w:rsid w:val="00AC6FD1"/>
    <w:rsid w:val="00AC7603"/>
    <w:rsid w:val="00AC799F"/>
    <w:rsid w:val="00AC7A27"/>
    <w:rsid w:val="00AC7AF1"/>
    <w:rsid w:val="00AC7B0B"/>
    <w:rsid w:val="00AC7C85"/>
    <w:rsid w:val="00AC7ED9"/>
    <w:rsid w:val="00AC7F97"/>
    <w:rsid w:val="00AD0140"/>
    <w:rsid w:val="00AD0552"/>
    <w:rsid w:val="00AD05F3"/>
    <w:rsid w:val="00AD0656"/>
    <w:rsid w:val="00AD0D76"/>
    <w:rsid w:val="00AD0FFA"/>
    <w:rsid w:val="00AD1078"/>
    <w:rsid w:val="00AD131D"/>
    <w:rsid w:val="00AD1364"/>
    <w:rsid w:val="00AD15E4"/>
    <w:rsid w:val="00AD1625"/>
    <w:rsid w:val="00AD1D5D"/>
    <w:rsid w:val="00AD1E2A"/>
    <w:rsid w:val="00AD2051"/>
    <w:rsid w:val="00AD218C"/>
    <w:rsid w:val="00AD22C8"/>
    <w:rsid w:val="00AD235F"/>
    <w:rsid w:val="00AD2553"/>
    <w:rsid w:val="00AD2628"/>
    <w:rsid w:val="00AD26C7"/>
    <w:rsid w:val="00AD2723"/>
    <w:rsid w:val="00AD2A83"/>
    <w:rsid w:val="00AD319A"/>
    <w:rsid w:val="00AD35DB"/>
    <w:rsid w:val="00AD37DB"/>
    <w:rsid w:val="00AD380E"/>
    <w:rsid w:val="00AD39A4"/>
    <w:rsid w:val="00AD3D81"/>
    <w:rsid w:val="00AD3DAA"/>
    <w:rsid w:val="00AD4193"/>
    <w:rsid w:val="00AD424D"/>
    <w:rsid w:val="00AD46BC"/>
    <w:rsid w:val="00AD4B83"/>
    <w:rsid w:val="00AD4D01"/>
    <w:rsid w:val="00AD4F8D"/>
    <w:rsid w:val="00AD51EA"/>
    <w:rsid w:val="00AD52A3"/>
    <w:rsid w:val="00AD55C5"/>
    <w:rsid w:val="00AD567B"/>
    <w:rsid w:val="00AD570B"/>
    <w:rsid w:val="00AD5843"/>
    <w:rsid w:val="00AD5D54"/>
    <w:rsid w:val="00AD6186"/>
    <w:rsid w:val="00AD6871"/>
    <w:rsid w:val="00AD68B6"/>
    <w:rsid w:val="00AD6A14"/>
    <w:rsid w:val="00AD72C3"/>
    <w:rsid w:val="00AD77CD"/>
    <w:rsid w:val="00AD7B60"/>
    <w:rsid w:val="00AD7FDF"/>
    <w:rsid w:val="00AE02CB"/>
    <w:rsid w:val="00AE030C"/>
    <w:rsid w:val="00AE0C16"/>
    <w:rsid w:val="00AE0F0E"/>
    <w:rsid w:val="00AE0FF5"/>
    <w:rsid w:val="00AE14D8"/>
    <w:rsid w:val="00AE1696"/>
    <w:rsid w:val="00AE16A5"/>
    <w:rsid w:val="00AE198E"/>
    <w:rsid w:val="00AE1ACE"/>
    <w:rsid w:val="00AE1FB2"/>
    <w:rsid w:val="00AE2238"/>
    <w:rsid w:val="00AE275C"/>
    <w:rsid w:val="00AE2DEF"/>
    <w:rsid w:val="00AE3189"/>
    <w:rsid w:val="00AE35B5"/>
    <w:rsid w:val="00AE3A43"/>
    <w:rsid w:val="00AE462B"/>
    <w:rsid w:val="00AE49B7"/>
    <w:rsid w:val="00AE4BB6"/>
    <w:rsid w:val="00AE4FAD"/>
    <w:rsid w:val="00AE5016"/>
    <w:rsid w:val="00AE53DA"/>
    <w:rsid w:val="00AE5655"/>
    <w:rsid w:val="00AE5C66"/>
    <w:rsid w:val="00AE5D4C"/>
    <w:rsid w:val="00AE66B1"/>
    <w:rsid w:val="00AE67DC"/>
    <w:rsid w:val="00AE6C4A"/>
    <w:rsid w:val="00AE6D35"/>
    <w:rsid w:val="00AE6DD0"/>
    <w:rsid w:val="00AE7276"/>
    <w:rsid w:val="00AE7283"/>
    <w:rsid w:val="00AE729E"/>
    <w:rsid w:val="00AE7539"/>
    <w:rsid w:val="00AE780D"/>
    <w:rsid w:val="00AE7A21"/>
    <w:rsid w:val="00AE7DF2"/>
    <w:rsid w:val="00AE7F79"/>
    <w:rsid w:val="00AF0117"/>
    <w:rsid w:val="00AF025A"/>
    <w:rsid w:val="00AF02BD"/>
    <w:rsid w:val="00AF0647"/>
    <w:rsid w:val="00AF069C"/>
    <w:rsid w:val="00AF0872"/>
    <w:rsid w:val="00AF08EF"/>
    <w:rsid w:val="00AF0B98"/>
    <w:rsid w:val="00AF0D6E"/>
    <w:rsid w:val="00AF105D"/>
    <w:rsid w:val="00AF122E"/>
    <w:rsid w:val="00AF12CB"/>
    <w:rsid w:val="00AF134E"/>
    <w:rsid w:val="00AF1726"/>
    <w:rsid w:val="00AF185D"/>
    <w:rsid w:val="00AF1BCD"/>
    <w:rsid w:val="00AF1D6B"/>
    <w:rsid w:val="00AF1D9A"/>
    <w:rsid w:val="00AF201A"/>
    <w:rsid w:val="00AF2114"/>
    <w:rsid w:val="00AF2465"/>
    <w:rsid w:val="00AF2A23"/>
    <w:rsid w:val="00AF2A39"/>
    <w:rsid w:val="00AF2F88"/>
    <w:rsid w:val="00AF365D"/>
    <w:rsid w:val="00AF3763"/>
    <w:rsid w:val="00AF399D"/>
    <w:rsid w:val="00AF3B3F"/>
    <w:rsid w:val="00AF3DE1"/>
    <w:rsid w:val="00AF3E4A"/>
    <w:rsid w:val="00AF459E"/>
    <w:rsid w:val="00AF490A"/>
    <w:rsid w:val="00AF4ACB"/>
    <w:rsid w:val="00AF4D04"/>
    <w:rsid w:val="00AF52C4"/>
    <w:rsid w:val="00AF536E"/>
    <w:rsid w:val="00AF5375"/>
    <w:rsid w:val="00AF53E3"/>
    <w:rsid w:val="00AF54F2"/>
    <w:rsid w:val="00AF5677"/>
    <w:rsid w:val="00AF56D4"/>
    <w:rsid w:val="00AF5DDE"/>
    <w:rsid w:val="00AF616C"/>
    <w:rsid w:val="00AF6223"/>
    <w:rsid w:val="00AF6263"/>
    <w:rsid w:val="00AF6590"/>
    <w:rsid w:val="00AF66AD"/>
    <w:rsid w:val="00AF6857"/>
    <w:rsid w:val="00AF69CE"/>
    <w:rsid w:val="00AF6BCC"/>
    <w:rsid w:val="00AF6CA7"/>
    <w:rsid w:val="00AF6E37"/>
    <w:rsid w:val="00AF6FE6"/>
    <w:rsid w:val="00AF7189"/>
    <w:rsid w:val="00AF7F79"/>
    <w:rsid w:val="00B00045"/>
    <w:rsid w:val="00B00059"/>
    <w:rsid w:val="00B00929"/>
    <w:rsid w:val="00B00A1A"/>
    <w:rsid w:val="00B00B24"/>
    <w:rsid w:val="00B00C60"/>
    <w:rsid w:val="00B00C76"/>
    <w:rsid w:val="00B01032"/>
    <w:rsid w:val="00B01247"/>
    <w:rsid w:val="00B01521"/>
    <w:rsid w:val="00B01686"/>
    <w:rsid w:val="00B01C5B"/>
    <w:rsid w:val="00B01CAF"/>
    <w:rsid w:val="00B01DDA"/>
    <w:rsid w:val="00B021AB"/>
    <w:rsid w:val="00B022DE"/>
    <w:rsid w:val="00B0252A"/>
    <w:rsid w:val="00B029C3"/>
    <w:rsid w:val="00B029D2"/>
    <w:rsid w:val="00B02A8E"/>
    <w:rsid w:val="00B02F0C"/>
    <w:rsid w:val="00B03037"/>
    <w:rsid w:val="00B0342C"/>
    <w:rsid w:val="00B0349D"/>
    <w:rsid w:val="00B03538"/>
    <w:rsid w:val="00B03910"/>
    <w:rsid w:val="00B03ACE"/>
    <w:rsid w:val="00B03AD8"/>
    <w:rsid w:val="00B03BBF"/>
    <w:rsid w:val="00B03FE2"/>
    <w:rsid w:val="00B042E3"/>
    <w:rsid w:val="00B0439D"/>
    <w:rsid w:val="00B045BE"/>
    <w:rsid w:val="00B0468D"/>
    <w:rsid w:val="00B04AAE"/>
    <w:rsid w:val="00B04F32"/>
    <w:rsid w:val="00B0517E"/>
    <w:rsid w:val="00B0533F"/>
    <w:rsid w:val="00B0545E"/>
    <w:rsid w:val="00B05732"/>
    <w:rsid w:val="00B0580F"/>
    <w:rsid w:val="00B05DDF"/>
    <w:rsid w:val="00B05EC9"/>
    <w:rsid w:val="00B065B3"/>
    <w:rsid w:val="00B07248"/>
    <w:rsid w:val="00B07373"/>
    <w:rsid w:val="00B07580"/>
    <w:rsid w:val="00B075B2"/>
    <w:rsid w:val="00B07725"/>
    <w:rsid w:val="00B07932"/>
    <w:rsid w:val="00B07A9C"/>
    <w:rsid w:val="00B07B6A"/>
    <w:rsid w:val="00B07D42"/>
    <w:rsid w:val="00B07E25"/>
    <w:rsid w:val="00B07FAB"/>
    <w:rsid w:val="00B1044C"/>
    <w:rsid w:val="00B109A9"/>
    <w:rsid w:val="00B10A32"/>
    <w:rsid w:val="00B10A7E"/>
    <w:rsid w:val="00B10C42"/>
    <w:rsid w:val="00B11141"/>
    <w:rsid w:val="00B11200"/>
    <w:rsid w:val="00B11B9C"/>
    <w:rsid w:val="00B11CF4"/>
    <w:rsid w:val="00B11E2A"/>
    <w:rsid w:val="00B12011"/>
    <w:rsid w:val="00B12202"/>
    <w:rsid w:val="00B12367"/>
    <w:rsid w:val="00B125BF"/>
    <w:rsid w:val="00B12706"/>
    <w:rsid w:val="00B12800"/>
    <w:rsid w:val="00B12A6A"/>
    <w:rsid w:val="00B12B96"/>
    <w:rsid w:val="00B12C0B"/>
    <w:rsid w:val="00B1310A"/>
    <w:rsid w:val="00B136B8"/>
    <w:rsid w:val="00B13908"/>
    <w:rsid w:val="00B13919"/>
    <w:rsid w:val="00B13E55"/>
    <w:rsid w:val="00B13E6E"/>
    <w:rsid w:val="00B13F43"/>
    <w:rsid w:val="00B142D1"/>
    <w:rsid w:val="00B145E6"/>
    <w:rsid w:val="00B14850"/>
    <w:rsid w:val="00B148EB"/>
    <w:rsid w:val="00B149F7"/>
    <w:rsid w:val="00B14BA4"/>
    <w:rsid w:val="00B14D99"/>
    <w:rsid w:val="00B15144"/>
    <w:rsid w:val="00B151A7"/>
    <w:rsid w:val="00B156F1"/>
    <w:rsid w:val="00B157EE"/>
    <w:rsid w:val="00B159C8"/>
    <w:rsid w:val="00B15E96"/>
    <w:rsid w:val="00B16188"/>
    <w:rsid w:val="00B16BDB"/>
    <w:rsid w:val="00B16CC0"/>
    <w:rsid w:val="00B16FB2"/>
    <w:rsid w:val="00B16FF5"/>
    <w:rsid w:val="00B1701F"/>
    <w:rsid w:val="00B17381"/>
    <w:rsid w:val="00B1787C"/>
    <w:rsid w:val="00B17CD0"/>
    <w:rsid w:val="00B17DDF"/>
    <w:rsid w:val="00B2021B"/>
    <w:rsid w:val="00B20B12"/>
    <w:rsid w:val="00B20D65"/>
    <w:rsid w:val="00B21123"/>
    <w:rsid w:val="00B211A3"/>
    <w:rsid w:val="00B218AA"/>
    <w:rsid w:val="00B219BB"/>
    <w:rsid w:val="00B219BE"/>
    <w:rsid w:val="00B21C43"/>
    <w:rsid w:val="00B21FA6"/>
    <w:rsid w:val="00B22371"/>
    <w:rsid w:val="00B2279D"/>
    <w:rsid w:val="00B22BBC"/>
    <w:rsid w:val="00B22C56"/>
    <w:rsid w:val="00B22D23"/>
    <w:rsid w:val="00B22F72"/>
    <w:rsid w:val="00B22FA4"/>
    <w:rsid w:val="00B230CD"/>
    <w:rsid w:val="00B23257"/>
    <w:rsid w:val="00B23349"/>
    <w:rsid w:val="00B2357B"/>
    <w:rsid w:val="00B235F9"/>
    <w:rsid w:val="00B238B8"/>
    <w:rsid w:val="00B23A12"/>
    <w:rsid w:val="00B23D38"/>
    <w:rsid w:val="00B2406D"/>
    <w:rsid w:val="00B24101"/>
    <w:rsid w:val="00B24605"/>
    <w:rsid w:val="00B2462D"/>
    <w:rsid w:val="00B24962"/>
    <w:rsid w:val="00B24A21"/>
    <w:rsid w:val="00B24D31"/>
    <w:rsid w:val="00B24E2A"/>
    <w:rsid w:val="00B2500E"/>
    <w:rsid w:val="00B25117"/>
    <w:rsid w:val="00B2514B"/>
    <w:rsid w:val="00B25577"/>
    <w:rsid w:val="00B2568A"/>
    <w:rsid w:val="00B25A2B"/>
    <w:rsid w:val="00B262F0"/>
    <w:rsid w:val="00B26499"/>
    <w:rsid w:val="00B26896"/>
    <w:rsid w:val="00B26B7C"/>
    <w:rsid w:val="00B26FC2"/>
    <w:rsid w:val="00B270D7"/>
    <w:rsid w:val="00B27309"/>
    <w:rsid w:val="00B27AF5"/>
    <w:rsid w:val="00B27E35"/>
    <w:rsid w:val="00B3036B"/>
    <w:rsid w:val="00B3036E"/>
    <w:rsid w:val="00B30628"/>
    <w:rsid w:val="00B308B9"/>
    <w:rsid w:val="00B311BA"/>
    <w:rsid w:val="00B319C5"/>
    <w:rsid w:val="00B31BB5"/>
    <w:rsid w:val="00B31E70"/>
    <w:rsid w:val="00B31F1C"/>
    <w:rsid w:val="00B32517"/>
    <w:rsid w:val="00B325A3"/>
    <w:rsid w:val="00B32B80"/>
    <w:rsid w:val="00B32E44"/>
    <w:rsid w:val="00B32E65"/>
    <w:rsid w:val="00B3372B"/>
    <w:rsid w:val="00B339C2"/>
    <w:rsid w:val="00B33D23"/>
    <w:rsid w:val="00B33FC5"/>
    <w:rsid w:val="00B341AF"/>
    <w:rsid w:val="00B3424F"/>
    <w:rsid w:val="00B34432"/>
    <w:rsid w:val="00B34C87"/>
    <w:rsid w:val="00B34D07"/>
    <w:rsid w:val="00B34D64"/>
    <w:rsid w:val="00B34DE4"/>
    <w:rsid w:val="00B34E17"/>
    <w:rsid w:val="00B35090"/>
    <w:rsid w:val="00B351D1"/>
    <w:rsid w:val="00B352BE"/>
    <w:rsid w:val="00B3544B"/>
    <w:rsid w:val="00B35665"/>
    <w:rsid w:val="00B35A25"/>
    <w:rsid w:val="00B35C6E"/>
    <w:rsid w:val="00B35EE4"/>
    <w:rsid w:val="00B36344"/>
    <w:rsid w:val="00B369CF"/>
    <w:rsid w:val="00B36A57"/>
    <w:rsid w:val="00B36DB5"/>
    <w:rsid w:val="00B3748B"/>
    <w:rsid w:val="00B37812"/>
    <w:rsid w:val="00B3787E"/>
    <w:rsid w:val="00B37935"/>
    <w:rsid w:val="00B37957"/>
    <w:rsid w:val="00B37F0D"/>
    <w:rsid w:val="00B37FB7"/>
    <w:rsid w:val="00B4027F"/>
    <w:rsid w:val="00B404B9"/>
    <w:rsid w:val="00B4080A"/>
    <w:rsid w:val="00B40998"/>
    <w:rsid w:val="00B40A87"/>
    <w:rsid w:val="00B40BB2"/>
    <w:rsid w:val="00B4126B"/>
    <w:rsid w:val="00B413F8"/>
    <w:rsid w:val="00B41567"/>
    <w:rsid w:val="00B41B0A"/>
    <w:rsid w:val="00B42181"/>
    <w:rsid w:val="00B423D6"/>
    <w:rsid w:val="00B42617"/>
    <w:rsid w:val="00B42B62"/>
    <w:rsid w:val="00B42E7D"/>
    <w:rsid w:val="00B42F23"/>
    <w:rsid w:val="00B4355E"/>
    <w:rsid w:val="00B435B9"/>
    <w:rsid w:val="00B43601"/>
    <w:rsid w:val="00B441D3"/>
    <w:rsid w:val="00B443A5"/>
    <w:rsid w:val="00B44479"/>
    <w:rsid w:val="00B444EA"/>
    <w:rsid w:val="00B44605"/>
    <w:rsid w:val="00B44857"/>
    <w:rsid w:val="00B4485E"/>
    <w:rsid w:val="00B44CF3"/>
    <w:rsid w:val="00B4503F"/>
    <w:rsid w:val="00B4521F"/>
    <w:rsid w:val="00B45281"/>
    <w:rsid w:val="00B453EE"/>
    <w:rsid w:val="00B4543A"/>
    <w:rsid w:val="00B454F7"/>
    <w:rsid w:val="00B4575E"/>
    <w:rsid w:val="00B45A7D"/>
    <w:rsid w:val="00B45B6E"/>
    <w:rsid w:val="00B45C7E"/>
    <w:rsid w:val="00B45D91"/>
    <w:rsid w:val="00B46379"/>
    <w:rsid w:val="00B463D1"/>
    <w:rsid w:val="00B4643C"/>
    <w:rsid w:val="00B4667A"/>
    <w:rsid w:val="00B466EE"/>
    <w:rsid w:val="00B472BC"/>
    <w:rsid w:val="00B4741C"/>
    <w:rsid w:val="00B474A2"/>
    <w:rsid w:val="00B474E4"/>
    <w:rsid w:val="00B47570"/>
    <w:rsid w:val="00B503CD"/>
    <w:rsid w:val="00B50533"/>
    <w:rsid w:val="00B50B7A"/>
    <w:rsid w:val="00B50E78"/>
    <w:rsid w:val="00B510E5"/>
    <w:rsid w:val="00B51164"/>
    <w:rsid w:val="00B51200"/>
    <w:rsid w:val="00B51875"/>
    <w:rsid w:val="00B51A1A"/>
    <w:rsid w:val="00B51B6C"/>
    <w:rsid w:val="00B51CA8"/>
    <w:rsid w:val="00B51CB4"/>
    <w:rsid w:val="00B51E04"/>
    <w:rsid w:val="00B52357"/>
    <w:rsid w:val="00B52B45"/>
    <w:rsid w:val="00B52DB0"/>
    <w:rsid w:val="00B530AC"/>
    <w:rsid w:val="00B5341E"/>
    <w:rsid w:val="00B5342C"/>
    <w:rsid w:val="00B53C01"/>
    <w:rsid w:val="00B53E29"/>
    <w:rsid w:val="00B5411D"/>
    <w:rsid w:val="00B54812"/>
    <w:rsid w:val="00B54CC4"/>
    <w:rsid w:val="00B54E72"/>
    <w:rsid w:val="00B54EF2"/>
    <w:rsid w:val="00B54F5A"/>
    <w:rsid w:val="00B553A7"/>
    <w:rsid w:val="00B5587E"/>
    <w:rsid w:val="00B55935"/>
    <w:rsid w:val="00B55C30"/>
    <w:rsid w:val="00B56086"/>
    <w:rsid w:val="00B560EF"/>
    <w:rsid w:val="00B5657C"/>
    <w:rsid w:val="00B567E6"/>
    <w:rsid w:val="00B56C22"/>
    <w:rsid w:val="00B56CFE"/>
    <w:rsid w:val="00B56F72"/>
    <w:rsid w:val="00B5708A"/>
    <w:rsid w:val="00B5740D"/>
    <w:rsid w:val="00B5749B"/>
    <w:rsid w:val="00B5750F"/>
    <w:rsid w:val="00B57753"/>
    <w:rsid w:val="00B57A21"/>
    <w:rsid w:val="00B57B22"/>
    <w:rsid w:val="00B57CC7"/>
    <w:rsid w:val="00B6002C"/>
    <w:rsid w:val="00B6002D"/>
    <w:rsid w:val="00B6015D"/>
    <w:rsid w:val="00B604B0"/>
    <w:rsid w:val="00B60584"/>
    <w:rsid w:val="00B60743"/>
    <w:rsid w:val="00B60AA1"/>
    <w:rsid w:val="00B60C6D"/>
    <w:rsid w:val="00B60D20"/>
    <w:rsid w:val="00B61EF5"/>
    <w:rsid w:val="00B61F98"/>
    <w:rsid w:val="00B62064"/>
    <w:rsid w:val="00B622CB"/>
    <w:rsid w:val="00B6248E"/>
    <w:rsid w:val="00B626DD"/>
    <w:rsid w:val="00B627D5"/>
    <w:rsid w:val="00B62FEB"/>
    <w:rsid w:val="00B63248"/>
    <w:rsid w:val="00B63730"/>
    <w:rsid w:val="00B63B72"/>
    <w:rsid w:val="00B6413F"/>
    <w:rsid w:val="00B64638"/>
    <w:rsid w:val="00B646A6"/>
    <w:rsid w:val="00B64C8A"/>
    <w:rsid w:val="00B64D27"/>
    <w:rsid w:val="00B64F34"/>
    <w:rsid w:val="00B6502B"/>
    <w:rsid w:val="00B6502F"/>
    <w:rsid w:val="00B65214"/>
    <w:rsid w:val="00B6557B"/>
    <w:rsid w:val="00B6558A"/>
    <w:rsid w:val="00B655D4"/>
    <w:rsid w:val="00B655DF"/>
    <w:rsid w:val="00B658F5"/>
    <w:rsid w:val="00B659C1"/>
    <w:rsid w:val="00B659E1"/>
    <w:rsid w:val="00B65A1E"/>
    <w:rsid w:val="00B65D62"/>
    <w:rsid w:val="00B65E52"/>
    <w:rsid w:val="00B65EB3"/>
    <w:rsid w:val="00B66468"/>
    <w:rsid w:val="00B66735"/>
    <w:rsid w:val="00B66752"/>
    <w:rsid w:val="00B66F45"/>
    <w:rsid w:val="00B66F89"/>
    <w:rsid w:val="00B67222"/>
    <w:rsid w:val="00B672D0"/>
    <w:rsid w:val="00B677D8"/>
    <w:rsid w:val="00B677F0"/>
    <w:rsid w:val="00B67977"/>
    <w:rsid w:val="00B67AC5"/>
    <w:rsid w:val="00B67F4B"/>
    <w:rsid w:val="00B70328"/>
    <w:rsid w:val="00B7067C"/>
    <w:rsid w:val="00B7096E"/>
    <w:rsid w:val="00B7098F"/>
    <w:rsid w:val="00B70D59"/>
    <w:rsid w:val="00B71001"/>
    <w:rsid w:val="00B7117B"/>
    <w:rsid w:val="00B7131B"/>
    <w:rsid w:val="00B713F2"/>
    <w:rsid w:val="00B714FA"/>
    <w:rsid w:val="00B717CA"/>
    <w:rsid w:val="00B718E1"/>
    <w:rsid w:val="00B718F4"/>
    <w:rsid w:val="00B71A30"/>
    <w:rsid w:val="00B71B38"/>
    <w:rsid w:val="00B7228A"/>
    <w:rsid w:val="00B72470"/>
    <w:rsid w:val="00B7252D"/>
    <w:rsid w:val="00B727D4"/>
    <w:rsid w:val="00B72A02"/>
    <w:rsid w:val="00B7313F"/>
    <w:rsid w:val="00B73182"/>
    <w:rsid w:val="00B73662"/>
    <w:rsid w:val="00B73AD3"/>
    <w:rsid w:val="00B73AE5"/>
    <w:rsid w:val="00B73D07"/>
    <w:rsid w:val="00B73DBF"/>
    <w:rsid w:val="00B74134"/>
    <w:rsid w:val="00B746CD"/>
    <w:rsid w:val="00B75019"/>
    <w:rsid w:val="00B750F3"/>
    <w:rsid w:val="00B75601"/>
    <w:rsid w:val="00B757AB"/>
    <w:rsid w:val="00B758C7"/>
    <w:rsid w:val="00B7595F"/>
    <w:rsid w:val="00B75E9F"/>
    <w:rsid w:val="00B75EB6"/>
    <w:rsid w:val="00B75EC0"/>
    <w:rsid w:val="00B75F2D"/>
    <w:rsid w:val="00B76043"/>
    <w:rsid w:val="00B7632A"/>
    <w:rsid w:val="00B76431"/>
    <w:rsid w:val="00B7694C"/>
    <w:rsid w:val="00B76EFF"/>
    <w:rsid w:val="00B770CB"/>
    <w:rsid w:val="00B7724E"/>
    <w:rsid w:val="00B77549"/>
    <w:rsid w:val="00B77DB1"/>
    <w:rsid w:val="00B8037A"/>
    <w:rsid w:val="00B808E7"/>
    <w:rsid w:val="00B80AE7"/>
    <w:rsid w:val="00B80B8F"/>
    <w:rsid w:val="00B81437"/>
    <w:rsid w:val="00B81782"/>
    <w:rsid w:val="00B81A44"/>
    <w:rsid w:val="00B81BFA"/>
    <w:rsid w:val="00B823A1"/>
    <w:rsid w:val="00B827D4"/>
    <w:rsid w:val="00B8298B"/>
    <w:rsid w:val="00B82E40"/>
    <w:rsid w:val="00B837A0"/>
    <w:rsid w:val="00B83C0A"/>
    <w:rsid w:val="00B83FFC"/>
    <w:rsid w:val="00B840E4"/>
    <w:rsid w:val="00B841C3"/>
    <w:rsid w:val="00B8423C"/>
    <w:rsid w:val="00B8463A"/>
    <w:rsid w:val="00B849A9"/>
    <w:rsid w:val="00B849F7"/>
    <w:rsid w:val="00B856EB"/>
    <w:rsid w:val="00B858AF"/>
    <w:rsid w:val="00B85A49"/>
    <w:rsid w:val="00B85B44"/>
    <w:rsid w:val="00B865D5"/>
    <w:rsid w:val="00B86936"/>
    <w:rsid w:val="00B86BD1"/>
    <w:rsid w:val="00B86C35"/>
    <w:rsid w:val="00B86D4C"/>
    <w:rsid w:val="00B86FA3"/>
    <w:rsid w:val="00B870C4"/>
    <w:rsid w:val="00B8727C"/>
    <w:rsid w:val="00B8764C"/>
    <w:rsid w:val="00B87876"/>
    <w:rsid w:val="00B87B18"/>
    <w:rsid w:val="00B87E67"/>
    <w:rsid w:val="00B87EC4"/>
    <w:rsid w:val="00B900A0"/>
    <w:rsid w:val="00B90627"/>
    <w:rsid w:val="00B90EF4"/>
    <w:rsid w:val="00B90F6C"/>
    <w:rsid w:val="00B91008"/>
    <w:rsid w:val="00B914F8"/>
    <w:rsid w:val="00B915E7"/>
    <w:rsid w:val="00B916CA"/>
    <w:rsid w:val="00B91713"/>
    <w:rsid w:val="00B91B60"/>
    <w:rsid w:val="00B91BB9"/>
    <w:rsid w:val="00B91CC0"/>
    <w:rsid w:val="00B91EEE"/>
    <w:rsid w:val="00B925B5"/>
    <w:rsid w:val="00B92610"/>
    <w:rsid w:val="00B92621"/>
    <w:rsid w:val="00B929E8"/>
    <w:rsid w:val="00B92C80"/>
    <w:rsid w:val="00B92CBE"/>
    <w:rsid w:val="00B92D83"/>
    <w:rsid w:val="00B92E6C"/>
    <w:rsid w:val="00B92E8F"/>
    <w:rsid w:val="00B931DD"/>
    <w:rsid w:val="00B9332F"/>
    <w:rsid w:val="00B9344C"/>
    <w:rsid w:val="00B934F4"/>
    <w:rsid w:val="00B93731"/>
    <w:rsid w:val="00B93841"/>
    <w:rsid w:val="00B9399A"/>
    <w:rsid w:val="00B939E0"/>
    <w:rsid w:val="00B93ABB"/>
    <w:rsid w:val="00B94043"/>
    <w:rsid w:val="00B944BF"/>
    <w:rsid w:val="00B947A6"/>
    <w:rsid w:val="00B948C4"/>
    <w:rsid w:val="00B9495A"/>
    <w:rsid w:val="00B94EC5"/>
    <w:rsid w:val="00B95859"/>
    <w:rsid w:val="00B95B6B"/>
    <w:rsid w:val="00B95C95"/>
    <w:rsid w:val="00B9610A"/>
    <w:rsid w:val="00B96642"/>
    <w:rsid w:val="00B96B67"/>
    <w:rsid w:val="00B96D70"/>
    <w:rsid w:val="00B96EB6"/>
    <w:rsid w:val="00B97159"/>
    <w:rsid w:val="00B971EE"/>
    <w:rsid w:val="00B97312"/>
    <w:rsid w:val="00B973FF"/>
    <w:rsid w:val="00B97529"/>
    <w:rsid w:val="00B9765D"/>
    <w:rsid w:val="00B97830"/>
    <w:rsid w:val="00B9797A"/>
    <w:rsid w:val="00B97AC6"/>
    <w:rsid w:val="00B97C70"/>
    <w:rsid w:val="00B97F3B"/>
    <w:rsid w:val="00BA0508"/>
    <w:rsid w:val="00BA0690"/>
    <w:rsid w:val="00BA0FF6"/>
    <w:rsid w:val="00BA11D3"/>
    <w:rsid w:val="00BA163D"/>
    <w:rsid w:val="00BA165E"/>
    <w:rsid w:val="00BA1964"/>
    <w:rsid w:val="00BA1C0B"/>
    <w:rsid w:val="00BA1DBC"/>
    <w:rsid w:val="00BA1EA1"/>
    <w:rsid w:val="00BA24D4"/>
    <w:rsid w:val="00BA25DE"/>
    <w:rsid w:val="00BA2689"/>
    <w:rsid w:val="00BA2747"/>
    <w:rsid w:val="00BA290D"/>
    <w:rsid w:val="00BA2BF9"/>
    <w:rsid w:val="00BA2CF4"/>
    <w:rsid w:val="00BA364E"/>
    <w:rsid w:val="00BA37FB"/>
    <w:rsid w:val="00BA3F5E"/>
    <w:rsid w:val="00BA4514"/>
    <w:rsid w:val="00BA4A83"/>
    <w:rsid w:val="00BA4C8C"/>
    <w:rsid w:val="00BA4DD0"/>
    <w:rsid w:val="00BA4E95"/>
    <w:rsid w:val="00BA520C"/>
    <w:rsid w:val="00BA5214"/>
    <w:rsid w:val="00BA524E"/>
    <w:rsid w:val="00BA5417"/>
    <w:rsid w:val="00BA585D"/>
    <w:rsid w:val="00BA5AF8"/>
    <w:rsid w:val="00BA5B02"/>
    <w:rsid w:val="00BA5D06"/>
    <w:rsid w:val="00BA62FB"/>
    <w:rsid w:val="00BA633A"/>
    <w:rsid w:val="00BA6596"/>
    <w:rsid w:val="00BA6735"/>
    <w:rsid w:val="00BA6CD1"/>
    <w:rsid w:val="00BA6DD7"/>
    <w:rsid w:val="00BA705D"/>
    <w:rsid w:val="00BA7192"/>
    <w:rsid w:val="00BA73B0"/>
    <w:rsid w:val="00BA73E2"/>
    <w:rsid w:val="00BA7907"/>
    <w:rsid w:val="00BA7B38"/>
    <w:rsid w:val="00BA7F28"/>
    <w:rsid w:val="00BB04F8"/>
    <w:rsid w:val="00BB05A1"/>
    <w:rsid w:val="00BB07F8"/>
    <w:rsid w:val="00BB0BE9"/>
    <w:rsid w:val="00BB0D6D"/>
    <w:rsid w:val="00BB1053"/>
    <w:rsid w:val="00BB11E0"/>
    <w:rsid w:val="00BB2241"/>
    <w:rsid w:val="00BB23AA"/>
    <w:rsid w:val="00BB2BEB"/>
    <w:rsid w:val="00BB2CAE"/>
    <w:rsid w:val="00BB2D5B"/>
    <w:rsid w:val="00BB2FFC"/>
    <w:rsid w:val="00BB3093"/>
    <w:rsid w:val="00BB3214"/>
    <w:rsid w:val="00BB3D0D"/>
    <w:rsid w:val="00BB3DFC"/>
    <w:rsid w:val="00BB40BC"/>
    <w:rsid w:val="00BB4393"/>
    <w:rsid w:val="00BB45D6"/>
    <w:rsid w:val="00BB465F"/>
    <w:rsid w:val="00BB47E1"/>
    <w:rsid w:val="00BB49E5"/>
    <w:rsid w:val="00BB5077"/>
    <w:rsid w:val="00BB54CD"/>
    <w:rsid w:val="00BB5599"/>
    <w:rsid w:val="00BB5621"/>
    <w:rsid w:val="00BB5624"/>
    <w:rsid w:val="00BB5D30"/>
    <w:rsid w:val="00BB649C"/>
    <w:rsid w:val="00BB67FB"/>
    <w:rsid w:val="00BB6E2D"/>
    <w:rsid w:val="00BB6F98"/>
    <w:rsid w:val="00BB7059"/>
    <w:rsid w:val="00BB7063"/>
    <w:rsid w:val="00BB70D8"/>
    <w:rsid w:val="00BB7271"/>
    <w:rsid w:val="00BB73BB"/>
    <w:rsid w:val="00BB758F"/>
    <w:rsid w:val="00BB75D3"/>
    <w:rsid w:val="00BB7667"/>
    <w:rsid w:val="00BB7E78"/>
    <w:rsid w:val="00BB7F8C"/>
    <w:rsid w:val="00BC057D"/>
    <w:rsid w:val="00BC08DD"/>
    <w:rsid w:val="00BC0D05"/>
    <w:rsid w:val="00BC0D3F"/>
    <w:rsid w:val="00BC0EA8"/>
    <w:rsid w:val="00BC0FEE"/>
    <w:rsid w:val="00BC145C"/>
    <w:rsid w:val="00BC1556"/>
    <w:rsid w:val="00BC1877"/>
    <w:rsid w:val="00BC1C0F"/>
    <w:rsid w:val="00BC1D8F"/>
    <w:rsid w:val="00BC21B2"/>
    <w:rsid w:val="00BC22D9"/>
    <w:rsid w:val="00BC2449"/>
    <w:rsid w:val="00BC2AAC"/>
    <w:rsid w:val="00BC2E8D"/>
    <w:rsid w:val="00BC2F36"/>
    <w:rsid w:val="00BC3416"/>
    <w:rsid w:val="00BC3417"/>
    <w:rsid w:val="00BC3511"/>
    <w:rsid w:val="00BC35CE"/>
    <w:rsid w:val="00BC3638"/>
    <w:rsid w:val="00BC3F6D"/>
    <w:rsid w:val="00BC4189"/>
    <w:rsid w:val="00BC44D1"/>
    <w:rsid w:val="00BC4BAE"/>
    <w:rsid w:val="00BC4FC3"/>
    <w:rsid w:val="00BC50FA"/>
    <w:rsid w:val="00BC5435"/>
    <w:rsid w:val="00BC558F"/>
    <w:rsid w:val="00BC5B60"/>
    <w:rsid w:val="00BC6387"/>
    <w:rsid w:val="00BC646A"/>
    <w:rsid w:val="00BC6896"/>
    <w:rsid w:val="00BC6A1D"/>
    <w:rsid w:val="00BC6D8A"/>
    <w:rsid w:val="00BC6E6F"/>
    <w:rsid w:val="00BC6F1B"/>
    <w:rsid w:val="00BC6F29"/>
    <w:rsid w:val="00BC7449"/>
    <w:rsid w:val="00BC74C8"/>
    <w:rsid w:val="00BC763F"/>
    <w:rsid w:val="00BC7720"/>
    <w:rsid w:val="00BC7984"/>
    <w:rsid w:val="00BC7D12"/>
    <w:rsid w:val="00BD0370"/>
    <w:rsid w:val="00BD0422"/>
    <w:rsid w:val="00BD04E8"/>
    <w:rsid w:val="00BD078C"/>
    <w:rsid w:val="00BD08E8"/>
    <w:rsid w:val="00BD0E88"/>
    <w:rsid w:val="00BD0EFB"/>
    <w:rsid w:val="00BD106C"/>
    <w:rsid w:val="00BD133E"/>
    <w:rsid w:val="00BD14CE"/>
    <w:rsid w:val="00BD15FB"/>
    <w:rsid w:val="00BD1C4A"/>
    <w:rsid w:val="00BD1FA7"/>
    <w:rsid w:val="00BD209B"/>
    <w:rsid w:val="00BD220D"/>
    <w:rsid w:val="00BD24F9"/>
    <w:rsid w:val="00BD25BF"/>
    <w:rsid w:val="00BD26AF"/>
    <w:rsid w:val="00BD27D1"/>
    <w:rsid w:val="00BD31D8"/>
    <w:rsid w:val="00BD369D"/>
    <w:rsid w:val="00BD37F8"/>
    <w:rsid w:val="00BD39FE"/>
    <w:rsid w:val="00BD3B22"/>
    <w:rsid w:val="00BD3EEE"/>
    <w:rsid w:val="00BD4C8C"/>
    <w:rsid w:val="00BD519B"/>
    <w:rsid w:val="00BD5319"/>
    <w:rsid w:val="00BD5657"/>
    <w:rsid w:val="00BD5EEA"/>
    <w:rsid w:val="00BD6027"/>
    <w:rsid w:val="00BD6145"/>
    <w:rsid w:val="00BD673D"/>
    <w:rsid w:val="00BD6906"/>
    <w:rsid w:val="00BD6BA3"/>
    <w:rsid w:val="00BD70E9"/>
    <w:rsid w:val="00BD7179"/>
    <w:rsid w:val="00BD76CC"/>
    <w:rsid w:val="00BD783B"/>
    <w:rsid w:val="00BD7B7C"/>
    <w:rsid w:val="00BE007E"/>
    <w:rsid w:val="00BE038E"/>
    <w:rsid w:val="00BE0F54"/>
    <w:rsid w:val="00BE10D4"/>
    <w:rsid w:val="00BE139F"/>
    <w:rsid w:val="00BE15AF"/>
    <w:rsid w:val="00BE1DF7"/>
    <w:rsid w:val="00BE25E7"/>
    <w:rsid w:val="00BE2804"/>
    <w:rsid w:val="00BE293C"/>
    <w:rsid w:val="00BE2C41"/>
    <w:rsid w:val="00BE3058"/>
    <w:rsid w:val="00BE329A"/>
    <w:rsid w:val="00BE3963"/>
    <w:rsid w:val="00BE41D4"/>
    <w:rsid w:val="00BE42E4"/>
    <w:rsid w:val="00BE4649"/>
    <w:rsid w:val="00BE48DF"/>
    <w:rsid w:val="00BE4BF0"/>
    <w:rsid w:val="00BE4FAD"/>
    <w:rsid w:val="00BE5116"/>
    <w:rsid w:val="00BE5247"/>
    <w:rsid w:val="00BE53F4"/>
    <w:rsid w:val="00BE558A"/>
    <w:rsid w:val="00BE5865"/>
    <w:rsid w:val="00BE59E4"/>
    <w:rsid w:val="00BE5CB8"/>
    <w:rsid w:val="00BE5F99"/>
    <w:rsid w:val="00BE5FA5"/>
    <w:rsid w:val="00BE620F"/>
    <w:rsid w:val="00BE65ED"/>
    <w:rsid w:val="00BE67E4"/>
    <w:rsid w:val="00BE6910"/>
    <w:rsid w:val="00BE6B54"/>
    <w:rsid w:val="00BE6CE6"/>
    <w:rsid w:val="00BE6D5B"/>
    <w:rsid w:val="00BE6F48"/>
    <w:rsid w:val="00BE6FA5"/>
    <w:rsid w:val="00BE72BF"/>
    <w:rsid w:val="00BE730B"/>
    <w:rsid w:val="00BE7413"/>
    <w:rsid w:val="00BE758B"/>
    <w:rsid w:val="00BE76D8"/>
    <w:rsid w:val="00BE795B"/>
    <w:rsid w:val="00BE7A43"/>
    <w:rsid w:val="00BE7C2F"/>
    <w:rsid w:val="00BE7EDE"/>
    <w:rsid w:val="00BF0659"/>
    <w:rsid w:val="00BF0A1A"/>
    <w:rsid w:val="00BF0F42"/>
    <w:rsid w:val="00BF1067"/>
    <w:rsid w:val="00BF1270"/>
    <w:rsid w:val="00BF14E1"/>
    <w:rsid w:val="00BF208A"/>
    <w:rsid w:val="00BF21B8"/>
    <w:rsid w:val="00BF27C9"/>
    <w:rsid w:val="00BF2854"/>
    <w:rsid w:val="00BF2B03"/>
    <w:rsid w:val="00BF3BDF"/>
    <w:rsid w:val="00BF3CB6"/>
    <w:rsid w:val="00BF3DE6"/>
    <w:rsid w:val="00BF40A8"/>
    <w:rsid w:val="00BF41B6"/>
    <w:rsid w:val="00BF41D1"/>
    <w:rsid w:val="00BF47A3"/>
    <w:rsid w:val="00BF4916"/>
    <w:rsid w:val="00BF5356"/>
    <w:rsid w:val="00BF6044"/>
    <w:rsid w:val="00BF61EF"/>
    <w:rsid w:val="00BF631D"/>
    <w:rsid w:val="00BF6368"/>
    <w:rsid w:val="00BF645B"/>
    <w:rsid w:val="00BF64C6"/>
    <w:rsid w:val="00BF6649"/>
    <w:rsid w:val="00BF69B2"/>
    <w:rsid w:val="00BF6D0C"/>
    <w:rsid w:val="00BF6D70"/>
    <w:rsid w:val="00BF6DAA"/>
    <w:rsid w:val="00BF6DBA"/>
    <w:rsid w:val="00BF6F66"/>
    <w:rsid w:val="00BF6F71"/>
    <w:rsid w:val="00BF71C4"/>
    <w:rsid w:val="00BF7227"/>
    <w:rsid w:val="00BF7333"/>
    <w:rsid w:val="00BF736D"/>
    <w:rsid w:val="00BF74B8"/>
    <w:rsid w:val="00BF74CD"/>
    <w:rsid w:val="00BF77DF"/>
    <w:rsid w:val="00BF7B44"/>
    <w:rsid w:val="00BF7B73"/>
    <w:rsid w:val="00BF7BB8"/>
    <w:rsid w:val="00BF7E2B"/>
    <w:rsid w:val="00BF7F62"/>
    <w:rsid w:val="00C00106"/>
    <w:rsid w:val="00C00A34"/>
    <w:rsid w:val="00C00E93"/>
    <w:rsid w:val="00C01135"/>
    <w:rsid w:val="00C01183"/>
    <w:rsid w:val="00C012F6"/>
    <w:rsid w:val="00C015D9"/>
    <w:rsid w:val="00C01822"/>
    <w:rsid w:val="00C02037"/>
    <w:rsid w:val="00C0232E"/>
    <w:rsid w:val="00C02644"/>
    <w:rsid w:val="00C0277E"/>
    <w:rsid w:val="00C02C3B"/>
    <w:rsid w:val="00C034B3"/>
    <w:rsid w:val="00C035CF"/>
    <w:rsid w:val="00C03E61"/>
    <w:rsid w:val="00C03F64"/>
    <w:rsid w:val="00C040DD"/>
    <w:rsid w:val="00C040FB"/>
    <w:rsid w:val="00C046EE"/>
    <w:rsid w:val="00C04B7E"/>
    <w:rsid w:val="00C04DC1"/>
    <w:rsid w:val="00C04E54"/>
    <w:rsid w:val="00C056C6"/>
    <w:rsid w:val="00C056EA"/>
    <w:rsid w:val="00C05859"/>
    <w:rsid w:val="00C05952"/>
    <w:rsid w:val="00C059E4"/>
    <w:rsid w:val="00C05BEA"/>
    <w:rsid w:val="00C05CB8"/>
    <w:rsid w:val="00C05FBD"/>
    <w:rsid w:val="00C06110"/>
    <w:rsid w:val="00C062D8"/>
    <w:rsid w:val="00C063ED"/>
    <w:rsid w:val="00C06411"/>
    <w:rsid w:val="00C0645A"/>
    <w:rsid w:val="00C065FA"/>
    <w:rsid w:val="00C06794"/>
    <w:rsid w:val="00C067EB"/>
    <w:rsid w:val="00C06A0D"/>
    <w:rsid w:val="00C06DED"/>
    <w:rsid w:val="00C070E2"/>
    <w:rsid w:val="00C071AF"/>
    <w:rsid w:val="00C074A8"/>
    <w:rsid w:val="00C07699"/>
    <w:rsid w:val="00C079E0"/>
    <w:rsid w:val="00C07E60"/>
    <w:rsid w:val="00C07F68"/>
    <w:rsid w:val="00C10291"/>
    <w:rsid w:val="00C10335"/>
    <w:rsid w:val="00C106C5"/>
    <w:rsid w:val="00C10786"/>
    <w:rsid w:val="00C10DAE"/>
    <w:rsid w:val="00C112E5"/>
    <w:rsid w:val="00C11327"/>
    <w:rsid w:val="00C1132B"/>
    <w:rsid w:val="00C116C3"/>
    <w:rsid w:val="00C119BF"/>
    <w:rsid w:val="00C11A81"/>
    <w:rsid w:val="00C11AE3"/>
    <w:rsid w:val="00C11F69"/>
    <w:rsid w:val="00C12256"/>
    <w:rsid w:val="00C12318"/>
    <w:rsid w:val="00C12517"/>
    <w:rsid w:val="00C12640"/>
    <w:rsid w:val="00C126E1"/>
    <w:rsid w:val="00C12904"/>
    <w:rsid w:val="00C12966"/>
    <w:rsid w:val="00C12BAF"/>
    <w:rsid w:val="00C12F34"/>
    <w:rsid w:val="00C12FEC"/>
    <w:rsid w:val="00C13560"/>
    <w:rsid w:val="00C135A9"/>
    <w:rsid w:val="00C13BB3"/>
    <w:rsid w:val="00C13EDE"/>
    <w:rsid w:val="00C14026"/>
    <w:rsid w:val="00C14146"/>
    <w:rsid w:val="00C14212"/>
    <w:rsid w:val="00C142D2"/>
    <w:rsid w:val="00C1473D"/>
    <w:rsid w:val="00C1488A"/>
    <w:rsid w:val="00C14A43"/>
    <w:rsid w:val="00C14AD5"/>
    <w:rsid w:val="00C14B33"/>
    <w:rsid w:val="00C14D42"/>
    <w:rsid w:val="00C14D90"/>
    <w:rsid w:val="00C14DB5"/>
    <w:rsid w:val="00C14DF8"/>
    <w:rsid w:val="00C15036"/>
    <w:rsid w:val="00C150C9"/>
    <w:rsid w:val="00C1592B"/>
    <w:rsid w:val="00C16071"/>
    <w:rsid w:val="00C16080"/>
    <w:rsid w:val="00C164E7"/>
    <w:rsid w:val="00C166F1"/>
    <w:rsid w:val="00C16795"/>
    <w:rsid w:val="00C168C1"/>
    <w:rsid w:val="00C16909"/>
    <w:rsid w:val="00C16A20"/>
    <w:rsid w:val="00C16E44"/>
    <w:rsid w:val="00C173C4"/>
    <w:rsid w:val="00C174AD"/>
    <w:rsid w:val="00C1751D"/>
    <w:rsid w:val="00C1763D"/>
    <w:rsid w:val="00C17701"/>
    <w:rsid w:val="00C20189"/>
    <w:rsid w:val="00C2018E"/>
    <w:rsid w:val="00C20632"/>
    <w:rsid w:val="00C20781"/>
    <w:rsid w:val="00C20B04"/>
    <w:rsid w:val="00C20B62"/>
    <w:rsid w:val="00C20E91"/>
    <w:rsid w:val="00C2168F"/>
    <w:rsid w:val="00C21A03"/>
    <w:rsid w:val="00C21A47"/>
    <w:rsid w:val="00C21EFD"/>
    <w:rsid w:val="00C223C9"/>
    <w:rsid w:val="00C2288E"/>
    <w:rsid w:val="00C22B37"/>
    <w:rsid w:val="00C22E1E"/>
    <w:rsid w:val="00C22E85"/>
    <w:rsid w:val="00C23215"/>
    <w:rsid w:val="00C2323A"/>
    <w:rsid w:val="00C23550"/>
    <w:rsid w:val="00C23DCB"/>
    <w:rsid w:val="00C23EBF"/>
    <w:rsid w:val="00C23F8B"/>
    <w:rsid w:val="00C24030"/>
    <w:rsid w:val="00C2464D"/>
    <w:rsid w:val="00C2475F"/>
    <w:rsid w:val="00C2497F"/>
    <w:rsid w:val="00C24A13"/>
    <w:rsid w:val="00C24CF7"/>
    <w:rsid w:val="00C25468"/>
    <w:rsid w:val="00C256BA"/>
    <w:rsid w:val="00C258A0"/>
    <w:rsid w:val="00C25922"/>
    <w:rsid w:val="00C25C77"/>
    <w:rsid w:val="00C25F06"/>
    <w:rsid w:val="00C264E9"/>
    <w:rsid w:val="00C26D51"/>
    <w:rsid w:val="00C26E7F"/>
    <w:rsid w:val="00C27269"/>
    <w:rsid w:val="00C272E9"/>
    <w:rsid w:val="00C274DC"/>
    <w:rsid w:val="00C27AE6"/>
    <w:rsid w:val="00C27E66"/>
    <w:rsid w:val="00C301C6"/>
    <w:rsid w:val="00C303A0"/>
    <w:rsid w:val="00C306A8"/>
    <w:rsid w:val="00C3075C"/>
    <w:rsid w:val="00C307E1"/>
    <w:rsid w:val="00C30818"/>
    <w:rsid w:val="00C3088C"/>
    <w:rsid w:val="00C30A27"/>
    <w:rsid w:val="00C30B1A"/>
    <w:rsid w:val="00C30B26"/>
    <w:rsid w:val="00C30B65"/>
    <w:rsid w:val="00C30EDD"/>
    <w:rsid w:val="00C310FC"/>
    <w:rsid w:val="00C3117E"/>
    <w:rsid w:val="00C3152E"/>
    <w:rsid w:val="00C3155F"/>
    <w:rsid w:val="00C31687"/>
    <w:rsid w:val="00C31690"/>
    <w:rsid w:val="00C318AC"/>
    <w:rsid w:val="00C31AD9"/>
    <w:rsid w:val="00C31C76"/>
    <w:rsid w:val="00C31CB2"/>
    <w:rsid w:val="00C31D2A"/>
    <w:rsid w:val="00C3253E"/>
    <w:rsid w:val="00C32615"/>
    <w:rsid w:val="00C3296D"/>
    <w:rsid w:val="00C32CAD"/>
    <w:rsid w:val="00C32D70"/>
    <w:rsid w:val="00C3341B"/>
    <w:rsid w:val="00C33780"/>
    <w:rsid w:val="00C3378B"/>
    <w:rsid w:val="00C33849"/>
    <w:rsid w:val="00C338F2"/>
    <w:rsid w:val="00C33E5F"/>
    <w:rsid w:val="00C33FDB"/>
    <w:rsid w:val="00C3421A"/>
    <w:rsid w:val="00C3446D"/>
    <w:rsid w:val="00C349D8"/>
    <w:rsid w:val="00C34CB4"/>
    <w:rsid w:val="00C34D3D"/>
    <w:rsid w:val="00C354BA"/>
    <w:rsid w:val="00C35797"/>
    <w:rsid w:val="00C35D7A"/>
    <w:rsid w:val="00C35D85"/>
    <w:rsid w:val="00C360A6"/>
    <w:rsid w:val="00C3633F"/>
    <w:rsid w:val="00C36356"/>
    <w:rsid w:val="00C363FA"/>
    <w:rsid w:val="00C36455"/>
    <w:rsid w:val="00C368BF"/>
    <w:rsid w:val="00C36ABD"/>
    <w:rsid w:val="00C36AF2"/>
    <w:rsid w:val="00C36D08"/>
    <w:rsid w:val="00C36F92"/>
    <w:rsid w:val="00C37343"/>
    <w:rsid w:val="00C37436"/>
    <w:rsid w:val="00C37528"/>
    <w:rsid w:val="00C37696"/>
    <w:rsid w:val="00C37DBB"/>
    <w:rsid w:val="00C401F4"/>
    <w:rsid w:val="00C40B5B"/>
    <w:rsid w:val="00C40E20"/>
    <w:rsid w:val="00C40E56"/>
    <w:rsid w:val="00C41059"/>
    <w:rsid w:val="00C41191"/>
    <w:rsid w:val="00C411EC"/>
    <w:rsid w:val="00C413B8"/>
    <w:rsid w:val="00C414B1"/>
    <w:rsid w:val="00C41911"/>
    <w:rsid w:val="00C4192C"/>
    <w:rsid w:val="00C4198E"/>
    <w:rsid w:val="00C419A4"/>
    <w:rsid w:val="00C41B94"/>
    <w:rsid w:val="00C41C2E"/>
    <w:rsid w:val="00C41C67"/>
    <w:rsid w:val="00C41D00"/>
    <w:rsid w:val="00C41E81"/>
    <w:rsid w:val="00C41F8A"/>
    <w:rsid w:val="00C41FF8"/>
    <w:rsid w:val="00C422C7"/>
    <w:rsid w:val="00C42447"/>
    <w:rsid w:val="00C42630"/>
    <w:rsid w:val="00C427A6"/>
    <w:rsid w:val="00C429DE"/>
    <w:rsid w:val="00C42B41"/>
    <w:rsid w:val="00C42C7B"/>
    <w:rsid w:val="00C43306"/>
    <w:rsid w:val="00C4353C"/>
    <w:rsid w:val="00C43721"/>
    <w:rsid w:val="00C43A12"/>
    <w:rsid w:val="00C43A96"/>
    <w:rsid w:val="00C43AE3"/>
    <w:rsid w:val="00C4417D"/>
    <w:rsid w:val="00C442D6"/>
    <w:rsid w:val="00C44345"/>
    <w:rsid w:val="00C444E2"/>
    <w:rsid w:val="00C44537"/>
    <w:rsid w:val="00C44643"/>
    <w:rsid w:val="00C44885"/>
    <w:rsid w:val="00C448CE"/>
    <w:rsid w:val="00C4494D"/>
    <w:rsid w:val="00C44CA3"/>
    <w:rsid w:val="00C44E6C"/>
    <w:rsid w:val="00C450F7"/>
    <w:rsid w:val="00C45102"/>
    <w:rsid w:val="00C454CA"/>
    <w:rsid w:val="00C45A4D"/>
    <w:rsid w:val="00C45C52"/>
    <w:rsid w:val="00C462B5"/>
    <w:rsid w:val="00C46381"/>
    <w:rsid w:val="00C4638B"/>
    <w:rsid w:val="00C465ED"/>
    <w:rsid w:val="00C46830"/>
    <w:rsid w:val="00C4693C"/>
    <w:rsid w:val="00C46B18"/>
    <w:rsid w:val="00C46CFA"/>
    <w:rsid w:val="00C47027"/>
    <w:rsid w:val="00C470A0"/>
    <w:rsid w:val="00C471C2"/>
    <w:rsid w:val="00C472DE"/>
    <w:rsid w:val="00C473B2"/>
    <w:rsid w:val="00C47427"/>
    <w:rsid w:val="00C474BB"/>
    <w:rsid w:val="00C475B0"/>
    <w:rsid w:val="00C47663"/>
    <w:rsid w:val="00C47DD6"/>
    <w:rsid w:val="00C501EF"/>
    <w:rsid w:val="00C501F5"/>
    <w:rsid w:val="00C505CB"/>
    <w:rsid w:val="00C506DB"/>
    <w:rsid w:val="00C50904"/>
    <w:rsid w:val="00C50A8C"/>
    <w:rsid w:val="00C50B70"/>
    <w:rsid w:val="00C50B82"/>
    <w:rsid w:val="00C50C2D"/>
    <w:rsid w:val="00C511CE"/>
    <w:rsid w:val="00C511E9"/>
    <w:rsid w:val="00C51676"/>
    <w:rsid w:val="00C52354"/>
    <w:rsid w:val="00C52A8A"/>
    <w:rsid w:val="00C52C5E"/>
    <w:rsid w:val="00C52CD5"/>
    <w:rsid w:val="00C53283"/>
    <w:rsid w:val="00C533BC"/>
    <w:rsid w:val="00C53500"/>
    <w:rsid w:val="00C53679"/>
    <w:rsid w:val="00C53A53"/>
    <w:rsid w:val="00C53E9F"/>
    <w:rsid w:val="00C5476E"/>
    <w:rsid w:val="00C5498C"/>
    <w:rsid w:val="00C54EC7"/>
    <w:rsid w:val="00C5563E"/>
    <w:rsid w:val="00C55736"/>
    <w:rsid w:val="00C5578F"/>
    <w:rsid w:val="00C55849"/>
    <w:rsid w:val="00C55CC9"/>
    <w:rsid w:val="00C56296"/>
    <w:rsid w:val="00C56452"/>
    <w:rsid w:val="00C56745"/>
    <w:rsid w:val="00C567B6"/>
    <w:rsid w:val="00C56B56"/>
    <w:rsid w:val="00C56C8E"/>
    <w:rsid w:val="00C56F41"/>
    <w:rsid w:val="00C56FF2"/>
    <w:rsid w:val="00C5752D"/>
    <w:rsid w:val="00C578DC"/>
    <w:rsid w:val="00C57B22"/>
    <w:rsid w:val="00C57D62"/>
    <w:rsid w:val="00C57DA4"/>
    <w:rsid w:val="00C57EA7"/>
    <w:rsid w:val="00C57ED7"/>
    <w:rsid w:val="00C57F39"/>
    <w:rsid w:val="00C60509"/>
    <w:rsid w:val="00C60598"/>
    <w:rsid w:val="00C606A8"/>
    <w:rsid w:val="00C608E7"/>
    <w:rsid w:val="00C60962"/>
    <w:rsid w:val="00C60E1F"/>
    <w:rsid w:val="00C60FD7"/>
    <w:rsid w:val="00C61344"/>
    <w:rsid w:val="00C613BC"/>
    <w:rsid w:val="00C615A2"/>
    <w:rsid w:val="00C6163B"/>
    <w:rsid w:val="00C61F60"/>
    <w:rsid w:val="00C61FF6"/>
    <w:rsid w:val="00C62007"/>
    <w:rsid w:val="00C6260E"/>
    <w:rsid w:val="00C626E9"/>
    <w:rsid w:val="00C62C44"/>
    <w:rsid w:val="00C62DED"/>
    <w:rsid w:val="00C63B09"/>
    <w:rsid w:val="00C63B62"/>
    <w:rsid w:val="00C63E29"/>
    <w:rsid w:val="00C644A5"/>
    <w:rsid w:val="00C64C0C"/>
    <w:rsid w:val="00C64C21"/>
    <w:rsid w:val="00C64F49"/>
    <w:rsid w:val="00C64F62"/>
    <w:rsid w:val="00C6501C"/>
    <w:rsid w:val="00C65037"/>
    <w:rsid w:val="00C65276"/>
    <w:rsid w:val="00C65384"/>
    <w:rsid w:val="00C654ED"/>
    <w:rsid w:val="00C65F44"/>
    <w:rsid w:val="00C6610F"/>
    <w:rsid w:val="00C664C9"/>
    <w:rsid w:val="00C665DF"/>
    <w:rsid w:val="00C66687"/>
    <w:rsid w:val="00C66700"/>
    <w:rsid w:val="00C66715"/>
    <w:rsid w:val="00C669AA"/>
    <w:rsid w:val="00C66AD7"/>
    <w:rsid w:val="00C66B19"/>
    <w:rsid w:val="00C66D79"/>
    <w:rsid w:val="00C6745B"/>
    <w:rsid w:val="00C700B9"/>
    <w:rsid w:val="00C701B7"/>
    <w:rsid w:val="00C70BCC"/>
    <w:rsid w:val="00C71223"/>
    <w:rsid w:val="00C71375"/>
    <w:rsid w:val="00C7150B"/>
    <w:rsid w:val="00C71A4C"/>
    <w:rsid w:val="00C71BBD"/>
    <w:rsid w:val="00C71CEE"/>
    <w:rsid w:val="00C71D3C"/>
    <w:rsid w:val="00C71E3A"/>
    <w:rsid w:val="00C71EC9"/>
    <w:rsid w:val="00C721AC"/>
    <w:rsid w:val="00C72453"/>
    <w:rsid w:val="00C7245E"/>
    <w:rsid w:val="00C724C0"/>
    <w:rsid w:val="00C7256C"/>
    <w:rsid w:val="00C727F6"/>
    <w:rsid w:val="00C72ADF"/>
    <w:rsid w:val="00C737AC"/>
    <w:rsid w:val="00C73AD0"/>
    <w:rsid w:val="00C73B77"/>
    <w:rsid w:val="00C73EA0"/>
    <w:rsid w:val="00C7446C"/>
    <w:rsid w:val="00C74BA6"/>
    <w:rsid w:val="00C74D0E"/>
    <w:rsid w:val="00C74DAD"/>
    <w:rsid w:val="00C752C4"/>
    <w:rsid w:val="00C7542F"/>
    <w:rsid w:val="00C75A2F"/>
    <w:rsid w:val="00C75ADB"/>
    <w:rsid w:val="00C76006"/>
    <w:rsid w:val="00C76158"/>
    <w:rsid w:val="00C762B4"/>
    <w:rsid w:val="00C76747"/>
    <w:rsid w:val="00C76840"/>
    <w:rsid w:val="00C7686E"/>
    <w:rsid w:val="00C768C9"/>
    <w:rsid w:val="00C76B5F"/>
    <w:rsid w:val="00C77108"/>
    <w:rsid w:val="00C7722C"/>
    <w:rsid w:val="00C774DA"/>
    <w:rsid w:val="00C77A23"/>
    <w:rsid w:val="00C800F2"/>
    <w:rsid w:val="00C8035A"/>
    <w:rsid w:val="00C805FF"/>
    <w:rsid w:val="00C808C7"/>
    <w:rsid w:val="00C80BA2"/>
    <w:rsid w:val="00C80D82"/>
    <w:rsid w:val="00C80F22"/>
    <w:rsid w:val="00C81044"/>
    <w:rsid w:val="00C81453"/>
    <w:rsid w:val="00C81489"/>
    <w:rsid w:val="00C81915"/>
    <w:rsid w:val="00C81A51"/>
    <w:rsid w:val="00C81A84"/>
    <w:rsid w:val="00C81C85"/>
    <w:rsid w:val="00C81E9B"/>
    <w:rsid w:val="00C82434"/>
    <w:rsid w:val="00C8251E"/>
    <w:rsid w:val="00C826B9"/>
    <w:rsid w:val="00C82B1D"/>
    <w:rsid w:val="00C82BC2"/>
    <w:rsid w:val="00C8319F"/>
    <w:rsid w:val="00C83423"/>
    <w:rsid w:val="00C835D6"/>
    <w:rsid w:val="00C83B8E"/>
    <w:rsid w:val="00C83D82"/>
    <w:rsid w:val="00C83E90"/>
    <w:rsid w:val="00C83F33"/>
    <w:rsid w:val="00C83F57"/>
    <w:rsid w:val="00C84078"/>
    <w:rsid w:val="00C84206"/>
    <w:rsid w:val="00C846EB"/>
    <w:rsid w:val="00C846EC"/>
    <w:rsid w:val="00C8475F"/>
    <w:rsid w:val="00C84921"/>
    <w:rsid w:val="00C84B62"/>
    <w:rsid w:val="00C84B73"/>
    <w:rsid w:val="00C84D67"/>
    <w:rsid w:val="00C84EB9"/>
    <w:rsid w:val="00C84FDB"/>
    <w:rsid w:val="00C8503C"/>
    <w:rsid w:val="00C85756"/>
    <w:rsid w:val="00C85861"/>
    <w:rsid w:val="00C85AA0"/>
    <w:rsid w:val="00C85C9D"/>
    <w:rsid w:val="00C85E3B"/>
    <w:rsid w:val="00C86367"/>
    <w:rsid w:val="00C8648B"/>
    <w:rsid w:val="00C868CF"/>
    <w:rsid w:val="00C86DE8"/>
    <w:rsid w:val="00C86E04"/>
    <w:rsid w:val="00C8733A"/>
    <w:rsid w:val="00C873D4"/>
    <w:rsid w:val="00C87603"/>
    <w:rsid w:val="00C87619"/>
    <w:rsid w:val="00C87666"/>
    <w:rsid w:val="00C87C8B"/>
    <w:rsid w:val="00C90028"/>
    <w:rsid w:val="00C90121"/>
    <w:rsid w:val="00C90578"/>
    <w:rsid w:val="00C90601"/>
    <w:rsid w:val="00C90ACB"/>
    <w:rsid w:val="00C90B82"/>
    <w:rsid w:val="00C90B8F"/>
    <w:rsid w:val="00C90CE1"/>
    <w:rsid w:val="00C90EF1"/>
    <w:rsid w:val="00C90F60"/>
    <w:rsid w:val="00C9128A"/>
    <w:rsid w:val="00C912A7"/>
    <w:rsid w:val="00C915B9"/>
    <w:rsid w:val="00C9163C"/>
    <w:rsid w:val="00C9175B"/>
    <w:rsid w:val="00C91AF2"/>
    <w:rsid w:val="00C91BE2"/>
    <w:rsid w:val="00C91C04"/>
    <w:rsid w:val="00C91EDC"/>
    <w:rsid w:val="00C92455"/>
    <w:rsid w:val="00C92539"/>
    <w:rsid w:val="00C929B3"/>
    <w:rsid w:val="00C930DA"/>
    <w:rsid w:val="00C937ED"/>
    <w:rsid w:val="00C9380A"/>
    <w:rsid w:val="00C93937"/>
    <w:rsid w:val="00C93970"/>
    <w:rsid w:val="00C93C9E"/>
    <w:rsid w:val="00C93CBC"/>
    <w:rsid w:val="00C93D70"/>
    <w:rsid w:val="00C93FCD"/>
    <w:rsid w:val="00C9433A"/>
    <w:rsid w:val="00C94935"/>
    <w:rsid w:val="00C94948"/>
    <w:rsid w:val="00C94A28"/>
    <w:rsid w:val="00C94AC0"/>
    <w:rsid w:val="00C94FD7"/>
    <w:rsid w:val="00C950D7"/>
    <w:rsid w:val="00C950E7"/>
    <w:rsid w:val="00C95602"/>
    <w:rsid w:val="00C958BA"/>
    <w:rsid w:val="00C95B5E"/>
    <w:rsid w:val="00C95CAF"/>
    <w:rsid w:val="00C95FE0"/>
    <w:rsid w:val="00C96215"/>
    <w:rsid w:val="00C962AD"/>
    <w:rsid w:val="00C96302"/>
    <w:rsid w:val="00C96443"/>
    <w:rsid w:val="00C965D3"/>
    <w:rsid w:val="00C966C6"/>
    <w:rsid w:val="00C96819"/>
    <w:rsid w:val="00C96A06"/>
    <w:rsid w:val="00C96D6F"/>
    <w:rsid w:val="00C96E32"/>
    <w:rsid w:val="00C97020"/>
    <w:rsid w:val="00C970A4"/>
    <w:rsid w:val="00C971A3"/>
    <w:rsid w:val="00C971F4"/>
    <w:rsid w:val="00C97A0C"/>
    <w:rsid w:val="00CA0030"/>
    <w:rsid w:val="00CA0186"/>
    <w:rsid w:val="00CA03E4"/>
    <w:rsid w:val="00CA09EE"/>
    <w:rsid w:val="00CA0C90"/>
    <w:rsid w:val="00CA0CD6"/>
    <w:rsid w:val="00CA0EF9"/>
    <w:rsid w:val="00CA1657"/>
    <w:rsid w:val="00CA1DB3"/>
    <w:rsid w:val="00CA20A9"/>
    <w:rsid w:val="00CA2467"/>
    <w:rsid w:val="00CA2BC3"/>
    <w:rsid w:val="00CA2C23"/>
    <w:rsid w:val="00CA39CD"/>
    <w:rsid w:val="00CA3B04"/>
    <w:rsid w:val="00CA3CA9"/>
    <w:rsid w:val="00CA3D52"/>
    <w:rsid w:val="00CA4224"/>
    <w:rsid w:val="00CA46B5"/>
    <w:rsid w:val="00CA4A72"/>
    <w:rsid w:val="00CA4DB1"/>
    <w:rsid w:val="00CA4DBD"/>
    <w:rsid w:val="00CA5503"/>
    <w:rsid w:val="00CA554E"/>
    <w:rsid w:val="00CA5660"/>
    <w:rsid w:val="00CA5673"/>
    <w:rsid w:val="00CA56C3"/>
    <w:rsid w:val="00CA58B4"/>
    <w:rsid w:val="00CA5B27"/>
    <w:rsid w:val="00CA622E"/>
    <w:rsid w:val="00CA65A7"/>
    <w:rsid w:val="00CA66AD"/>
    <w:rsid w:val="00CA67F1"/>
    <w:rsid w:val="00CA681F"/>
    <w:rsid w:val="00CA6ED4"/>
    <w:rsid w:val="00CA6F2E"/>
    <w:rsid w:val="00CA72B2"/>
    <w:rsid w:val="00CA7374"/>
    <w:rsid w:val="00CA76BB"/>
    <w:rsid w:val="00CB0278"/>
    <w:rsid w:val="00CB02F9"/>
    <w:rsid w:val="00CB0895"/>
    <w:rsid w:val="00CB08AE"/>
    <w:rsid w:val="00CB0AC4"/>
    <w:rsid w:val="00CB0B2E"/>
    <w:rsid w:val="00CB0C30"/>
    <w:rsid w:val="00CB0CDC"/>
    <w:rsid w:val="00CB0CEE"/>
    <w:rsid w:val="00CB1161"/>
    <w:rsid w:val="00CB1186"/>
    <w:rsid w:val="00CB1438"/>
    <w:rsid w:val="00CB14A8"/>
    <w:rsid w:val="00CB2062"/>
    <w:rsid w:val="00CB2740"/>
    <w:rsid w:val="00CB2DA5"/>
    <w:rsid w:val="00CB3023"/>
    <w:rsid w:val="00CB30BF"/>
    <w:rsid w:val="00CB31E6"/>
    <w:rsid w:val="00CB3341"/>
    <w:rsid w:val="00CB33BB"/>
    <w:rsid w:val="00CB33E5"/>
    <w:rsid w:val="00CB3559"/>
    <w:rsid w:val="00CB36A4"/>
    <w:rsid w:val="00CB374C"/>
    <w:rsid w:val="00CB3AAE"/>
    <w:rsid w:val="00CB3D47"/>
    <w:rsid w:val="00CB3E49"/>
    <w:rsid w:val="00CB4083"/>
    <w:rsid w:val="00CB40E7"/>
    <w:rsid w:val="00CB40EE"/>
    <w:rsid w:val="00CB4581"/>
    <w:rsid w:val="00CB48FE"/>
    <w:rsid w:val="00CB4944"/>
    <w:rsid w:val="00CB4D35"/>
    <w:rsid w:val="00CB4F0B"/>
    <w:rsid w:val="00CB4F5B"/>
    <w:rsid w:val="00CB53C9"/>
    <w:rsid w:val="00CB57E7"/>
    <w:rsid w:val="00CB59F3"/>
    <w:rsid w:val="00CB5B08"/>
    <w:rsid w:val="00CB6643"/>
    <w:rsid w:val="00CB667E"/>
    <w:rsid w:val="00CB676D"/>
    <w:rsid w:val="00CB6BC9"/>
    <w:rsid w:val="00CB6FE9"/>
    <w:rsid w:val="00CB715E"/>
    <w:rsid w:val="00CB740F"/>
    <w:rsid w:val="00CB749E"/>
    <w:rsid w:val="00CB77EA"/>
    <w:rsid w:val="00CB796D"/>
    <w:rsid w:val="00CB79B0"/>
    <w:rsid w:val="00CC024B"/>
    <w:rsid w:val="00CC07E1"/>
    <w:rsid w:val="00CC0CF6"/>
    <w:rsid w:val="00CC0F9B"/>
    <w:rsid w:val="00CC1038"/>
    <w:rsid w:val="00CC104E"/>
    <w:rsid w:val="00CC1157"/>
    <w:rsid w:val="00CC13B3"/>
    <w:rsid w:val="00CC145D"/>
    <w:rsid w:val="00CC181F"/>
    <w:rsid w:val="00CC1885"/>
    <w:rsid w:val="00CC1A61"/>
    <w:rsid w:val="00CC1D59"/>
    <w:rsid w:val="00CC2249"/>
    <w:rsid w:val="00CC2271"/>
    <w:rsid w:val="00CC2AA3"/>
    <w:rsid w:val="00CC2FFA"/>
    <w:rsid w:val="00CC3201"/>
    <w:rsid w:val="00CC3599"/>
    <w:rsid w:val="00CC3F3D"/>
    <w:rsid w:val="00CC429E"/>
    <w:rsid w:val="00CC458E"/>
    <w:rsid w:val="00CC4B44"/>
    <w:rsid w:val="00CC564D"/>
    <w:rsid w:val="00CC5AEC"/>
    <w:rsid w:val="00CC5C88"/>
    <w:rsid w:val="00CC5E0A"/>
    <w:rsid w:val="00CC5F47"/>
    <w:rsid w:val="00CC62DC"/>
    <w:rsid w:val="00CC6526"/>
    <w:rsid w:val="00CC6899"/>
    <w:rsid w:val="00CC68D7"/>
    <w:rsid w:val="00CC6C65"/>
    <w:rsid w:val="00CC7962"/>
    <w:rsid w:val="00CC7DC4"/>
    <w:rsid w:val="00CC7E73"/>
    <w:rsid w:val="00CC7EEE"/>
    <w:rsid w:val="00CD01BC"/>
    <w:rsid w:val="00CD01E3"/>
    <w:rsid w:val="00CD0400"/>
    <w:rsid w:val="00CD0590"/>
    <w:rsid w:val="00CD0A35"/>
    <w:rsid w:val="00CD0C03"/>
    <w:rsid w:val="00CD10B7"/>
    <w:rsid w:val="00CD13CD"/>
    <w:rsid w:val="00CD1A66"/>
    <w:rsid w:val="00CD1B51"/>
    <w:rsid w:val="00CD1CD0"/>
    <w:rsid w:val="00CD1DDA"/>
    <w:rsid w:val="00CD1F74"/>
    <w:rsid w:val="00CD2033"/>
    <w:rsid w:val="00CD2036"/>
    <w:rsid w:val="00CD21D3"/>
    <w:rsid w:val="00CD26B2"/>
    <w:rsid w:val="00CD26D9"/>
    <w:rsid w:val="00CD28B7"/>
    <w:rsid w:val="00CD2B03"/>
    <w:rsid w:val="00CD2FB6"/>
    <w:rsid w:val="00CD31E6"/>
    <w:rsid w:val="00CD336E"/>
    <w:rsid w:val="00CD33E3"/>
    <w:rsid w:val="00CD344A"/>
    <w:rsid w:val="00CD348B"/>
    <w:rsid w:val="00CD36FC"/>
    <w:rsid w:val="00CD3A05"/>
    <w:rsid w:val="00CD40CB"/>
    <w:rsid w:val="00CD41D9"/>
    <w:rsid w:val="00CD4491"/>
    <w:rsid w:val="00CD4AC8"/>
    <w:rsid w:val="00CD4D2B"/>
    <w:rsid w:val="00CD4FEA"/>
    <w:rsid w:val="00CD5378"/>
    <w:rsid w:val="00CD5784"/>
    <w:rsid w:val="00CD57B3"/>
    <w:rsid w:val="00CD581F"/>
    <w:rsid w:val="00CD58B4"/>
    <w:rsid w:val="00CD5BBF"/>
    <w:rsid w:val="00CD5CFB"/>
    <w:rsid w:val="00CD5FC2"/>
    <w:rsid w:val="00CD6010"/>
    <w:rsid w:val="00CD61C5"/>
    <w:rsid w:val="00CD6417"/>
    <w:rsid w:val="00CD6444"/>
    <w:rsid w:val="00CD6499"/>
    <w:rsid w:val="00CD65AC"/>
    <w:rsid w:val="00CD65CE"/>
    <w:rsid w:val="00CD660F"/>
    <w:rsid w:val="00CD69C7"/>
    <w:rsid w:val="00CD6ADF"/>
    <w:rsid w:val="00CD6B60"/>
    <w:rsid w:val="00CD6E2F"/>
    <w:rsid w:val="00CD6E30"/>
    <w:rsid w:val="00CD7497"/>
    <w:rsid w:val="00CD74FA"/>
    <w:rsid w:val="00CD763B"/>
    <w:rsid w:val="00CD7ACF"/>
    <w:rsid w:val="00CD7DCD"/>
    <w:rsid w:val="00CE0124"/>
    <w:rsid w:val="00CE08AB"/>
    <w:rsid w:val="00CE0E29"/>
    <w:rsid w:val="00CE0E5E"/>
    <w:rsid w:val="00CE0EF9"/>
    <w:rsid w:val="00CE1202"/>
    <w:rsid w:val="00CE1349"/>
    <w:rsid w:val="00CE15D4"/>
    <w:rsid w:val="00CE1684"/>
    <w:rsid w:val="00CE1960"/>
    <w:rsid w:val="00CE1B02"/>
    <w:rsid w:val="00CE1D21"/>
    <w:rsid w:val="00CE2569"/>
    <w:rsid w:val="00CE2996"/>
    <w:rsid w:val="00CE2AEE"/>
    <w:rsid w:val="00CE2B03"/>
    <w:rsid w:val="00CE2C17"/>
    <w:rsid w:val="00CE2DA3"/>
    <w:rsid w:val="00CE2EB9"/>
    <w:rsid w:val="00CE3346"/>
    <w:rsid w:val="00CE33D2"/>
    <w:rsid w:val="00CE33F2"/>
    <w:rsid w:val="00CE3538"/>
    <w:rsid w:val="00CE3928"/>
    <w:rsid w:val="00CE4102"/>
    <w:rsid w:val="00CE4643"/>
    <w:rsid w:val="00CE46DF"/>
    <w:rsid w:val="00CE4B9E"/>
    <w:rsid w:val="00CE4E71"/>
    <w:rsid w:val="00CE4F2A"/>
    <w:rsid w:val="00CE57EE"/>
    <w:rsid w:val="00CE58A9"/>
    <w:rsid w:val="00CE5C53"/>
    <w:rsid w:val="00CE5E89"/>
    <w:rsid w:val="00CE5F83"/>
    <w:rsid w:val="00CE6410"/>
    <w:rsid w:val="00CE6608"/>
    <w:rsid w:val="00CE673B"/>
    <w:rsid w:val="00CE676E"/>
    <w:rsid w:val="00CE6A32"/>
    <w:rsid w:val="00CE6CE8"/>
    <w:rsid w:val="00CE7361"/>
    <w:rsid w:val="00CE7533"/>
    <w:rsid w:val="00CE7552"/>
    <w:rsid w:val="00CE79B0"/>
    <w:rsid w:val="00CE7D01"/>
    <w:rsid w:val="00CE7FCA"/>
    <w:rsid w:val="00CF01DA"/>
    <w:rsid w:val="00CF03EC"/>
    <w:rsid w:val="00CF0701"/>
    <w:rsid w:val="00CF0D5B"/>
    <w:rsid w:val="00CF0EFD"/>
    <w:rsid w:val="00CF13F4"/>
    <w:rsid w:val="00CF15D4"/>
    <w:rsid w:val="00CF171B"/>
    <w:rsid w:val="00CF178E"/>
    <w:rsid w:val="00CF1AA2"/>
    <w:rsid w:val="00CF26C9"/>
    <w:rsid w:val="00CF2C20"/>
    <w:rsid w:val="00CF2CA1"/>
    <w:rsid w:val="00CF2D31"/>
    <w:rsid w:val="00CF3158"/>
    <w:rsid w:val="00CF3166"/>
    <w:rsid w:val="00CF36D3"/>
    <w:rsid w:val="00CF399A"/>
    <w:rsid w:val="00CF3B4E"/>
    <w:rsid w:val="00CF3C5E"/>
    <w:rsid w:val="00CF3FFA"/>
    <w:rsid w:val="00CF3FFF"/>
    <w:rsid w:val="00CF43C5"/>
    <w:rsid w:val="00CF4AA4"/>
    <w:rsid w:val="00CF4D33"/>
    <w:rsid w:val="00CF4DCD"/>
    <w:rsid w:val="00CF4DFD"/>
    <w:rsid w:val="00CF52EF"/>
    <w:rsid w:val="00CF583B"/>
    <w:rsid w:val="00CF5ADC"/>
    <w:rsid w:val="00CF5B41"/>
    <w:rsid w:val="00CF61C0"/>
    <w:rsid w:val="00CF66B9"/>
    <w:rsid w:val="00CF6998"/>
    <w:rsid w:val="00CF6BDD"/>
    <w:rsid w:val="00CF72C8"/>
    <w:rsid w:val="00CF7476"/>
    <w:rsid w:val="00CF7F20"/>
    <w:rsid w:val="00D002B8"/>
    <w:rsid w:val="00D006A8"/>
    <w:rsid w:val="00D00832"/>
    <w:rsid w:val="00D01211"/>
    <w:rsid w:val="00D0125A"/>
    <w:rsid w:val="00D01388"/>
    <w:rsid w:val="00D015F7"/>
    <w:rsid w:val="00D019D8"/>
    <w:rsid w:val="00D01A19"/>
    <w:rsid w:val="00D01AC6"/>
    <w:rsid w:val="00D01E91"/>
    <w:rsid w:val="00D0221F"/>
    <w:rsid w:val="00D02297"/>
    <w:rsid w:val="00D0243A"/>
    <w:rsid w:val="00D02495"/>
    <w:rsid w:val="00D024A1"/>
    <w:rsid w:val="00D02608"/>
    <w:rsid w:val="00D02A79"/>
    <w:rsid w:val="00D02E53"/>
    <w:rsid w:val="00D03190"/>
    <w:rsid w:val="00D032DD"/>
    <w:rsid w:val="00D035A0"/>
    <w:rsid w:val="00D036FD"/>
    <w:rsid w:val="00D039C4"/>
    <w:rsid w:val="00D03B17"/>
    <w:rsid w:val="00D03D1A"/>
    <w:rsid w:val="00D04047"/>
    <w:rsid w:val="00D04607"/>
    <w:rsid w:val="00D048D6"/>
    <w:rsid w:val="00D04959"/>
    <w:rsid w:val="00D04A70"/>
    <w:rsid w:val="00D04F0D"/>
    <w:rsid w:val="00D05262"/>
    <w:rsid w:val="00D05415"/>
    <w:rsid w:val="00D05455"/>
    <w:rsid w:val="00D054CB"/>
    <w:rsid w:val="00D0597A"/>
    <w:rsid w:val="00D05A04"/>
    <w:rsid w:val="00D05AB5"/>
    <w:rsid w:val="00D05C1B"/>
    <w:rsid w:val="00D05C86"/>
    <w:rsid w:val="00D05D5A"/>
    <w:rsid w:val="00D05EC4"/>
    <w:rsid w:val="00D062C6"/>
    <w:rsid w:val="00D063B9"/>
    <w:rsid w:val="00D06654"/>
    <w:rsid w:val="00D06737"/>
    <w:rsid w:val="00D06920"/>
    <w:rsid w:val="00D07170"/>
    <w:rsid w:val="00D076C3"/>
    <w:rsid w:val="00D07A14"/>
    <w:rsid w:val="00D07E24"/>
    <w:rsid w:val="00D1002B"/>
    <w:rsid w:val="00D111AC"/>
    <w:rsid w:val="00D11753"/>
    <w:rsid w:val="00D1191F"/>
    <w:rsid w:val="00D1197F"/>
    <w:rsid w:val="00D1198F"/>
    <w:rsid w:val="00D11D82"/>
    <w:rsid w:val="00D11F0C"/>
    <w:rsid w:val="00D126E4"/>
    <w:rsid w:val="00D12758"/>
    <w:rsid w:val="00D12804"/>
    <w:rsid w:val="00D12970"/>
    <w:rsid w:val="00D12BBD"/>
    <w:rsid w:val="00D12BC8"/>
    <w:rsid w:val="00D12E5C"/>
    <w:rsid w:val="00D1398F"/>
    <w:rsid w:val="00D1399D"/>
    <w:rsid w:val="00D13A3D"/>
    <w:rsid w:val="00D13BDA"/>
    <w:rsid w:val="00D13FE7"/>
    <w:rsid w:val="00D14205"/>
    <w:rsid w:val="00D14306"/>
    <w:rsid w:val="00D1473A"/>
    <w:rsid w:val="00D15074"/>
    <w:rsid w:val="00D1557D"/>
    <w:rsid w:val="00D160CF"/>
    <w:rsid w:val="00D16B0D"/>
    <w:rsid w:val="00D16EFA"/>
    <w:rsid w:val="00D16F15"/>
    <w:rsid w:val="00D16FE0"/>
    <w:rsid w:val="00D17348"/>
    <w:rsid w:val="00D178F7"/>
    <w:rsid w:val="00D17A6C"/>
    <w:rsid w:val="00D17D95"/>
    <w:rsid w:val="00D17DC0"/>
    <w:rsid w:val="00D17E70"/>
    <w:rsid w:val="00D20609"/>
    <w:rsid w:val="00D20BB8"/>
    <w:rsid w:val="00D20D3D"/>
    <w:rsid w:val="00D20FFB"/>
    <w:rsid w:val="00D21018"/>
    <w:rsid w:val="00D2122A"/>
    <w:rsid w:val="00D217CF"/>
    <w:rsid w:val="00D219ED"/>
    <w:rsid w:val="00D21DB4"/>
    <w:rsid w:val="00D222C0"/>
    <w:rsid w:val="00D22343"/>
    <w:rsid w:val="00D22498"/>
    <w:rsid w:val="00D22729"/>
    <w:rsid w:val="00D2288B"/>
    <w:rsid w:val="00D22BBD"/>
    <w:rsid w:val="00D22DDC"/>
    <w:rsid w:val="00D22F2C"/>
    <w:rsid w:val="00D2318F"/>
    <w:rsid w:val="00D23474"/>
    <w:rsid w:val="00D2350F"/>
    <w:rsid w:val="00D2354C"/>
    <w:rsid w:val="00D23906"/>
    <w:rsid w:val="00D23BD9"/>
    <w:rsid w:val="00D23C6C"/>
    <w:rsid w:val="00D23D8B"/>
    <w:rsid w:val="00D23E1D"/>
    <w:rsid w:val="00D23F60"/>
    <w:rsid w:val="00D24109"/>
    <w:rsid w:val="00D24133"/>
    <w:rsid w:val="00D2483C"/>
    <w:rsid w:val="00D24E7C"/>
    <w:rsid w:val="00D24EBD"/>
    <w:rsid w:val="00D2500B"/>
    <w:rsid w:val="00D2506B"/>
    <w:rsid w:val="00D2567A"/>
    <w:rsid w:val="00D2582B"/>
    <w:rsid w:val="00D25C25"/>
    <w:rsid w:val="00D25DB6"/>
    <w:rsid w:val="00D265B9"/>
    <w:rsid w:val="00D265DA"/>
    <w:rsid w:val="00D26705"/>
    <w:rsid w:val="00D2683C"/>
    <w:rsid w:val="00D26935"/>
    <w:rsid w:val="00D26DAC"/>
    <w:rsid w:val="00D27175"/>
    <w:rsid w:val="00D2730E"/>
    <w:rsid w:val="00D276BF"/>
    <w:rsid w:val="00D27B7D"/>
    <w:rsid w:val="00D30481"/>
    <w:rsid w:val="00D3054E"/>
    <w:rsid w:val="00D30A1A"/>
    <w:rsid w:val="00D30C6C"/>
    <w:rsid w:val="00D30DC4"/>
    <w:rsid w:val="00D3109B"/>
    <w:rsid w:val="00D31281"/>
    <w:rsid w:val="00D313AF"/>
    <w:rsid w:val="00D31860"/>
    <w:rsid w:val="00D31916"/>
    <w:rsid w:val="00D3194F"/>
    <w:rsid w:val="00D31C7B"/>
    <w:rsid w:val="00D3200A"/>
    <w:rsid w:val="00D329CD"/>
    <w:rsid w:val="00D32A02"/>
    <w:rsid w:val="00D32BFB"/>
    <w:rsid w:val="00D32E93"/>
    <w:rsid w:val="00D332B2"/>
    <w:rsid w:val="00D337A6"/>
    <w:rsid w:val="00D34737"/>
    <w:rsid w:val="00D348A5"/>
    <w:rsid w:val="00D34CFF"/>
    <w:rsid w:val="00D34DC3"/>
    <w:rsid w:val="00D34F42"/>
    <w:rsid w:val="00D35049"/>
    <w:rsid w:val="00D3553A"/>
    <w:rsid w:val="00D36074"/>
    <w:rsid w:val="00D36121"/>
    <w:rsid w:val="00D3614F"/>
    <w:rsid w:val="00D362BF"/>
    <w:rsid w:val="00D36485"/>
    <w:rsid w:val="00D364AE"/>
    <w:rsid w:val="00D36762"/>
    <w:rsid w:val="00D36830"/>
    <w:rsid w:val="00D369EE"/>
    <w:rsid w:val="00D36B45"/>
    <w:rsid w:val="00D37121"/>
    <w:rsid w:val="00D379CA"/>
    <w:rsid w:val="00D379E8"/>
    <w:rsid w:val="00D37BA7"/>
    <w:rsid w:val="00D37E24"/>
    <w:rsid w:val="00D402C2"/>
    <w:rsid w:val="00D40899"/>
    <w:rsid w:val="00D40C1B"/>
    <w:rsid w:val="00D40F21"/>
    <w:rsid w:val="00D4107B"/>
    <w:rsid w:val="00D4108C"/>
    <w:rsid w:val="00D41568"/>
    <w:rsid w:val="00D4165D"/>
    <w:rsid w:val="00D41790"/>
    <w:rsid w:val="00D417EC"/>
    <w:rsid w:val="00D41855"/>
    <w:rsid w:val="00D418DA"/>
    <w:rsid w:val="00D42895"/>
    <w:rsid w:val="00D42B7D"/>
    <w:rsid w:val="00D42F71"/>
    <w:rsid w:val="00D43286"/>
    <w:rsid w:val="00D434D0"/>
    <w:rsid w:val="00D437AA"/>
    <w:rsid w:val="00D43A28"/>
    <w:rsid w:val="00D441D6"/>
    <w:rsid w:val="00D4450A"/>
    <w:rsid w:val="00D44D73"/>
    <w:rsid w:val="00D45221"/>
    <w:rsid w:val="00D4564E"/>
    <w:rsid w:val="00D45BC5"/>
    <w:rsid w:val="00D45C63"/>
    <w:rsid w:val="00D45E71"/>
    <w:rsid w:val="00D45E98"/>
    <w:rsid w:val="00D4635D"/>
    <w:rsid w:val="00D4657E"/>
    <w:rsid w:val="00D467D2"/>
    <w:rsid w:val="00D46CAC"/>
    <w:rsid w:val="00D46F59"/>
    <w:rsid w:val="00D47215"/>
    <w:rsid w:val="00D47305"/>
    <w:rsid w:val="00D4736B"/>
    <w:rsid w:val="00D47E49"/>
    <w:rsid w:val="00D47F4A"/>
    <w:rsid w:val="00D50173"/>
    <w:rsid w:val="00D50493"/>
    <w:rsid w:val="00D5079C"/>
    <w:rsid w:val="00D50947"/>
    <w:rsid w:val="00D50980"/>
    <w:rsid w:val="00D5122A"/>
    <w:rsid w:val="00D512E5"/>
    <w:rsid w:val="00D51385"/>
    <w:rsid w:val="00D5144C"/>
    <w:rsid w:val="00D514FC"/>
    <w:rsid w:val="00D515C3"/>
    <w:rsid w:val="00D5177B"/>
    <w:rsid w:val="00D51AAF"/>
    <w:rsid w:val="00D51CCF"/>
    <w:rsid w:val="00D52012"/>
    <w:rsid w:val="00D5237E"/>
    <w:rsid w:val="00D523F1"/>
    <w:rsid w:val="00D524BB"/>
    <w:rsid w:val="00D52556"/>
    <w:rsid w:val="00D5266D"/>
    <w:rsid w:val="00D526B3"/>
    <w:rsid w:val="00D52ADD"/>
    <w:rsid w:val="00D52DB5"/>
    <w:rsid w:val="00D52E1D"/>
    <w:rsid w:val="00D53932"/>
    <w:rsid w:val="00D53B68"/>
    <w:rsid w:val="00D53B9C"/>
    <w:rsid w:val="00D54118"/>
    <w:rsid w:val="00D54133"/>
    <w:rsid w:val="00D54237"/>
    <w:rsid w:val="00D54B77"/>
    <w:rsid w:val="00D54C3E"/>
    <w:rsid w:val="00D54E0A"/>
    <w:rsid w:val="00D552B6"/>
    <w:rsid w:val="00D55CFC"/>
    <w:rsid w:val="00D56956"/>
    <w:rsid w:val="00D56B88"/>
    <w:rsid w:val="00D56D5B"/>
    <w:rsid w:val="00D56E0E"/>
    <w:rsid w:val="00D5708B"/>
    <w:rsid w:val="00D578D0"/>
    <w:rsid w:val="00D57D2B"/>
    <w:rsid w:val="00D57FA1"/>
    <w:rsid w:val="00D600B2"/>
    <w:rsid w:val="00D60242"/>
    <w:rsid w:val="00D60734"/>
    <w:rsid w:val="00D60767"/>
    <w:rsid w:val="00D60A2B"/>
    <w:rsid w:val="00D60B06"/>
    <w:rsid w:val="00D610FD"/>
    <w:rsid w:val="00D61B41"/>
    <w:rsid w:val="00D61CCF"/>
    <w:rsid w:val="00D61E6F"/>
    <w:rsid w:val="00D61FC1"/>
    <w:rsid w:val="00D62B68"/>
    <w:rsid w:val="00D62F96"/>
    <w:rsid w:val="00D6305B"/>
    <w:rsid w:val="00D63392"/>
    <w:rsid w:val="00D63A6C"/>
    <w:rsid w:val="00D63BCC"/>
    <w:rsid w:val="00D63DDF"/>
    <w:rsid w:val="00D63F64"/>
    <w:rsid w:val="00D6410D"/>
    <w:rsid w:val="00D64701"/>
    <w:rsid w:val="00D652A8"/>
    <w:rsid w:val="00D65AC9"/>
    <w:rsid w:val="00D6644A"/>
    <w:rsid w:val="00D665E7"/>
    <w:rsid w:val="00D668F7"/>
    <w:rsid w:val="00D66A1B"/>
    <w:rsid w:val="00D66CFC"/>
    <w:rsid w:val="00D66D4B"/>
    <w:rsid w:val="00D66EB3"/>
    <w:rsid w:val="00D6753D"/>
    <w:rsid w:val="00D6765A"/>
    <w:rsid w:val="00D67823"/>
    <w:rsid w:val="00D678B9"/>
    <w:rsid w:val="00D678D7"/>
    <w:rsid w:val="00D678F5"/>
    <w:rsid w:val="00D67BB4"/>
    <w:rsid w:val="00D67C5E"/>
    <w:rsid w:val="00D67CAC"/>
    <w:rsid w:val="00D67DB6"/>
    <w:rsid w:val="00D70032"/>
    <w:rsid w:val="00D701FD"/>
    <w:rsid w:val="00D709BC"/>
    <w:rsid w:val="00D70C4F"/>
    <w:rsid w:val="00D7114F"/>
    <w:rsid w:val="00D71688"/>
    <w:rsid w:val="00D71898"/>
    <w:rsid w:val="00D71B00"/>
    <w:rsid w:val="00D71B96"/>
    <w:rsid w:val="00D71C1F"/>
    <w:rsid w:val="00D721C0"/>
    <w:rsid w:val="00D7262D"/>
    <w:rsid w:val="00D7275F"/>
    <w:rsid w:val="00D73D20"/>
    <w:rsid w:val="00D73D91"/>
    <w:rsid w:val="00D73D95"/>
    <w:rsid w:val="00D73F7E"/>
    <w:rsid w:val="00D753CB"/>
    <w:rsid w:val="00D75657"/>
    <w:rsid w:val="00D759E5"/>
    <w:rsid w:val="00D75AF8"/>
    <w:rsid w:val="00D75B4E"/>
    <w:rsid w:val="00D761E3"/>
    <w:rsid w:val="00D764E1"/>
    <w:rsid w:val="00D768E3"/>
    <w:rsid w:val="00D76AE6"/>
    <w:rsid w:val="00D76AEA"/>
    <w:rsid w:val="00D76C2F"/>
    <w:rsid w:val="00D76C69"/>
    <w:rsid w:val="00D77125"/>
    <w:rsid w:val="00D772D8"/>
    <w:rsid w:val="00D7746C"/>
    <w:rsid w:val="00D77725"/>
    <w:rsid w:val="00D80A91"/>
    <w:rsid w:val="00D80E02"/>
    <w:rsid w:val="00D81B52"/>
    <w:rsid w:val="00D82B29"/>
    <w:rsid w:val="00D82B7C"/>
    <w:rsid w:val="00D82DF7"/>
    <w:rsid w:val="00D83322"/>
    <w:rsid w:val="00D835B9"/>
    <w:rsid w:val="00D83651"/>
    <w:rsid w:val="00D836C0"/>
    <w:rsid w:val="00D83937"/>
    <w:rsid w:val="00D83AAA"/>
    <w:rsid w:val="00D83BD5"/>
    <w:rsid w:val="00D83D13"/>
    <w:rsid w:val="00D83D6A"/>
    <w:rsid w:val="00D847BC"/>
    <w:rsid w:val="00D847C7"/>
    <w:rsid w:val="00D847E5"/>
    <w:rsid w:val="00D84AD0"/>
    <w:rsid w:val="00D84AD5"/>
    <w:rsid w:val="00D84E98"/>
    <w:rsid w:val="00D85077"/>
    <w:rsid w:val="00D854A7"/>
    <w:rsid w:val="00D859B5"/>
    <w:rsid w:val="00D85C48"/>
    <w:rsid w:val="00D85EA7"/>
    <w:rsid w:val="00D85F8D"/>
    <w:rsid w:val="00D86023"/>
    <w:rsid w:val="00D86042"/>
    <w:rsid w:val="00D8610F"/>
    <w:rsid w:val="00D86178"/>
    <w:rsid w:val="00D86221"/>
    <w:rsid w:val="00D86272"/>
    <w:rsid w:val="00D8654D"/>
    <w:rsid w:val="00D86624"/>
    <w:rsid w:val="00D8664B"/>
    <w:rsid w:val="00D8676B"/>
    <w:rsid w:val="00D86D2C"/>
    <w:rsid w:val="00D86F84"/>
    <w:rsid w:val="00D870A7"/>
    <w:rsid w:val="00D8730A"/>
    <w:rsid w:val="00D87808"/>
    <w:rsid w:val="00D87B21"/>
    <w:rsid w:val="00D87B96"/>
    <w:rsid w:val="00D87EEB"/>
    <w:rsid w:val="00D87F12"/>
    <w:rsid w:val="00D90BF7"/>
    <w:rsid w:val="00D90C98"/>
    <w:rsid w:val="00D90CDC"/>
    <w:rsid w:val="00D90CE4"/>
    <w:rsid w:val="00D90D03"/>
    <w:rsid w:val="00D90E5F"/>
    <w:rsid w:val="00D9142E"/>
    <w:rsid w:val="00D91451"/>
    <w:rsid w:val="00D91861"/>
    <w:rsid w:val="00D9233D"/>
    <w:rsid w:val="00D92A68"/>
    <w:rsid w:val="00D92B75"/>
    <w:rsid w:val="00D931D0"/>
    <w:rsid w:val="00D932E5"/>
    <w:rsid w:val="00D93858"/>
    <w:rsid w:val="00D938B1"/>
    <w:rsid w:val="00D938E5"/>
    <w:rsid w:val="00D93EEB"/>
    <w:rsid w:val="00D940B0"/>
    <w:rsid w:val="00D94434"/>
    <w:rsid w:val="00D9522E"/>
    <w:rsid w:val="00D95555"/>
    <w:rsid w:val="00D95792"/>
    <w:rsid w:val="00D95B7C"/>
    <w:rsid w:val="00D95BF4"/>
    <w:rsid w:val="00D95D6D"/>
    <w:rsid w:val="00D95F6B"/>
    <w:rsid w:val="00D960A6"/>
    <w:rsid w:val="00D961CA"/>
    <w:rsid w:val="00D967CB"/>
    <w:rsid w:val="00D96D3C"/>
    <w:rsid w:val="00D96E8F"/>
    <w:rsid w:val="00D979AB"/>
    <w:rsid w:val="00D97BC3"/>
    <w:rsid w:val="00D97CCB"/>
    <w:rsid w:val="00D97EF7"/>
    <w:rsid w:val="00DA1423"/>
    <w:rsid w:val="00DA1507"/>
    <w:rsid w:val="00DA15C1"/>
    <w:rsid w:val="00DA17AB"/>
    <w:rsid w:val="00DA18EC"/>
    <w:rsid w:val="00DA1D49"/>
    <w:rsid w:val="00DA1DA5"/>
    <w:rsid w:val="00DA20DA"/>
    <w:rsid w:val="00DA22BB"/>
    <w:rsid w:val="00DA2573"/>
    <w:rsid w:val="00DA279B"/>
    <w:rsid w:val="00DA27C6"/>
    <w:rsid w:val="00DA28D8"/>
    <w:rsid w:val="00DA2C7E"/>
    <w:rsid w:val="00DA2D3C"/>
    <w:rsid w:val="00DA2DB6"/>
    <w:rsid w:val="00DA304B"/>
    <w:rsid w:val="00DA33BA"/>
    <w:rsid w:val="00DA3629"/>
    <w:rsid w:val="00DA36BA"/>
    <w:rsid w:val="00DA3F59"/>
    <w:rsid w:val="00DA4092"/>
    <w:rsid w:val="00DA41AE"/>
    <w:rsid w:val="00DA43FD"/>
    <w:rsid w:val="00DA440E"/>
    <w:rsid w:val="00DA4594"/>
    <w:rsid w:val="00DA47BB"/>
    <w:rsid w:val="00DA496A"/>
    <w:rsid w:val="00DA4972"/>
    <w:rsid w:val="00DA4C8C"/>
    <w:rsid w:val="00DA4E61"/>
    <w:rsid w:val="00DA5315"/>
    <w:rsid w:val="00DA5456"/>
    <w:rsid w:val="00DA5529"/>
    <w:rsid w:val="00DA5893"/>
    <w:rsid w:val="00DA58CF"/>
    <w:rsid w:val="00DA5978"/>
    <w:rsid w:val="00DA5A39"/>
    <w:rsid w:val="00DA6122"/>
    <w:rsid w:val="00DA61D8"/>
    <w:rsid w:val="00DA6576"/>
    <w:rsid w:val="00DA6869"/>
    <w:rsid w:val="00DA6B32"/>
    <w:rsid w:val="00DA6E30"/>
    <w:rsid w:val="00DA7167"/>
    <w:rsid w:val="00DA76B7"/>
    <w:rsid w:val="00DA78A0"/>
    <w:rsid w:val="00DA7F88"/>
    <w:rsid w:val="00DB01E7"/>
    <w:rsid w:val="00DB074A"/>
    <w:rsid w:val="00DB0893"/>
    <w:rsid w:val="00DB0EFA"/>
    <w:rsid w:val="00DB1436"/>
    <w:rsid w:val="00DB15A2"/>
    <w:rsid w:val="00DB15E7"/>
    <w:rsid w:val="00DB1A74"/>
    <w:rsid w:val="00DB1DAB"/>
    <w:rsid w:val="00DB2478"/>
    <w:rsid w:val="00DB2546"/>
    <w:rsid w:val="00DB2607"/>
    <w:rsid w:val="00DB2752"/>
    <w:rsid w:val="00DB2C6E"/>
    <w:rsid w:val="00DB2F6D"/>
    <w:rsid w:val="00DB3518"/>
    <w:rsid w:val="00DB3C4D"/>
    <w:rsid w:val="00DB3EE7"/>
    <w:rsid w:val="00DB41C0"/>
    <w:rsid w:val="00DB4261"/>
    <w:rsid w:val="00DB429C"/>
    <w:rsid w:val="00DB4558"/>
    <w:rsid w:val="00DB4843"/>
    <w:rsid w:val="00DB497F"/>
    <w:rsid w:val="00DB4DF8"/>
    <w:rsid w:val="00DB4EC8"/>
    <w:rsid w:val="00DB52B8"/>
    <w:rsid w:val="00DB5655"/>
    <w:rsid w:val="00DB58EC"/>
    <w:rsid w:val="00DB5D5D"/>
    <w:rsid w:val="00DB5E25"/>
    <w:rsid w:val="00DB61CB"/>
    <w:rsid w:val="00DB62B5"/>
    <w:rsid w:val="00DB62D7"/>
    <w:rsid w:val="00DB6409"/>
    <w:rsid w:val="00DB6A71"/>
    <w:rsid w:val="00DB722D"/>
    <w:rsid w:val="00DB72D1"/>
    <w:rsid w:val="00DB7327"/>
    <w:rsid w:val="00DB7391"/>
    <w:rsid w:val="00DB7435"/>
    <w:rsid w:val="00DB779D"/>
    <w:rsid w:val="00DB799E"/>
    <w:rsid w:val="00DB7AEA"/>
    <w:rsid w:val="00DC08F7"/>
    <w:rsid w:val="00DC09B7"/>
    <w:rsid w:val="00DC0BD0"/>
    <w:rsid w:val="00DC0DD3"/>
    <w:rsid w:val="00DC0FFE"/>
    <w:rsid w:val="00DC1007"/>
    <w:rsid w:val="00DC13C0"/>
    <w:rsid w:val="00DC18F8"/>
    <w:rsid w:val="00DC1953"/>
    <w:rsid w:val="00DC1A00"/>
    <w:rsid w:val="00DC1B77"/>
    <w:rsid w:val="00DC1E8E"/>
    <w:rsid w:val="00DC24C6"/>
    <w:rsid w:val="00DC2700"/>
    <w:rsid w:val="00DC287F"/>
    <w:rsid w:val="00DC28F7"/>
    <w:rsid w:val="00DC295F"/>
    <w:rsid w:val="00DC29B5"/>
    <w:rsid w:val="00DC2C97"/>
    <w:rsid w:val="00DC3062"/>
    <w:rsid w:val="00DC344E"/>
    <w:rsid w:val="00DC346A"/>
    <w:rsid w:val="00DC35FB"/>
    <w:rsid w:val="00DC37D4"/>
    <w:rsid w:val="00DC3899"/>
    <w:rsid w:val="00DC3D07"/>
    <w:rsid w:val="00DC4433"/>
    <w:rsid w:val="00DC4466"/>
    <w:rsid w:val="00DC4572"/>
    <w:rsid w:val="00DC46E2"/>
    <w:rsid w:val="00DC4EB2"/>
    <w:rsid w:val="00DC4FDB"/>
    <w:rsid w:val="00DC4FDE"/>
    <w:rsid w:val="00DC5052"/>
    <w:rsid w:val="00DC525E"/>
    <w:rsid w:val="00DC538E"/>
    <w:rsid w:val="00DC565A"/>
    <w:rsid w:val="00DC5BB8"/>
    <w:rsid w:val="00DC5CD7"/>
    <w:rsid w:val="00DC607B"/>
    <w:rsid w:val="00DC6173"/>
    <w:rsid w:val="00DC6207"/>
    <w:rsid w:val="00DC63E9"/>
    <w:rsid w:val="00DC67E1"/>
    <w:rsid w:val="00DC6A05"/>
    <w:rsid w:val="00DC6BF5"/>
    <w:rsid w:val="00DC6CCB"/>
    <w:rsid w:val="00DC6F6B"/>
    <w:rsid w:val="00DC72BD"/>
    <w:rsid w:val="00DC7B3B"/>
    <w:rsid w:val="00DC7BFF"/>
    <w:rsid w:val="00DC7D6F"/>
    <w:rsid w:val="00DC7DD9"/>
    <w:rsid w:val="00DD09BE"/>
    <w:rsid w:val="00DD0DB8"/>
    <w:rsid w:val="00DD101F"/>
    <w:rsid w:val="00DD1052"/>
    <w:rsid w:val="00DD139D"/>
    <w:rsid w:val="00DD13E0"/>
    <w:rsid w:val="00DD1479"/>
    <w:rsid w:val="00DD1718"/>
    <w:rsid w:val="00DD17B1"/>
    <w:rsid w:val="00DD1C36"/>
    <w:rsid w:val="00DD2078"/>
    <w:rsid w:val="00DD269C"/>
    <w:rsid w:val="00DD2A20"/>
    <w:rsid w:val="00DD2BCD"/>
    <w:rsid w:val="00DD2FEE"/>
    <w:rsid w:val="00DD3006"/>
    <w:rsid w:val="00DD32B5"/>
    <w:rsid w:val="00DD3BE0"/>
    <w:rsid w:val="00DD3FF5"/>
    <w:rsid w:val="00DD40C3"/>
    <w:rsid w:val="00DD4327"/>
    <w:rsid w:val="00DD483F"/>
    <w:rsid w:val="00DD49DC"/>
    <w:rsid w:val="00DD4A81"/>
    <w:rsid w:val="00DD4BF6"/>
    <w:rsid w:val="00DD4C31"/>
    <w:rsid w:val="00DD4C49"/>
    <w:rsid w:val="00DD4C55"/>
    <w:rsid w:val="00DD4DE7"/>
    <w:rsid w:val="00DD5009"/>
    <w:rsid w:val="00DD51D1"/>
    <w:rsid w:val="00DD561A"/>
    <w:rsid w:val="00DD5867"/>
    <w:rsid w:val="00DD5DB4"/>
    <w:rsid w:val="00DD5EB7"/>
    <w:rsid w:val="00DD5FFA"/>
    <w:rsid w:val="00DD631F"/>
    <w:rsid w:val="00DD6322"/>
    <w:rsid w:val="00DD6579"/>
    <w:rsid w:val="00DD675C"/>
    <w:rsid w:val="00DD6B00"/>
    <w:rsid w:val="00DD6CCC"/>
    <w:rsid w:val="00DD7197"/>
    <w:rsid w:val="00DD7294"/>
    <w:rsid w:val="00DD7AF0"/>
    <w:rsid w:val="00DD7BBE"/>
    <w:rsid w:val="00DE04E9"/>
    <w:rsid w:val="00DE086B"/>
    <w:rsid w:val="00DE0987"/>
    <w:rsid w:val="00DE0EB9"/>
    <w:rsid w:val="00DE17CD"/>
    <w:rsid w:val="00DE1CA5"/>
    <w:rsid w:val="00DE1F54"/>
    <w:rsid w:val="00DE2338"/>
    <w:rsid w:val="00DE2688"/>
    <w:rsid w:val="00DE28A4"/>
    <w:rsid w:val="00DE3101"/>
    <w:rsid w:val="00DE315E"/>
    <w:rsid w:val="00DE363C"/>
    <w:rsid w:val="00DE36C7"/>
    <w:rsid w:val="00DE38E0"/>
    <w:rsid w:val="00DE3B8F"/>
    <w:rsid w:val="00DE3DAA"/>
    <w:rsid w:val="00DE4247"/>
    <w:rsid w:val="00DE4535"/>
    <w:rsid w:val="00DE4871"/>
    <w:rsid w:val="00DE50A3"/>
    <w:rsid w:val="00DE52D4"/>
    <w:rsid w:val="00DE5583"/>
    <w:rsid w:val="00DE5938"/>
    <w:rsid w:val="00DE5A56"/>
    <w:rsid w:val="00DE67C7"/>
    <w:rsid w:val="00DE687B"/>
    <w:rsid w:val="00DE6AC2"/>
    <w:rsid w:val="00DE6AC9"/>
    <w:rsid w:val="00DE6BF8"/>
    <w:rsid w:val="00DE6CD1"/>
    <w:rsid w:val="00DE6DBD"/>
    <w:rsid w:val="00DE72C6"/>
    <w:rsid w:val="00DE7665"/>
    <w:rsid w:val="00DE78C1"/>
    <w:rsid w:val="00DE7977"/>
    <w:rsid w:val="00DE7A46"/>
    <w:rsid w:val="00DE7C42"/>
    <w:rsid w:val="00DE7D38"/>
    <w:rsid w:val="00DF011D"/>
    <w:rsid w:val="00DF0174"/>
    <w:rsid w:val="00DF0BED"/>
    <w:rsid w:val="00DF0E65"/>
    <w:rsid w:val="00DF0F19"/>
    <w:rsid w:val="00DF1189"/>
    <w:rsid w:val="00DF11C1"/>
    <w:rsid w:val="00DF1377"/>
    <w:rsid w:val="00DF1C43"/>
    <w:rsid w:val="00DF1CBB"/>
    <w:rsid w:val="00DF1E52"/>
    <w:rsid w:val="00DF2375"/>
    <w:rsid w:val="00DF24C0"/>
    <w:rsid w:val="00DF2B54"/>
    <w:rsid w:val="00DF2E60"/>
    <w:rsid w:val="00DF30A5"/>
    <w:rsid w:val="00DF35F6"/>
    <w:rsid w:val="00DF364C"/>
    <w:rsid w:val="00DF3AAA"/>
    <w:rsid w:val="00DF3AE8"/>
    <w:rsid w:val="00DF3F54"/>
    <w:rsid w:val="00DF428E"/>
    <w:rsid w:val="00DF448F"/>
    <w:rsid w:val="00DF48E8"/>
    <w:rsid w:val="00DF5253"/>
    <w:rsid w:val="00DF526E"/>
    <w:rsid w:val="00DF5C20"/>
    <w:rsid w:val="00DF6BE4"/>
    <w:rsid w:val="00DF6C23"/>
    <w:rsid w:val="00DF6C3B"/>
    <w:rsid w:val="00DF6DBE"/>
    <w:rsid w:val="00DF720C"/>
    <w:rsid w:val="00DF73A8"/>
    <w:rsid w:val="00DF73C5"/>
    <w:rsid w:val="00DF77E3"/>
    <w:rsid w:val="00DF7926"/>
    <w:rsid w:val="00DF7D0F"/>
    <w:rsid w:val="00DF7FC3"/>
    <w:rsid w:val="00E002C2"/>
    <w:rsid w:val="00E007BE"/>
    <w:rsid w:val="00E00C49"/>
    <w:rsid w:val="00E00D33"/>
    <w:rsid w:val="00E01102"/>
    <w:rsid w:val="00E014F7"/>
    <w:rsid w:val="00E01528"/>
    <w:rsid w:val="00E01A21"/>
    <w:rsid w:val="00E01BA0"/>
    <w:rsid w:val="00E01C4F"/>
    <w:rsid w:val="00E025F5"/>
    <w:rsid w:val="00E02641"/>
    <w:rsid w:val="00E02824"/>
    <w:rsid w:val="00E0298C"/>
    <w:rsid w:val="00E02ADF"/>
    <w:rsid w:val="00E02C00"/>
    <w:rsid w:val="00E02F9D"/>
    <w:rsid w:val="00E02FAF"/>
    <w:rsid w:val="00E0314F"/>
    <w:rsid w:val="00E0327B"/>
    <w:rsid w:val="00E03548"/>
    <w:rsid w:val="00E03738"/>
    <w:rsid w:val="00E038CB"/>
    <w:rsid w:val="00E0425F"/>
    <w:rsid w:val="00E044F1"/>
    <w:rsid w:val="00E04760"/>
    <w:rsid w:val="00E04775"/>
    <w:rsid w:val="00E04C9A"/>
    <w:rsid w:val="00E04D2D"/>
    <w:rsid w:val="00E04D59"/>
    <w:rsid w:val="00E04D9C"/>
    <w:rsid w:val="00E04E89"/>
    <w:rsid w:val="00E04F84"/>
    <w:rsid w:val="00E050AF"/>
    <w:rsid w:val="00E054A1"/>
    <w:rsid w:val="00E054B6"/>
    <w:rsid w:val="00E0550A"/>
    <w:rsid w:val="00E05888"/>
    <w:rsid w:val="00E05DD7"/>
    <w:rsid w:val="00E05F10"/>
    <w:rsid w:val="00E05FE0"/>
    <w:rsid w:val="00E06558"/>
    <w:rsid w:val="00E06681"/>
    <w:rsid w:val="00E066A1"/>
    <w:rsid w:val="00E06702"/>
    <w:rsid w:val="00E06A57"/>
    <w:rsid w:val="00E06A9D"/>
    <w:rsid w:val="00E06C1F"/>
    <w:rsid w:val="00E06FC5"/>
    <w:rsid w:val="00E07373"/>
    <w:rsid w:val="00E073C6"/>
    <w:rsid w:val="00E07806"/>
    <w:rsid w:val="00E10268"/>
    <w:rsid w:val="00E10648"/>
    <w:rsid w:val="00E10A3B"/>
    <w:rsid w:val="00E10C91"/>
    <w:rsid w:val="00E10ED5"/>
    <w:rsid w:val="00E10FB4"/>
    <w:rsid w:val="00E1100E"/>
    <w:rsid w:val="00E1120C"/>
    <w:rsid w:val="00E11314"/>
    <w:rsid w:val="00E11520"/>
    <w:rsid w:val="00E115BF"/>
    <w:rsid w:val="00E12705"/>
    <w:rsid w:val="00E12B38"/>
    <w:rsid w:val="00E131D1"/>
    <w:rsid w:val="00E1339B"/>
    <w:rsid w:val="00E1347C"/>
    <w:rsid w:val="00E134CE"/>
    <w:rsid w:val="00E13742"/>
    <w:rsid w:val="00E137E8"/>
    <w:rsid w:val="00E139D1"/>
    <w:rsid w:val="00E13EB3"/>
    <w:rsid w:val="00E13F84"/>
    <w:rsid w:val="00E13FDA"/>
    <w:rsid w:val="00E1401E"/>
    <w:rsid w:val="00E1427D"/>
    <w:rsid w:val="00E1438A"/>
    <w:rsid w:val="00E1462A"/>
    <w:rsid w:val="00E147DA"/>
    <w:rsid w:val="00E14900"/>
    <w:rsid w:val="00E14983"/>
    <w:rsid w:val="00E14A4C"/>
    <w:rsid w:val="00E14A93"/>
    <w:rsid w:val="00E14AD7"/>
    <w:rsid w:val="00E14B9C"/>
    <w:rsid w:val="00E14C47"/>
    <w:rsid w:val="00E1505B"/>
    <w:rsid w:val="00E150CA"/>
    <w:rsid w:val="00E1520C"/>
    <w:rsid w:val="00E15524"/>
    <w:rsid w:val="00E15941"/>
    <w:rsid w:val="00E15AB6"/>
    <w:rsid w:val="00E15BB5"/>
    <w:rsid w:val="00E15EB4"/>
    <w:rsid w:val="00E16182"/>
    <w:rsid w:val="00E16326"/>
    <w:rsid w:val="00E166A8"/>
    <w:rsid w:val="00E16BFA"/>
    <w:rsid w:val="00E16CD3"/>
    <w:rsid w:val="00E1736D"/>
    <w:rsid w:val="00E173F6"/>
    <w:rsid w:val="00E177E7"/>
    <w:rsid w:val="00E17B6F"/>
    <w:rsid w:val="00E17C12"/>
    <w:rsid w:val="00E17D49"/>
    <w:rsid w:val="00E17D63"/>
    <w:rsid w:val="00E20007"/>
    <w:rsid w:val="00E200B9"/>
    <w:rsid w:val="00E201BB"/>
    <w:rsid w:val="00E213DA"/>
    <w:rsid w:val="00E21449"/>
    <w:rsid w:val="00E214E1"/>
    <w:rsid w:val="00E2155E"/>
    <w:rsid w:val="00E2194F"/>
    <w:rsid w:val="00E21BAB"/>
    <w:rsid w:val="00E22162"/>
    <w:rsid w:val="00E223AB"/>
    <w:rsid w:val="00E227A7"/>
    <w:rsid w:val="00E2286B"/>
    <w:rsid w:val="00E229AC"/>
    <w:rsid w:val="00E22A04"/>
    <w:rsid w:val="00E22F2C"/>
    <w:rsid w:val="00E23098"/>
    <w:rsid w:val="00E230F9"/>
    <w:rsid w:val="00E232EF"/>
    <w:rsid w:val="00E2382B"/>
    <w:rsid w:val="00E2391F"/>
    <w:rsid w:val="00E23BCF"/>
    <w:rsid w:val="00E23D5D"/>
    <w:rsid w:val="00E23E5D"/>
    <w:rsid w:val="00E23E67"/>
    <w:rsid w:val="00E24208"/>
    <w:rsid w:val="00E2490F"/>
    <w:rsid w:val="00E249CC"/>
    <w:rsid w:val="00E24A06"/>
    <w:rsid w:val="00E24CB6"/>
    <w:rsid w:val="00E24D49"/>
    <w:rsid w:val="00E24D58"/>
    <w:rsid w:val="00E24E23"/>
    <w:rsid w:val="00E25744"/>
    <w:rsid w:val="00E25AC8"/>
    <w:rsid w:val="00E25C08"/>
    <w:rsid w:val="00E25C97"/>
    <w:rsid w:val="00E262C6"/>
    <w:rsid w:val="00E26976"/>
    <w:rsid w:val="00E26BEB"/>
    <w:rsid w:val="00E270D4"/>
    <w:rsid w:val="00E27402"/>
    <w:rsid w:val="00E27B53"/>
    <w:rsid w:val="00E27B6B"/>
    <w:rsid w:val="00E27D0D"/>
    <w:rsid w:val="00E27E77"/>
    <w:rsid w:val="00E307CB"/>
    <w:rsid w:val="00E31194"/>
    <w:rsid w:val="00E312D5"/>
    <w:rsid w:val="00E3145B"/>
    <w:rsid w:val="00E317C4"/>
    <w:rsid w:val="00E31B93"/>
    <w:rsid w:val="00E31C8C"/>
    <w:rsid w:val="00E31EF4"/>
    <w:rsid w:val="00E31FA3"/>
    <w:rsid w:val="00E3203B"/>
    <w:rsid w:val="00E321D7"/>
    <w:rsid w:val="00E324A0"/>
    <w:rsid w:val="00E32C80"/>
    <w:rsid w:val="00E33460"/>
    <w:rsid w:val="00E33DA9"/>
    <w:rsid w:val="00E33F05"/>
    <w:rsid w:val="00E33F48"/>
    <w:rsid w:val="00E3415E"/>
    <w:rsid w:val="00E341C5"/>
    <w:rsid w:val="00E342BF"/>
    <w:rsid w:val="00E349C9"/>
    <w:rsid w:val="00E34CA9"/>
    <w:rsid w:val="00E34D4C"/>
    <w:rsid w:val="00E34DE4"/>
    <w:rsid w:val="00E34E03"/>
    <w:rsid w:val="00E34FB7"/>
    <w:rsid w:val="00E35380"/>
    <w:rsid w:val="00E3544C"/>
    <w:rsid w:val="00E354A1"/>
    <w:rsid w:val="00E3560C"/>
    <w:rsid w:val="00E3573D"/>
    <w:rsid w:val="00E35842"/>
    <w:rsid w:val="00E3598B"/>
    <w:rsid w:val="00E363ED"/>
    <w:rsid w:val="00E369B9"/>
    <w:rsid w:val="00E36BAF"/>
    <w:rsid w:val="00E36FD0"/>
    <w:rsid w:val="00E3752F"/>
    <w:rsid w:val="00E377C9"/>
    <w:rsid w:val="00E37A8F"/>
    <w:rsid w:val="00E37DF0"/>
    <w:rsid w:val="00E40035"/>
    <w:rsid w:val="00E4011E"/>
    <w:rsid w:val="00E4029C"/>
    <w:rsid w:val="00E40375"/>
    <w:rsid w:val="00E40441"/>
    <w:rsid w:val="00E4091F"/>
    <w:rsid w:val="00E40A3A"/>
    <w:rsid w:val="00E40CBC"/>
    <w:rsid w:val="00E40D52"/>
    <w:rsid w:val="00E415AA"/>
    <w:rsid w:val="00E4163C"/>
    <w:rsid w:val="00E41AD0"/>
    <w:rsid w:val="00E41D6D"/>
    <w:rsid w:val="00E420DD"/>
    <w:rsid w:val="00E42399"/>
    <w:rsid w:val="00E42472"/>
    <w:rsid w:val="00E424FE"/>
    <w:rsid w:val="00E42A45"/>
    <w:rsid w:val="00E42FA3"/>
    <w:rsid w:val="00E430CF"/>
    <w:rsid w:val="00E43479"/>
    <w:rsid w:val="00E43527"/>
    <w:rsid w:val="00E4382F"/>
    <w:rsid w:val="00E43DE0"/>
    <w:rsid w:val="00E44453"/>
    <w:rsid w:val="00E445A7"/>
    <w:rsid w:val="00E44889"/>
    <w:rsid w:val="00E448C3"/>
    <w:rsid w:val="00E44935"/>
    <w:rsid w:val="00E4542B"/>
    <w:rsid w:val="00E4552A"/>
    <w:rsid w:val="00E455BF"/>
    <w:rsid w:val="00E456EE"/>
    <w:rsid w:val="00E457A2"/>
    <w:rsid w:val="00E45E14"/>
    <w:rsid w:val="00E46052"/>
    <w:rsid w:val="00E46170"/>
    <w:rsid w:val="00E462A7"/>
    <w:rsid w:val="00E46803"/>
    <w:rsid w:val="00E46ED4"/>
    <w:rsid w:val="00E470F7"/>
    <w:rsid w:val="00E4728D"/>
    <w:rsid w:val="00E4744C"/>
    <w:rsid w:val="00E47665"/>
    <w:rsid w:val="00E47CBA"/>
    <w:rsid w:val="00E47D68"/>
    <w:rsid w:val="00E50005"/>
    <w:rsid w:val="00E50144"/>
    <w:rsid w:val="00E50539"/>
    <w:rsid w:val="00E505C6"/>
    <w:rsid w:val="00E51160"/>
    <w:rsid w:val="00E51178"/>
    <w:rsid w:val="00E512C0"/>
    <w:rsid w:val="00E515FC"/>
    <w:rsid w:val="00E5232E"/>
    <w:rsid w:val="00E524A4"/>
    <w:rsid w:val="00E52BEC"/>
    <w:rsid w:val="00E52DF2"/>
    <w:rsid w:val="00E52F57"/>
    <w:rsid w:val="00E52FC2"/>
    <w:rsid w:val="00E5364B"/>
    <w:rsid w:val="00E5367B"/>
    <w:rsid w:val="00E539A0"/>
    <w:rsid w:val="00E53C21"/>
    <w:rsid w:val="00E54135"/>
    <w:rsid w:val="00E54268"/>
    <w:rsid w:val="00E54640"/>
    <w:rsid w:val="00E54CB1"/>
    <w:rsid w:val="00E5505E"/>
    <w:rsid w:val="00E554B1"/>
    <w:rsid w:val="00E561CB"/>
    <w:rsid w:val="00E564FB"/>
    <w:rsid w:val="00E5650F"/>
    <w:rsid w:val="00E5677E"/>
    <w:rsid w:val="00E56802"/>
    <w:rsid w:val="00E5690B"/>
    <w:rsid w:val="00E56CCC"/>
    <w:rsid w:val="00E56EEF"/>
    <w:rsid w:val="00E570C8"/>
    <w:rsid w:val="00E57559"/>
    <w:rsid w:val="00E57E47"/>
    <w:rsid w:val="00E60058"/>
    <w:rsid w:val="00E604A4"/>
    <w:rsid w:val="00E60AEE"/>
    <w:rsid w:val="00E60B57"/>
    <w:rsid w:val="00E614B9"/>
    <w:rsid w:val="00E614EA"/>
    <w:rsid w:val="00E619BF"/>
    <w:rsid w:val="00E61B7E"/>
    <w:rsid w:val="00E61D67"/>
    <w:rsid w:val="00E620B5"/>
    <w:rsid w:val="00E62165"/>
    <w:rsid w:val="00E622E0"/>
    <w:rsid w:val="00E62388"/>
    <w:rsid w:val="00E624BE"/>
    <w:rsid w:val="00E62792"/>
    <w:rsid w:val="00E6290B"/>
    <w:rsid w:val="00E62936"/>
    <w:rsid w:val="00E629A4"/>
    <w:rsid w:val="00E62AD5"/>
    <w:rsid w:val="00E62D89"/>
    <w:rsid w:val="00E62E71"/>
    <w:rsid w:val="00E63033"/>
    <w:rsid w:val="00E63329"/>
    <w:rsid w:val="00E633B6"/>
    <w:rsid w:val="00E6360B"/>
    <w:rsid w:val="00E63788"/>
    <w:rsid w:val="00E63BA6"/>
    <w:rsid w:val="00E63C2E"/>
    <w:rsid w:val="00E645EC"/>
    <w:rsid w:val="00E64CC8"/>
    <w:rsid w:val="00E64DAB"/>
    <w:rsid w:val="00E65437"/>
    <w:rsid w:val="00E654BE"/>
    <w:rsid w:val="00E655D0"/>
    <w:rsid w:val="00E655F3"/>
    <w:rsid w:val="00E6585D"/>
    <w:rsid w:val="00E6586A"/>
    <w:rsid w:val="00E65995"/>
    <w:rsid w:val="00E65ACC"/>
    <w:rsid w:val="00E65F99"/>
    <w:rsid w:val="00E65FE7"/>
    <w:rsid w:val="00E66185"/>
    <w:rsid w:val="00E66315"/>
    <w:rsid w:val="00E66520"/>
    <w:rsid w:val="00E66695"/>
    <w:rsid w:val="00E6672F"/>
    <w:rsid w:val="00E667A6"/>
    <w:rsid w:val="00E66965"/>
    <w:rsid w:val="00E66D62"/>
    <w:rsid w:val="00E66D64"/>
    <w:rsid w:val="00E670E6"/>
    <w:rsid w:val="00E67625"/>
    <w:rsid w:val="00E676B1"/>
    <w:rsid w:val="00E676B9"/>
    <w:rsid w:val="00E677F8"/>
    <w:rsid w:val="00E67A5B"/>
    <w:rsid w:val="00E67C2F"/>
    <w:rsid w:val="00E67D7B"/>
    <w:rsid w:val="00E67E22"/>
    <w:rsid w:val="00E67EB7"/>
    <w:rsid w:val="00E700B7"/>
    <w:rsid w:val="00E7022C"/>
    <w:rsid w:val="00E70343"/>
    <w:rsid w:val="00E70591"/>
    <w:rsid w:val="00E708E5"/>
    <w:rsid w:val="00E70BFA"/>
    <w:rsid w:val="00E70D8D"/>
    <w:rsid w:val="00E70F83"/>
    <w:rsid w:val="00E713BE"/>
    <w:rsid w:val="00E7182F"/>
    <w:rsid w:val="00E71D85"/>
    <w:rsid w:val="00E72126"/>
    <w:rsid w:val="00E722D0"/>
    <w:rsid w:val="00E723AE"/>
    <w:rsid w:val="00E72620"/>
    <w:rsid w:val="00E729B1"/>
    <w:rsid w:val="00E72BF5"/>
    <w:rsid w:val="00E72CD9"/>
    <w:rsid w:val="00E73010"/>
    <w:rsid w:val="00E730D6"/>
    <w:rsid w:val="00E73576"/>
    <w:rsid w:val="00E736BC"/>
    <w:rsid w:val="00E7379A"/>
    <w:rsid w:val="00E73893"/>
    <w:rsid w:val="00E73A86"/>
    <w:rsid w:val="00E73CF8"/>
    <w:rsid w:val="00E73E91"/>
    <w:rsid w:val="00E74063"/>
    <w:rsid w:val="00E74285"/>
    <w:rsid w:val="00E7458D"/>
    <w:rsid w:val="00E7512A"/>
    <w:rsid w:val="00E75185"/>
    <w:rsid w:val="00E75266"/>
    <w:rsid w:val="00E756E2"/>
    <w:rsid w:val="00E7575E"/>
    <w:rsid w:val="00E75CD0"/>
    <w:rsid w:val="00E760ED"/>
    <w:rsid w:val="00E76243"/>
    <w:rsid w:val="00E763B4"/>
    <w:rsid w:val="00E765B5"/>
    <w:rsid w:val="00E76714"/>
    <w:rsid w:val="00E768D9"/>
    <w:rsid w:val="00E7710F"/>
    <w:rsid w:val="00E77167"/>
    <w:rsid w:val="00E773CA"/>
    <w:rsid w:val="00E77684"/>
    <w:rsid w:val="00E776BE"/>
    <w:rsid w:val="00E779A9"/>
    <w:rsid w:val="00E77A0E"/>
    <w:rsid w:val="00E77CDD"/>
    <w:rsid w:val="00E77FB2"/>
    <w:rsid w:val="00E80DCB"/>
    <w:rsid w:val="00E81253"/>
    <w:rsid w:val="00E813E5"/>
    <w:rsid w:val="00E815EF"/>
    <w:rsid w:val="00E817AA"/>
    <w:rsid w:val="00E819CD"/>
    <w:rsid w:val="00E81F23"/>
    <w:rsid w:val="00E82151"/>
    <w:rsid w:val="00E82577"/>
    <w:rsid w:val="00E82D1F"/>
    <w:rsid w:val="00E83375"/>
    <w:rsid w:val="00E83ADF"/>
    <w:rsid w:val="00E83AF0"/>
    <w:rsid w:val="00E83C84"/>
    <w:rsid w:val="00E83C8C"/>
    <w:rsid w:val="00E84367"/>
    <w:rsid w:val="00E84472"/>
    <w:rsid w:val="00E848BB"/>
    <w:rsid w:val="00E84A30"/>
    <w:rsid w:val="00E84AAE"/>
    <w:rsid w:val="00E8597A"/>
    <w:rsid w:val="00E85C0A"/>
    <w:rsid w:val="00E85C41"/>
    <w:rsid w:val="00E85CA1"/>
    <w:rsid w:val="00E8615D"/>
    <w:rsid w:val="00E861FD"/>
    <w:rsid w:val="00E86299"/>
    <w:rsid w:val="00E86817"/>
    <w:rsid w:val="00E86841"/>
    <w:rsid w:val="00E86BF2"/>
    <w:rsid w:val="00E8749E"/>
    <w:rsid w:val="00E879AC"/>
    <w:rsid w:val="00E879E5"/>
    <w:rsid w:val="00E902D8"/>
    <w:rsid w:val="00E90A77"/>
    <w:rsid w:val="00E90EF4"/>
    <w:rsid w:val="00E9103C"/>
    <w:rsid w:val="00E91474"/>
    <w:rsid w:val="00E91A60"/>
    <w:rsid w:val="00E91B69"/>
    <w:rsid w:val="00E91C5F"/>
    <w:rsid w:val="00E91E3A"/>
    <w:rsid w:val="00E920B0"/>
    <w:rsid w:val="00E92501"/>
    <w:rsid w:val="00E92578"/>
    <w:rsid w:val="00E92698"/>
    <w:rsid w:val="00E927B4"/>
    <w:rsid w:val="00E92B75"/>
    <w:rsid w:val="00E92CD4"/>
    <w:rsid w:val="00E930C4"/>
    <w:rsid w:val="00E932B6"/>
    <w:rsid w:val="00E93CEB"/>
    <w:rsid w:val="00E93E57"/>
    <w:rsid w:val="00E93FA4"/>
    <w:rsid w:val="00E94638"/>
    <w:rsid w:val="00E94884"/>
    <w:rsid w:val="00E94966"/>
    <w:rsid w:val="00E94E89"/>
    <w:rsid w:val="00E954CE"/>
    <w:rsid w:val="00E9566F"/>
    <w:rsid w:val="00E956FC"/>
    <w:rsid w:val="00E95A9C"/>
    <w:rsid w:val="00E95BF8"/>
    <w:rsid w:val="00E9683E"/>
    <w:rsid w:val="00E9697B"/>
    <w:rsid w:val="00E969CD"/>
    <w:rsid w:val="00E96A16"/>
    <w:rsid w:val="00E96CA5"/>
    <w:rsid w:val="00E9719A"/>
    <w:rsid w:val="00E97276"/>
    <w:rsid w:val="00E973EF"/>
    <w:rsid w:val="00E9747C"/>
    <w:rsid w:val="00E974F3"/>
    <w:rsid w:val="00E97595"/>
    <w:rsid w:val="00E9759F"/>
    <w:rsid w:val="00E97891"/>
    <w:rsid w:val="00E97A2B"/>
    <w:rsid w:val="00E97C50"/>
    <w:rsid w:val="00E97E6A"/>
    <w:rsid w:val="00EA0315"/>
    <w:rsid w:val="00EA04EB"/>
    <w:rsid w:val="00EA0691"/>
    <w:rsid w:val="00EA07DF"/>
    <w:rsid w:val="00EA0A52"/>
    <w:rsid w:val="00EA0A5E"/>
    <w:rsid w:val="00EA0BEB"/>
    <w:rsid w:val="00EA1033"/>
    <w:rsid w:val="00EA13F5"/>
    <w:rsid w:val="00EA145F"/>
    <w:rsid w:val="00EA1516"/>
    <w:rsid w:val="00EA2066"/>
    <w:rsid w:val="00EA2A1C"/>
    <w:rsid w:val="00EA2ABB"/>
    <w:rsid w:val="00EA2EF6"/>
    <w:rsid w:val="00EA3008"/>
    <w:rsid w:val="00EA30C9"/>
    <w:rsid w:val="00EA33A0"/>
    <w:rsid w:val="00EA44E4"/>
    <w:rsid w:val="00EA4DF1"/>
    <w:rsid w:val="00EA4E87"/>
    <w:rsid w:val="00EA531A"/>
    <w:rsid w:val="00EA55D8"/>
    <w:rsid w:val="00EA55E0"/>
    <w:rsid w:val="00EA59C0"/>
    <w:rsid w:val="00EA5A96"/>
    <w:rsid w:val="00EA5B00"/>
    <w:rsid w:val="00EA5CD0"/>
    <w:rsid w:val="00EA5DF2"/>
    <w:rsid w:val="00EA5F18"/>
    <w:rsid w:val="00EA6150"/>
    <w:rsid w:val="00EA6582"/>
    <w:rsid w:val="00EA65E3"/>
    <w:rsid w:val="00EA6A25"/>
    <w:rsid w:val="00EA6AD9"/>
    <w:rsid w:val="00EA6B17"/>
    <w:rsid w:val="00EA6BC6"/>
    <w:rsid w:val="00EA6D21"/>
    <w:rsid w:val="00EA70A9"/>
    <w:rsid w:val="00EA717F"/>
    <w:rsid w:val="00EA72D4"/>
    <w:rsid w:val="00EA72DA"/>
    <w:rsid w:val="00EA7BFA"/>
    <w:rsid w:val="00EB002D"/>
    <w:rsid w:val="00EB018E"/>
    <w:rsid w:val="00EB0567"/>
    <w:rsid w:val="00EB0AC3"/>
    <w:rsid w:val="00EB0B9C"/>
    <w:rsid w:val="00EB0C52"/>
    <w:rsid w:val="00EB0D41"/>
    <w:rsid w:val="00EB0D4D"/>
    <w:rsid w:val="00EB0E0D"/>
    <w:rsid w:val="00EB0ED8"/>
    <w:rsid w:val="00EB107A"/>
    <w:rsid w:val="00EB1113"/>
    <w:rsid w:val="00EB1219"/>
    <w:rsid w:val="00EB1450"/>
    <w:rsid w:val="00EB1480"/>
    <w:rsid w:val="00EB16C7"/>
    <w:rsid w:val="00EB18A7"/>
    <w:rsid w:val="00EB1963"/>
    <w:rsid w:val="00EB1BB1"/>
    <w:rsid w:val="00EB2256"/>
    <w:rsid w:val="00EB260C"/>
    <w:rsid w:val="00EB2894"/>
    <w:rsid w:val="00EB2A50"/>
    <w:rsid w:val="00EB2D82"/>
    <w:rsid w:val="00EB3221"/>
    <w:rsid w:val="00EB3227"/>
    <w:rsid w:val="00EB33F8"/>
    <w:rsid w:val="00EB3A9D"/>
    <w:rsid w:val="00EB3CB8"/>
    <w:rsid w:val="00EB3D4D"/>
    <w:rsid w:val="00EB4049"/>
    <w:rsid w:val="00EB4219"/>
    <w:rsid w:val="00EB44D6"/>
    <w:rsid w:val="00EB4A67"/>
    <w:rsid w:val="00EB4D56"/>
    <w:rsid w:val="00EB4DC8"/>
    <w:rsid w:val="00EB524B"/>
    <w:rsid w:val="00EB5279"/>
    <w:rsid w:val="00EB570F"/>
    <w:rsid w:val="00EB572C"/>
    <w:rsid w:val="00EB5A3B"/>
    <w:rsid w:val="00EB5A56"/>
    <w:rsid w:val="00EB5A93"/>
    <w:rsid w:val="00EB5D89"/>
    <w:rsid w:val="00EB6707"/>
    <w:rsid w:val="00EB6B00"/>
    <w:rsid w:val="00EB6C11"/>
    <w:rsid w:val="00EB6D31"/>
    <w:rsid w:val="00EB6F98"/>
    <w:rsid w:val="00EB7448"/>
    <w:rsid w:val="00EB74DE"/>
    <w:rsid w:val="00EB74F1"/>
    <w:rsid w:val="00EB7833"/>
    <w:rsid w:val="00EB7B91"/>
    <w:rsid w:val="00EB7D6F"/>
    <w:rsid w:val="00EC0177"/>
    <w:rsid w:val="00EC03F8"/>
    <w:rsid w:val="00EC05B0"/>
    <w:rsid w:val="00EC0A09"/>
    <w:rsid w:val="00EC0D4F"/>
    <w:rsid w:val="00EC0E3E"/>
    <w:rsid w:val="00EC1236"/>
    <w:rsid w:val="00EC1678"/>
    <w:rsid w:val="00EC19CC"/>
    <w:rsid w:val="00EC1D85"/>
    <w:rsid w:val="00EC2142"/>
    <w:rsid w:val="00EC2393"/>
    <w:rsid w:val="00EC295F"/>
    <w:rsid w:val="00EC2C6F"/>
    <w:rsid w:val="00EC2E0C"/>
    <w:rsid w:val="00EC2F57"/>
    <w:rsid w:val="00EC30C1"/>
    <w:rsid w:val="00EC37FA"/>
    <w:rsid w:val="00EC3A81"/>
    <w:rsid w:val="00EC3B24"/>
    <w:rsid w:val="00EC3CB0"/>
    <w:rsid w:val="00EC3D13"/>
    <w:rsid w:val="00EC3F3E"/>
    <w:rsid w:val="00EC4722"/>
    <w:rsid w:val="00EC4BCA"/>
    <w:rsid w:val="00EC515C"/>
    <w:rsid w:val="00EC530E"/>
    <w:rsid w:val="00EC5534"/>
    <w:rsid w:val="00EC55F8"/>
    <w:rsid w:val="00EC59FE"/>
    <w:rsid w:val="00EC5CF0"/>
    <w:rsid w:val="00EC5D6A"/>
    <w:rsid w:val="00EC5E31"/>
    <w:rsid w:val="00EC6044"/>
    <w:rsid w:val="00EC6098"/>
    <w:rsid w:val="00EC65D6"/>
    <w:rsid w:val="00EC6715"/>
    <w:rsid w:val="00EC672A"/>
    <w:rsid w:val="00EC679A"/>
    <w:rsid w:val="00EC6936"/>
    <w:rsid w:val="00EC6BC2"/>
    <w:rsid w:val="00EC6BFF"/>
    <w:rsid w:val="00EC70F2"/>
    <w:rsid w:val="00EC710B"/>
    <w:rsid w:val="00EC714C"/>
    <w:rsid w:val="00EC7444"/>
    <w:rsid w:val="00EC7981"/>
    <w:rsid w:val="00EC7DCF"/>
    <w:rsid w:val="00EC7FBF"/>
    <w:rsid w:val="00EC7FDA"/>
    <w:rsid w:val="00ED0C17"/>
    <w:rsid w:val="00ED0E49"/>
    <w:rsid w:val="00ED0E59"/>
    <w:rsid w:val="00ED0F5C"/>
    <w:rsid w:val="00ED14F9"/>
    <w:rsid w:val="00ED15B4"/>
    <w:rsid w:val="00ED18B8"/>
    <w:rsid w:val="00ED1A0B"/>
    <w:rsid w:val="00ED1BC3"/>
    <w:rsid w:val="00ED234A"/>
    <w:rsid w:val="00ED2698"/>
    <w:rsid w:val="00ED28B4"/>
    <w:rsid w:val="00ED2E2F"/>
    <w:rsid w:val="00ED2E43"/>
    <w:rsid w:val="00ED2F49"/>
    <w:rsid w:val="00ED323A"/>
    <w:rsid w:val="00ED3290"/>
    <w:rsid w:val="00ED32B2"/>
    <w:rsid w:val="00ED3555"/>
    <w:rsid w:val="00ED376D"/>
    <w:rsid w:val="00ED376E"/>
    <w:rsid w:val="00ED3CBE"/>
    <w:rsid w:val="00ED4311"/>
    <w:rsid w:val="00ED4590"/>
    <w:rsid w:val="00ED45D0"/>
    <w:rsid w:val="00ED4723"/>
    <w:rsid w:val="00ED5274"/>
    <w:rsid w:val="00ED5711"/>
    <w:rsid w:val="00ED5762"/>
    <w:rsid w:val="00ED5769"/>
    <w:rsid w:val="00ED57DE"/>
    <w:rsid w:val="00ED5D33"/>
    <w:rsid w:val="00ED5D50"/>
    <w:rsid w:val="00ED6277"/>
    <w:rsid w:val="00ED6A45"/>
    <w:rsid w:val="00ED6EE4"/>
    <w:rsid w:val="00ED736D"/>
    <w:rsid w:val="00ED7418"/>
    <w:rsid w:val="00ED7565"/>
    <w:rsid w:val="00ED79B1"/>
    <w:rsid w:val="00ED7A5B"/>
    <w:rsid w:val="00ED7A5D"/>
    <w:rsid w:val="00ED7A86"/>
    <w:rsid w:val="00ED7C59"/>
    <w:rsid w:val="00EE04F1"/>
    <w:rsid w:val="00EE0AC1"/>
    <w:rsid w:val="00EE0D3C"/>
    <w:rsid w:val="00EE0DDB"/>
    <w:rsid w:val="00EE0E49"/>
    <w:rsid w:val="00EE0FC3"/>
    <w:rsid w:val="00EE1861"/>
    <w:rsid w:val="00EE1A39"/>
    <w:rsid w:val="00EE1B09"/>
    <w:rsid w:val="00EE1EB1"/>
    <w:rsid w:val="00EE1EE6"/>
    <w:rsid w:val="00EE25B1"/>
    <w:rsid w:val="00EE2918"/>
    <w:rsid w:val="00EE2965"/>
    <w:rsid w:val="00EE29EF"/>
    <w:rsid w:val="00EE2BAA"/>
    <w:rsid w:val="00EE34B4"/>
    <w:rsid w:val="00EE3AE6"/>
    <w:rsid w:val="00EE3BF5"/>
    <w:rsid w:val="00EE3C75"/>
    <w:rsid w:val="00EE3F3C"/>
    <w:rsid w:val="00EE412C"/>
    <w:rsid w:val="00EE41BF"/>
    <w:rsid w:val="00EE4449"/>
    <w:rsid w:val="00EE4B46"/>
    <w:rsid w:val="00EE50E4"/>
    <w:rsid w:val="00EE53AC"/>
    <w:rsid w:val="00EE53F2"/>
    <w:rsid w:val="00EE59E2"/>
    <w:rsid w:val="00EE5C57"/>
    <w:rsid w:val="00EE61DE"/>
    <w:rsid w:val="00EE6362"/>
    <w:rsid w:val="00EE6816"/>
    <w:rsid w:val="00EE6BA3"/>
    <w:rsid w:val="00EE6E61"/>
    <w:rsid w:val="00EE6F17"/>
    <w:rsid w:val="00EE6FC6"/>
    <w:rsid w:val="00EE7022"/>
    <w:rsid w:val="00EE762F"/>
    <w:rsid w:val="00EE7C13"/>
    <w:rsid w:val="00EF000D"/>
    <w:rsid w:val="00EF0562"/>
    <w:rsid w:val="00EF0B89"/>
    <w:rsid w:val="00EF0D95"/>
    <w:rsid w:val="00EF0E2B"/>
    <w:rsid w:val="00EF11E6"/>
    <w:rsid w:val="00EF16A6"/>
    <w:rsid w:val="00EF1797"/>
    <w:rsid w:val="00EF1B1A"/>
    <w:rsid w:val="00EF1BBD"/>
    <w:rsid w:val="00EF1CB4"/>
    <w:rsid w:val="00EF1F20"/>
    <w:rsid w:val="00EF26EA"/>
    <w:rsid w:val="00EF2D45"/>
    <w:rsid w:val="00EF3219"/>
    <w:rsid w:val="00EF32B3"/>
    <w:rsid w:val="00EF3495"/>
    <w:rsid w:val="00EF3F2A"/>
    <w:rsid w:val="00EF3FAC"/>
    <w:rsid w:val="00EF3FC4"/>
    <w:rsid w:val="00EF43E7"/>
    <w:rsid w:val="00EF4935"/>
    <w:rsid w:val="00EF4C13"/>
    <w:rsid w:val="00EF4E4A"/>
    <w:rsid w:val="00EF5019"/>
    <w:rsid w:val="00EF5518"/>
    <w:rsid w:val="00EF5551"/>
    <w:rsid w:val="00EF5821"/>
    <w:rsid w:val="00EF5C29"/>
    <w:rsid w:val="00EF5D3B"/>
    <w:rsid w:val="00EF5E7B"/>
    <w:rsid w:val="00EF5EEF"/>
    <w:rsid w:val="00EF61E5"/>
    <w:rsid w:val="00EF6249"/>
    <w:rsid w:val="00EF625F"/>
    <w:rsid w:val="00EF68AF"/>
    <w:rsid w:val="00EF6A28"/>
    <w:rsid w:val="00EF6B1C"/>
    <w:rsid w:val="00EF6F6D"/>
    <w:rsid w:val="00EF731A"/>
    <w:rsid w:val="00EF750B"/>
    <w:rsid w:val="00EF76C9"/>
    <w:rsid w:val="00EF7B39"/>
    <w:rsid w:val="00EF7C6F"/>
    <w:rsid w:val="00EF7D09"/>
    <w:rsid w:val="00F00125"/>
    <w:rsid w:val="00F00A1D"/>
    <w:rsid w:val="00F00DCE"/>
    <w:rsid w:val="00F00E2F"/>
    <w:rsid w:val="00F01001"/>
    <w:rsid w:val="00F011BB"/>
    <w:rsid w:val="00F014D1"/>
    <w:rsid w:val="00F018FF"/>
    <w:rsid w:val="00F01C2E"/>
    <w:rsid w:val="00F01C69"/>
    <w:rsid w:val="00F020E8"/>
    <w:rsid w:val="00F02160"/>
    <w:rsid w:val="00F02753"/>
    <w:rsid w:val="00F027F1"/>
    <w:rsid w:val="00F02884"/>
    <w:rsid w:val="00F028CE"/>
    <w:rsid w:val="00F0295B"/>
    <w:rsid w:val="00F02FF7"/>
    <w:rsid w:val="00F030DB"/>
    <w:rsid w:val="00F0364F"/>
    <w:rsid w:val="00F0393F"/>
    <w:rsid w:val="00F03A53"/>
    <w:rsid w:val="00F03C34"/>
    <w:rsid w:val="00F04415"/>
    <w:rsid w:val="00F04534"/>
    <w:rsid w:val="00F046E4"/>
    <w:rsid w:val="00F04A41"/>
    <w:rsid w:val="00F04A43"/>
    <w:rsid w:val="00F04B1F"/>
    <w:rsid w:val="00F0501F"/>
    <w:rsid w:val="00F051B9"/>
    <w:rsid w:val="00F053A6"/>
    <w:rsid w:val="00F054E0"/>
    <w:rsid w:val="00F05710"/>
    <w:rsid w:val="00F05764"/>
    <w:rsid w:val="00F05FFD"/>
    <w:rsid w:val="00F06083"/>
    <w:rsid w:val="00F062C1"/>
    <w:rsid w:val="00F0652A"/>
    <w:rsid w:val="00F06D2A"/>
    <w:rsid w:val="00F07157"/>
    <w:rsid w:val="00F07183"/>
    <w:rsid w:val="00F077D1"/>
    <w:rsid w:val="00F07DD6"/>
    <w:rsid w:val="00F07F12"/>
    <w:rsid w:val="00F100AD"/>
    <w:rsid w:val="00F100F5"/>
    <w:rsid w:val="00F1013E"/>
    <w:rsid w:val="00F10336"/>
    <w:rsid w:val="00F107D2"/>
    <w:rsid w:val="00F11132"/>
    <w:rsid w:val="00F1120C"/>
    <w:rsid w:val="00F112C2"/>
    <w:rsid w:val="00F11470"/>
    <w:rsid w:val="00F116E9"/>
    <w:rsid w:val="00F11838"/>
    <w:rsid w:val="00F11A9D"/>
    <w:rsid w:val="00F11E63"/>
    <w:rsid w:val="00F12270"/>
    <w:rsid w:val="00F12420"/>
    <w:rsid w:val="00F12530"/>
    <w:rsid w:val="00F1281E"/>
    <w:rsid w:val="00F12DE5"/>
    <w:rsid w:val="00F12F78"/>
    <w:rsid w:val="00F1315A"/>
    <w:rsid w:val="00F1321E"/>
    <w:rsid w:val="00F13307"/>
    <w:rsid w:val="00F13612"/>
    <w:rsid w:val="00F13991"/>
    <w:rsid w:val="00F139D0"/>
    <w:rsid w:val="00F13CA9"/>
    <w:rsid w:val="00F13E3F"/>
    <w:rsid w:val="00F13FE5"/>
    <w:rsid w:val="00F140B5"/>
    <w:rsid w:val="00F14187"/>
    <w:rsid w:val="00F14AE6"/>
    <w:rsid w:val="00F14CA3"/>
    <w:rsid w:val="00F151AF"/>
    <w:rsid w:val="00F15D50"/>
    <w:rsid w:val="00F1641E"/>
    <w:rsid w:val="00F16632"/>
    <w:rsid w:val="00F1670F"/>
    <w:rsid w:val="00F16D0D"/>
    <w:rsid w:val="00F1767B"/>
    <w:rsid w:val="00F17714"/>
    <w:rsid w:val="00F17BF0"/>
    <w:rsid w:val="00F202E4"/>
    <w:rsid w:val="00F20305"/>
    <w:rsid w:val="00F204B0"/>
    <w:rsid w:val="00F20761"/>
    <w:rsid w:val="00F20986"/>
    <w:rsid w:val="00F20AC1"/>
    <w:rsid w:val="00F20B35"/>
    <w:rsid w:val="00F215C0"/>
    <w:rsid w:val="00F216E2"/>
    <w:rsid w:val="00F21F26"/>
    <w:rsid w:val="00F2206C"/>
    <w:rsid w:val="00F22A9D"/>
    <w:rsid w:val="00F22E33"/>
    <w:rsid w:val="00F23107"/>
    <w:rsid w:val="00F23364"/>
    <w:rsid w:val="00F2337B"/>
    <w:rsid w:val="00F23437"/>
    <w:rsid w:val="00F23855"/>
    <w:rsid w:val="00F23DC8"/>
    <w:rsid w:val="00F24384"/>
    <w:rsid w:val="00F244DB"/>
    <w:rsid w:val="00F24A8F"/>
    <w:rsid w:val="00F24DAD"/>
    <w:rsid w:val="00F24DF8"/>
    <w:rsid w:val="00F24F37"/>
    <w:rsid w:val="00F25249"/>
    <w:rsid w:val="00F252CB"/>
    <w:rsid w:val="00F25477"/>
    <w:rsid w:val="00F25604"/>
    <w:rsid w:val="00F2565B"/>
    <w:rsid w:val="00F25766"/>
    <w:rsid w:val="00F25862"/>
    <w:rsid w:val="00F2599E"/>
    <w:rsid w:val="00F25AF1"/>
    <w:rsid w:val="00F260FB"/>
    <w:rsid w:val="00F26157"/>
    <w:rsid w:val="00F262AE"/>
    <w:rsid w:val="00F2671A"/>
    <w:rsid w:val="00F26C91"/>
    <w:rsid w:val="00F26CE4"/>
    <w:rsid w:val="00F26D2B"/>
    <w:rsid w:val="00F272A7"/>
    <w:rsid w:val="00F274B9"/>
    <w:rsid w:val="00F2778E"/>
    <w:rsid w:val="00F27D40"/>
    <w:rsid w:val="00F27EDD"/>
    <w:rsid w:val="00F3006E"/>
    <w:rsid w:val="00F300AC"/>
    <w:rsid w:val="00F303C1"/>
    <w:rsid w:val="00F30982"/>
    <w:rsid w:val="00F30988"/>
    <w:rsid w:val="00F30C0C"/>
    <w:rsid w:val="00F3136F"/>
    <w:rsid w:val="00F3157C"/>
    <w:rsid w:val="00F3168B"/>
    <w:rsid w:val="00F31991"/>
    <w:rsid w:val="00F319EC"/>
    <w:rsid w:val="00F31A9C"/>
    <w:rsid w:val="00F31CDF"/>
    <w:rsid w:val="00F31D8A"/>
    <w:rsid w:val="00F31DE9"/>
    <w:rsid w:val="00F31E02"/>
    <w:rsid w:val="00F31F8A"/>
    <w:rsid w:val="00F32036"/>
    <w:rsid w:val="00F32519"/>
    <w:rsid w:val="00F325D3"/>
    <w:rsid w:val="00F329AA"/>
    <w:rsid w:val="00F32A23"/>
    <w:rsid w:val="00F32DC6"/>
    <w:rsid w:val="00F32F2E"/>
    <w:rsid w:val="00F33060"/>
    <w:rsid w:val="00F33444"/>
    <w:rsid w:val="00F33628"/>
    <w:rsid w:val="00F33F71"/>
    <w:rsid w:val="00F33F9E"/>
    <w:rsid w:val="00F33FA2"/>
    <w:rsid w:val="00F34054"/>
    <w:rsid w:val="00F34079"/>
    <w:rsid w:val="00F345AD"/>
    <w:rsid w:val="00F345B4"/>
    <w:rsid w:val="00F345B7"/>
    <w:rsid w:val="00F349FB"/>
    <w:rsid w:val="00F34F9C"/>
    <w:rsid w:val="00F3518F"/>
    <w:rsid w:val="00F35754"/>
    <w:rsid w:val="00F3640B"/>
    <w:rsid w:val="00F364BF"/>
    <w:rsid w:val="00F36581"/>
    <w:rsid w:val="00F365E4"/>
    <w:rsid w:val="00F367BD"/>
    <w:rsid w:val="00F36D4F"/>
    <w:rsid w:val="00F377A3"/>
    <w:rsid w:val="00F37C98"/>
    <w:rsid w:val="00F37D1E"/>
    <w:rsid w:val="00F37EA4"/>
    <w:rsid w:val="00F400C4"/>
    <w:rsid w:val="00F40234"/>
    <w:rsid w:val="00F4049E"/>
    <w:rsid w:val="00F4098C"/>
    <w:rsid w:val="00F40998"/>
    <w:rsid w:val="00F40E15"/>
    <w:rsid w:val="00F40EAC"/>
    <w:rsid w:val="00F4138B"/>
    <w:rsid w:val="00F413DF"/>
    <w:rsid w:val="00F41806"/>
    <w:rsid w:val="00F41826"/>
    <w:rsid w:val="00F41F3B"/>
    <w:rsid w:val="00F41F41"/>
    <w:rsid w:val="00F41F4A"/>
    <w:rsid w:val="00F4253B"/>
    <w:rsid w:val="00F42A9E"/>
    <w:rsid w:val="00F42AAC"/>
    <w:rsid w:val="00F42B5F"/>
    <w:rsid w:val="00F42DAE"/>
    <w:rsid w:val="00F43397"/>
    <w:rsid w:val="00F433FF"/>
    <w:rsid w:val="00F4352D"/>
    <w:rsid w:val="00F436A7"/>
    <w:rsid w:val="00F43941"/>
    <w:rsid w:val="00F43B13"/>
    <w:rsid w:val="00F43F4F"/>
    <w:rsid w:val="00F44092"/>
    <w:rsid w:val="00F44145"/>
    <w:rsid w:val="00F44233"/>
    <w:rsid w:val="00F4458D"/>
    <w:rsid w:val="00F44606"/>
    <w:rsid w:val="00F4460A"/>
    <w:rsid w:val="00F44785"/>
    <w:rsid w:val="00F44D4F"/>
    <w:rsid w:val="00F450F6"/>
    <w:rsid w:val="00F457E8"/>
    <w:rsid w:val="00F46336"/>
    <w:rsid w:val="00F46B87"/>
    <w:rsid w:val="00F46F66"/>
    <w:rsid w:val="00F47284"/>
    <w:rsid w:val="00F473CE"/>
    <w:rsid w:val="00F47B95"/>
    <w:rsid w:val="00F47D69"/>
    <w:rsid w:val="00F5010B"/>
    <w:rsid w:val="00F504BC"/>
    <w:rsid w:val="00F5075E"/>
    <w:rsid w:val="00F507E1"/>
    <w:rsid w:val="00F509AC"/>
    <w:rsid w:val="00F50F20"/>
    <w:rsid w:val="00F50F76"/>
    <w:rsid w:val="00F511A3"/>
    <w:rsid w:val="00F511E2"/>
    <w:rsid w:val="00F51AD0"/>
    <w:rsid w:val="00F51F2C"/>
    <w:rsid w:val="00F521AF"/>
    <w:rsid w:val="00F521E1"/>
    <w:rsid w:val="00F52618"/>
    <w:rsid w:val="00F5275A"/>
    <w:rsid w:val="00F52A07"/>
    <w:rsid w:val="00F52A45"/>
    <w:rsid w:val="00F52B88"/>
    <w:rsid w:val="00F52BF0"/>
    <w:rsid w:val="00F52C06"/>
    <w:rsid w:val="00F5302F"/>
    <w:rsid w:val="00F536EB"/>
    <w:rsid w:val="00F538AB"/>
    <w:rsid w:val="00F53BFD"/>
    <w:rsid w:val="00F53EAA"/>
    <w:rsid w:val="00F541AA"/>
    <w:rsid w:val="00F543DB"/>
    <w:rsid w:val="00F54403"/>
    <w:rsid w:val="00F547E1"/>
    <w:rsid w:val="00F54F1D"/>
    <w:rsid w:val="00F55049"/>
    <w:rsid w:val="00F55613"/>
    <w:rsid w:val="00F557A9"/>
    <w:rsid w:val="00F55B51"/>
    <w:rsid w:val="00F55E4C"/>
    <w:rsid w:val="00F5620C"/>
    <w:rsid w:val="00F5640A"/>
    <w:rsid w:val="00F565F7"/>
    <w:rsid w:val="00F5664C"/>
    <w:rsid w:val="00F56654"/>
    <w:rsid w:val="00F56688"/>
    <w:rsid w:val="00F569E8"/>
    <w:rsid w:val="00F56A42"/>
    <w:rsid w:val="00F56E29"/>
    <w:rsid w:val="00F56F61"/>
    <w:rsid w:val="00F56FE4"/>
    <w:rsid w:val="00F57280"/>
    <w:rsid w:val="00F57475"/>
    <w:rsid w:val="00F577E0"/>
    <w:rsid w:val="00F579CF"/>
    <w:rsid w:val="00F57A22"/>
    <w:rsid w:val="00F57BE6"/>
    <w:rsid w:val="00F57D45"/>
    <w:rsid w:val="00F6001E"/>
    <w:rsid w:val="00F600A5"/>
    <w:rsid w:val="00F60475"/>
    <w:rsid w:val="00F604A0"/>
    <w:rsid w:val="00F606C8"/>
    <w:rsid w:val="00F60732"/>
    <w:rsid w:val="00F6074B"/>
    <w:rsid w:val="00F60AF1"/>
    <w:rsid w:val="00F60EFC"/>
    <w:rsid w:val="00F60F3A"/>
    <w:rsid w:val="00F61461"/>
    <w:rsid w:val="00F61825"/>
    <w:rsid w:val="00F619BD"/>
    <w:rsid w:val="00F622C8"/>
    <w:rsid w:val="00F62550"/>
    <w:rsid w:val="00F6256A"/>
    <w:rsid w:val="00F62570"/>
    <w:rsid w:val="00F625B9"/>
    <w:rsid w:val="00F62673"/>
    <w:rsid w:val="00F62DB3"/>
    <w:rsid w:val="00F62E3A"/>
    <w:rsid w:val="00F631E3"/>
    <w:rsid w:val="00F63910"/>
    <w:rsid w:val="00F63B70"/>
    <w:rsid w:val="00F63B97"/>
    <w:rsid w:val="00F63E0B"/>
    <w:rsid w:val="00F63EB0"/>
    <w:rsid w:val="00F64415"/>
    <w:rsid w:val="00F6468D"/>
    <w:rsid w:val="00F64896"/>
    <w:rsid w:val="00F648A8"/>
    <w:rsid w:val="00F64BCC"/>
    <w:rsid w:val="00F64E18"/>
    <w:rsid w:val="00F64F55"/>
    <w:rsid w:val="00F651D7"/>
    <w:rsid w:val="00F651E5"/>
    <w:rsid w:val="00F659B6"/>
    <w:rsid w:val="00F659D4"/>
    <w:rsid w:val="00F65E4D"/>
    <w:rsid w:val="00F66143"/>
    <w:rsid w:val="00F66410"/>
    <w:rsid w:val="00F66476"/>
    <w:rsid w:val="00F66B2E"/>
    <w:rsid w:val="00F66D66"/>
    <w:rsid w:val="00F66E62"/>
    <w:rsid w:val="00F66F40"/>
    <w:rsid w:val="00F67106"/>
    <w:rsid w:val="00F67906"/>
    <w:rsid w:val="00F67C12"/>
    <w:rsid w:val="00F67C79"/>
    <w:rsid w:val="00F67D10"/>
    <w:rsid w:val="00F67E38"/>
    <w:rsid w:val="00F701C2"/>
    <w:rsid w:val="00F70634"/>
    <w:rsid w:val="00F70A90"/>
    <w:rsid w:val="00F70A92"/>
    <w:rsid w:val="00F70E24"/>
    <w:rsid w:val="00F70F27"/>
    <w:rsid w:val="00F7108A"/>
    <w:rsid w:val="00F71273"/>
    <w:rsid w:val="00F7166D"/>
    <w:rsid w:val="00F71709"/>
    <w:rsid w:val="00F71D33"/>
    <w:rsid w:val="00F72480"/>
    <w:rsid w:val="00F72498"/>
    <w:rsid w:val="00F72573"/>
    <w:rsid w:val="00F72670"/>
    <w:rsid w:val="00F7287B"/>
    <w:rsid w:val="00F72D0C"/>
    <w:rsid w:val="00F72D55"/>
    <w:rsid w:val="00F72FAA"/>
    <w:rsid w:val="00F73333"/>
    <w:rsid w:val="00F734D2"/>
    <w:rsid w:val="00F734F8"/>
    <w:rsid w:val="00F7391C"/>
    <w:rsid w:val="00F73976"/>
    <w:rsid w:val="00F7397C"/>
    <w:rsid w:val="00F73A24"/>
    <w:rsid w:val="00F73BED"/>
    <w:rsid w:val="00F73E29"/>
    <w:rsid w:val="00F74208"/>
    <w:rsid w:val="00F74509"/>
    <w:rsid w:val="00F74641"/>
    <w:rsid w:val="00F74701"/>
    <w:rsid w:val="00F74D45"/>
    <w:rsid w:val="00F75535"/>
    <w:rsid w:val="00F75799"/>
    <w:rsid w:val="00F757D6"/>
    <w:rsid w:val="00F75906"/>
    <w:rsid w:val="00F75F28"/>
    <w:rsid w:val="00F76269"/>
    <w:rsid w:val="00F76480"/>
    <w:rsid w:val="00F7685F"/>
    <w:rsid w:val="00F76A3C"/>
    <w:rsid w:val="00F76C91"/>
    <w:rsid w:val="00F76CF4"/>
    <w:rsid w:val="00F76E07"/>
    <w:rsid w:val="00F76EB3"/>
    <w:rsid w:val="00F772B3"/>
    <w:rsid w:val="00F7737E"/>
    <w:rsid w:val="00F773E9"/>
    <w:rsid w:val="00F77610"/>
    <w:rsid w:val="00F777C7"/>
    <w:rsid w:val="00F77A1E"/>
    <w:rsid w:val="00F77A67"/>
    <w:rsid w:val="00F77ECD"/>
    <w:rsid w:val="00F77F1C"/>
    <w:rsid w:val="00F77FB1"/>
    <w:rsid w:val="00F8014E"/>
    <w:rsid w:val="00F8057B"/>
    <w:rsid w:val="00F80704"/>
    <w:rsid w:val="00F80BDC"/>
    <w:rsid w:val="00F80CB9"/>
    <w:rsid w:val="00F8132A"/>
    <w:rsid w:val="00F8163B"/>
    <w:rsid w:val="00F81B56"/>
    <w:rsid w:val="00F81BEC"/>
    <w:rsid w:val="00F81E1C"/>
    <w:rsid w:val="00F82056"/>
    <w:rsid w:val="00F82550"/>
    <w:rsid w:val="00F827EC"/>
    <w:rsid w:val="00F82C48"/>
    <w:rsid w:val="00F831C5"/>
    <w:rsid w:val="00F834C8"/>
    <w:rsid w:val="00F836CF"/>
    <w:rsid w:val="00F83794"/>
    <w:rsid w:val="00F83D57"/>
    <w:rsid w:val="00F83FD1"/>
    <w:rsid w:val="00F84027"/>
    <w:rsid w:val="00F84051"/>
    <w:rsid w:val="00F84530"/>
    <w:rsid w:val="00F851C1"/>
    <w:rsid w:val="00F851D8"/>
    <w:rsid w:val="00F8548F"/>
    <w:rsid w:val="00F85679"/>
    <w:rsid w:val="00F85718"/>
    <w:rsid w:val="00F85AA1"/>
    <w:rsid w:val="00F85E05"/>
    <w:rsid w:val="00F860B6"/>
    <w:rsid w:val="00F8644E"/>
    <w:rsid w:val="00F86DCE"/>
    <w:rsid w:val="00F86E0F"/>
    <w:rsid w:val="00F8717B"/>
    <w:rsid w:val="00F8729A"/>
    <w:rsid w:val="00F8748D"/>
    <w:rsid w:val="00F8759D"/>
    <w:rsid w:val="00F878F4"/>
    <w:rsid w:val="00F8795E"/>
    <w:rsid w:val="00F87DFB"/>
    <w:rsid w:val="00F900BB"/>
    <w:rsid w:val="00F901BB"/>
    <w:rsid w:val="00F9039A"/>
    <w:rsid w:val="00F90420"/>
    <w:rsid w:val="00F90483"/>
    <w:rsid w:val="00F9078A"/>
    <w:rsid w:val="00F90803"/>
    <w:rsid w:val="00F90927"/>
    <w:rsid w:val="00F90B08"/>
    <w:rsid w:val="00F90C3F"/>
    <w:rsid w:val="00F91178"/>
    <w:rsid w:val="00F912DF"/>
    <w:rsid w:val="00F91938"/>
    <w:rsid w:val="00F9197D"/>
    <w:rsid w:val="00F91B3C"/>
    <w:rsid w:val="00F91D70"/>
    <w:rsid w:val="00F9265F"/>
    <w:rsid w:val="00F927EE"/>
    <w:rsid w:val="00F92E90"/>
    <w:rsid w:val="00F9325D"/>
    <w:rsid w:val="00F93261"/>
    <w:rsid w:val="00F93332"/>
    <w:rsid w:val="00F93335"/>
    <w:rsid w:val="00F93849"/>
    <w:rsid w:val="00F93DFC"/>
    <w:rsid w:val="00F93FCB"/>
    <w:rsid w:val="00F9452B"/>
    <w:rsid w:val="00F946A9"/>
    <w:rsid w:val="00F94BAB"/>
    <w:rsid w:val="00F94D15"/>
    <w:rsid w:val="00F953B5"/>
    <w:rsid w:val="00F957C5"/>
    <w:rsid w:val="00F95824"/>
    <w:rsid w:val="00F959A1"/>
    <w:rsid w:val="00F95F99"/>
    <w:rsid w:val="00F961D3"/>
    <w:rsid w:val="00F96715"/>
    <w:rsid w:val="00F969C8"/>
    <w:rsid w:val="00F96A83"/>
    <w:rsid w:val="00F96D88"/>
    <w:rsid w:val="00F97885"/>
    <w:rsid w:val="00F97969"/>
    <w:rsid w:val="00F9797E"/>
    <w:rsid w:val="00F97CF9"/>
    <w:rsid w:val="00F97E46"/>
    <w:rsid w:val="00FA0369"/>
    <w:rsid w:val="00FA04DC"/>
    <w:rsid w:val="00FA0A5F"/>
    <w:rsid w:val="00FA0B2E"/>
    <w:rsid w:val="00FA0BD8"/>
    <w:rsid w:val="00FA0C7A"/>
    <w:rsid w:val="00FA1575"/>
    <w:rsid w:val="00FA174E"/>
    <w:rsid w:val="00FA1A5D"/>
    <w:rsid w:val="00FA251B"/>
    <w:rsid w:val="00FA262B"/>
    <w:rsid w:val="00FA2B55"/>
    <w:rsid w:val="00FA2CEE"/>
    <w:rsid w:val="00FA2D37"/>
    <w:rsid w:val="00FA2D9A"/>
    <w:rsid w:val="00FA2E9A"/>
    <w:rsid w:val="00FA307D"/>
    <w:rsid w:val="00FA340B"/>
    <w:rsid w:val="00FA34EE"/>
    <w:rsid w:val="00FA3671"/>
    <w:rsid w:val="00FA3CF8"/>
    <w:rsid w:val="00FA3DB9"/>
    <w:rsid w:val="00FA41C8"/>
    <w:rsid w:val="00FA42F3"/>
    <w:rsid w:val="00FA4351"/>
    <w:rsid w:val="00FA471E"/>
    <w:rsid w:val="00FA4751"/>
    <w:rsid w:val="00FA47E3"/>
    <w:rsid w:val="00FA4819"/>
    <w:rsid w:val="00FA4B9E"/>
    <w:rsid w:val="00FA4DA5"/>
    <w:rsid w:val="00FA520D"/>
    <w:rsid w:val="00FA5352"/>
    <w:rsid w:val="00FA545D"/>
    <w:rsid w:val="00FA560F"/>
    <w:rsid w:val="00FA5897"/>
    <w:rsid w:val="00FA59AD"/>
    <w:rsid w:val="00FA61F0"/>
    <w:rsid w:val="00FA63A8"/>
    <w:rsid w:val="00FA65D1"/>
    <w:rsid w:val="00FA6668"/>
    <w:rsid w:val="00FA69B1"/>
    <w:rsid w:val="00FA6CBC"/>
    <w:rsid w:val="00FA702C"/>
    <w:rsid w:val="00FA707B"/>
    <w:rsid w:val="00FA78F7"/>
    <w:rsid w:val="00FA7F49"/>
    <w:rsid w:val="00FB00E3"/>
    <w:rsid w:val="00FB025D"/>
    <w:rsid w:val="00FB062E"/>
    <w:rsid w:val="00FB0A7C"/>
    <w:rsid w:val="00FB0B69"/>
    <w:rsid w:val="00FB1415"/>
    <w:rsid w:val="00FB18E4"/>
    <w:rsid w:val="00FB1907"/>
    <w:rsid w:val="00FB1B92"/>
    <w:rsid w:val="00FB1C7F"/>
    <w:rsid w:val="00FB1FA3"/>
    <w:rsid w:val="00FB213D"/>
    <w:rsid w:val="00FB29BA"/>
    <w:rsid w:val="00FB2A84"/>
    <w:rsid w:val="00FB2AA6"/>
    <w:rsid w:val="00FB2B34"/>
    <w:rsid w:val="00FB2DD8"/>
    <w:rsid w:val="00FB3CE7"/>
    <w:rsid w:val="00FB4154"/>
    <w:rsid w:val="00FB432E"/>
    <w:rsid w:val="00FB434F"/>
    <w:rsid w:val="00FB4573"/>
    <w:rsid w:val="00FB46B9"/>
    <w:rsid w:val="00FB46BC"/>
    <w:rsid w:val="00FB50B0"/>
    <w:rsid w:val="00FB5437"/>
    <w:rsid w:val="00FB54F2"/>
    <w:rsid w:val="00FB55AE"/>
    <w:rsid w:val="00FB5696"/>
    <w:rsid w:val="00FB58DE"/>
    <w:rsid w:val="00FB5A0B"/>
    <w:rsid w:val="00FB5E64"/>
    <w:rsid w:val="00FB5E9B"/>
    <w:rsid w:val="00FB62F9"/>
    <w:rsid w:val="00FB6694"/>
    <w:rsid w:val="00FB69EE"/>
    <w:rsid w:val="00FB6A49"/>
    <w:rsid w:val="00FB6C87"/>
    <w:rsid w:val="00FB6FD4"/>
    <w:rsid w:val="00FB7604"/>
    <w:rsid w:val="00FB7825"/>
    <w:rsid w:val="00FB78B5"/>
    <w:rsid w:val="00FB7A87"/>
    <w:rsid w:val="00FB7DFD"/>
    <w:rsid w:val="00FC0081"/>
    <w:rsid w:val="00FC05FB"/>
    <w:rsid w:val="00FC096C"/>
    <w:rsid w:val="00FC0BF8"/>
    <w:rsid w:val="00FC0F98"/>
    <w:rsid w:val="00FC1055"/>
    <w:rsid w:val="00FC138B"/>
    <w:rsid w:val="00FC169B"/>
    <w:rsid w:val="00FC18CA"/>
    <w:rsid w:val="00FC1ACB"/>
    <w:rsid w:val="00FC1B81"/>
    <w:rsid w:val="00FC240E"/>
    <w:rsid w:val="00FC2458"/>
    <w:rsid w:val="00FC2E80"/>
    <w:rsid w:val="00FC3186"/>
    <w:rsid w:val="00FC3874"/>
    <w:rsid w:val="00FC3A9A"/>
    <w:rsid w:val="00FC4133"/>
    <w:rsid w:val="00FC450F"/>
    <w:rsid w:val="00FC45CF"/>
    <w:rsid w:val="00FC45D5"/>
    <w:rsid w:val="00FC482B"/>
    <w:rsid w:val="00FC54A6"/>
    <w:rsid w:val="00FC5DA3"/>
    <w:rsid w:val="00FC62B7"/>
    <w:rsid w:val="00FC6448"/>
    <w:rsid w:val="00FC65C7"/>
    <w:rsid w:val="00FC682A"/>
    <w:rsid w:val="00FC6C38"/>
    <w:rsid w:val="00FC6D90"/>
    <w:rsid w:val="00FC70B4"/>
    <w:rsid w:val="00FC70B6"/>
    <w:rsid w:val="00FC72C2"/>
    <w:rsid w:val="00FC7332"/>
    <w:rsid w:val="00FC742B"/>
    <w:rsid w:val="00FC746A"/>
    <w:rsid w:val="00FC781F"/>
    <w:rsid w:val="00FC7842"/>
    <w:rsid w:val="00FC7AFC"/>
    <w:rsid w:val="00FC7BA6"/>
    <w:rsid w:val="00FD01B0"/>
    <w:rsid w:val="00FD04BD"/>
    <w:rsid w:val="00FD0749"/>
    <w:rsid w:val="00FD0A7A"/>
    <w:rsid w:val="00FD0D5A"/>
    <w:rsid w:val="00FD0DF1"/>
    <w:rsid w:val="00FD1277"/>
    <w:rsid w:val="00FD17C8"/>
    <w:rsid w:val="00FD1808"/>
    <w:rsid w:val="00FD2099"/>
    <w:rsid w:val="00FD22BB"/>
    <w:rsid w:val="00FD26FE"/>
    <w:rsid w:val="00FD2C8A"/>
    <w:rsid w:val="00FD2F5A"/>
    <w:rsid w:val="00FD319D"/>
    <w:rsid w:val="00FD31AC"/>
    <w:rsid w:val="00FD3BBE"/>
    <w:rsid w:val="00FD3D2D"/>
    <w:rsid w:val="00FD3D79"/>
    <w:rsid w:val="00FD4299"/>
    <w:rsid w:val="00FD42EA"/>
    <w:rsid w:val="00FD4956"/>
    <w:rsid w:val="00FD4CD5"/>
    <w:rsid w:val="00FD4E46"/>
    <w:rsid w:val="00FD5115"/>
    <w:rsid w:val="00FD6162"/>
    <w:rsid w:val="00FD61FC"/>
    <w:rsid w:val="00FD629A"/>
    <w:rsid w:val="00FD637A"/>
    <w:rsid w:val="00FD64AD"/>
    <w:rsid w:val="00FD64CF"/>
    <w:rsid w:val="00FD6ADD"/>
    <w:rsid w:val="00FD6D77"/>
    <w:rsid w:val="00FD6E39"/>
    <w:rsid w:val="00FD6F52"/>
    <w:rsid w:val="00FD74E7"/>
    <w:rsid w:val="00FD75DE"/>
    <w:rsid w:val="00FD7844"/>
    <w:rsid w:val="00FD79F0"/>
    <w:rsid w:val="00FD7B20"/>
    <w:rsid w:val="00FD7D2A"/>
    <w:rsid w:val="00FD7DFA"/>
    <w:rsid w:val="00FD7F51"/>
    <w:rsid w:val="00FE004A"/>
    <w:rsid w:val="00FE0253"/>
    <w:rsid w:val="00FE0602"/>
    <w:rsid w:val="00FE0683"/>
    <w:rsid w:val="00FE1CCF"/>
    <w:rsid w:val="00FE2263"/>
    <w:rsid w:val="00FE22C2"/>
    <w:rsid w:val="00FE248E"/>
    <w:rsid w:val="00FE25AA"/>
    <w:rsid w:val="00FE25CE"/>
    <w:rsid w:val="00FE26A7"/>
    <w:rsid w:val="00FE2A10"/>
    <w:rsid w:val="00FE2D02"/>
    <w:rsid w:val="00FE38A4"/>
    <w:rsid w:val="00FE38CC"/>
    <w:rsid w:val="00FE39B8"/>
    <w:rsid w:val="00FE3EA6"/>
    <w:rsid w:val="00FE3FB7"/>
    <w:rsid w:val="00FE403F"/>
    <w:rsid w:val="00FE4223"/>
    <w:rsid w:val="00FE422A"/>
    <w:rsid w:val="00FE446F"/>
    <w:rsid w:val="00FE4684"/>
    <w:rsid w:val="00FE469E"/>
    <w:rsid w:val="00FE4877"/>
    <w:rsid w:val="00FE4F63"/>
    <w:rsid w:val="00FE4F9B"/>
    <w:rsid w:val="00FE504D"/>
    <w:rsid w:val="00FE506B"/>
    <w:rsid w:val="00FE54B8"/>
    <w:rsid w:val="00FE559B"/>
    <w:rsid w:val="00FE56F5"/>
    <w:rsid w:val="00FE5857"/>
    <w:rsid w:val="00FE5893"/>
    <w:rsid w:val="00FE5E5F"/>
    <w:rsid w:val="00FE5F2E"/>
    <w:rsid w:val="00FE664F"/>
    <w:rsid w:val="00FE6894"/>
    <w:rsid w:val="00FE69DF"/>
    <w:rsid w:val="00FE6DC6"/>
    <w:rsid w:val="00FE6F1A"/>
    <w:rsid w:val="00FE6F26"/>
    <w:rsid w:val="00FE7281"/>
    <w:rsid w:val="00FE7637"/>
    <w:rsid w:val="00FE77A1"/>
    <w:rsid w:val="00FF0202"/>
    <w:rsid w:val="00FF027F"/>
    <w:rsid w:val="00FF0816"/>
    <w:rsid w:val="00FF091D"/>
    <w:rsid w:val="00FF0BB1"/>
    <w:rsid w:val="00FF12ED"/>
    <w:rsid w:val="00FF1511"/>
    <w:rsid w:val="00FF1575"/>
    <w:rsid w:val="00FF1DB2"/>
    <w:rsid w:val="00FF2113"/>
    <w:rsid w:val="00FF241A"/>
    <w:rsid w:val="00FF2648"/>
    <w:rsid w:val="00FF2741"/>
    <w:rsid w:val="00FF2807"/>
    <w:rsid w:val="00FF281B"/>
    <w:rsid w:val="00FF28C5"/>
    <w:rsid w:val="00FF294A"/>
    <w:rsid w:val="00FF2BC5"/>
    <w:rsid w:val="00FF2D9D"/>
    <w:rsid w:val="00FF2EB2"/>
    <w:rsid w:val="00FF2F6A"/>
    <w:rsid w:val="00FF3095"/>
    <w:rsid w:val="00FF370E"/>
    <w:rsid w:val="00FF380C"/>
    <w:rsid w:val="00FF3983"/>
    <w:rsid w:val="00FF5018"/>
    <w:rsid w:val="00FF51EB"/>
    <w:rsid w:val="00FF5657"/>
    <w:rsid w:val="00FF588B"/>
    <w:rsid w:val="00FF6017"/>
    <w:rsid w:val="00FF63B4"/>
    <w:rsid w:val="00FF655D"/>
    <w:rsid w:val="00FF67F8"/>
    <w:rsid w:val="00FF69A8"/>
    <w:rsid w:val="00FF6B8D"/>
    <w:rsid w:val="00FF6C26"/>
    <w:rsid w:val="00FF6FEC"/>
    <w:rsid w:val="00FF78ED"/>
    <w:rsid w:val="00FF7B9B"/>
    <w:rsid w:val="00FF7C34"/>
    <w:rsid w:val="00FF7D12"/>
    <w:rsid w:val="66F4D38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3"/>
    <o:shapelayout v:ext="edit">
      <o:idmap v:ext="edit" data="2"/>
    </o:shapelayout>
  </w:shapeDefaults>
  <w:decimalSymbol w:val="."/>
  <w:listSeparator w:val=","/>
  <w14:docId w14:val="7CDC76DE"/>
  <w15:chartTrackingRefBased/>
  <w15:docId w15:val="{60C93B1F-D8F6-409B-B8D8-188173F53A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imes New Roman"/>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49FB"/>
    <w:pPr>
      <w:spacing w:after="160"/>
      <w:jc w:val="both"/>
    </w:pPr>
    <w:rPr>
      <w:rFonts w:ascii="EuropeaEco" w:hAnsi="EuropeaEco"/>
      <w:szCs w:val="24"/>
    </w:rPr>
  </w:style>
  <w:style w:type="paragraph" w:styleId="Heading1">
    <w:name w:val="heading 1"/>
    <w:basedOn w:val="Normal"/>
    <w:next w:val="Normal"/>
    <w:link w:val="Heading1Char"/>
    <w:uiPriority w:val="9"/>
    <w:qFormat/>
    <w:rsid w:val="0020777C"/>
    <w:pPr>
      <w:keepNext/>
      <w:pageBreakBefore/>
      <w:numPr>
        <w:numId w:val="5"/>
      </w:numPr>
      <w:spacing w:before="360" w:after="240"/>
      <w:outlineLvl w:val="0"/>
    </w:pPr>
    <w:rPr>
      <w:rFonts w:eastAsiaTheme="majorEastAsia" w:cs="Arial"/>
      <w:bCs/>
      <w:color w:val="01447B"/>
      <w:kern w:val="32"/>
      <w:sz w:val="36"/>
      <w:szCs w:val="32"/>
    </w:rPr>
  </w:style>
  <w:style w:type="paragraph" w:styleId="Heading2">
    <w:name w:val="heading 2"/>
    <w:basedOn w:val="Normal"/>
    <w:next w:val="Normal"/>
    <w:link w:val="Heading2Char"/>
    <w:autoRedefine/>
    <w:uiPriority w:val="9"/>
    <w:qFormat/>
    <w:rsid w:val="00573AE8"/>
    <w:pPr>
      <w:keepNext/>
      <w:numPr>
        <w:ilvl w:val="1"/>
        <w:numId w:val="5"/>
      </w:numPr>
      <w:spacing w:before="240" w:after="180"/>
      <w:outlineLvl w:val="1"/>
    </w:pPr>
    <w:rPr>
      <w:rFonts w:eastAsiaTheme="majorEastAsia" w:cs="Arial"/>
      <w:bCs/>
      <w:iCs/>
      <w:color w:val="575756" w:themeColor="text1"/>
      <w:sz w:val="33"/>
      <w:szCs w:val="28"/>
    </w:rPr>
  </w:style>
  <w:style w:type="paragraph" w:styleId="Heading3">
    <w:name w:val="heading 3"/>
    <w:basedOn w:val="Normal"/>
    <w:next w:val="Normal"/>
    <w:link w:val="Heading3Char"/>
    <w:uiPriority w:val="9"/>
    <w:qFormat/>
    <w:rsid w:val="0020777C"/>
    <w:pPr>
      <w:keepNext/>
      <w:numPr>
        <w:ilvl w:val="2"/>
        <w:numId w:val="5"/>
      </w:numPr>
      <w:spacing w:before="180" w:after="120"/>
      <w:outlineLvl w:val="2"/>
    </w:pPr>
    <w:rPr>
      <w:rFonts w:eastAsiaTheme="majorEastAsia" w:cs="Arial"/>
      <w:bCs/>
      <w:color w:val="01447B"/>
      <w:sz w:val="28"/>
      <w:szCs w:val="26"/>
    </w:rPr>
  </w:style>
  <w:style w:type="paragraph" w:styleId="Heading4">
    <w:name w:val="heading 4"/>
    <w:basedOn w:val="Normal"/>
    <w:next w:val="Normal"/>
    <w:link w:val="Heading4Char"/>
    <w:uiPriority w:val="9"/>
    <w:qFormat/>
    <w:rsid w:val="00C3117E"/>
    <w:pPr>
      <w:keepNext/>
      <w:spacing w:before="120" w:after="60"/>
      <w:outlineLvl w:val="3"/>
    </w:pPr>
    <w:rPr>
      <w:bCs/>
      <w:color w:val="575756" w:themeColor="text1"/>
      <w:sz w:val="27"/>
      <w:szCs w:val="28"/>
    </w:rPr>
  </w:style>
  <w:style w:type="paragraph" w:styleId="Heading5">
    <w:name w:val="heading 5"/>
    <w:basedOn w:val="Normal"/>
    <w:next w:val="Normal"/>
    <w:link w:val="Heading5Char"/>
    <w:uiPriority w:val="9"/>
    <w:qFormat/>
    <w:rsid w:val="00C3117E"/>
    <w:pPr>
      <w:keepNext/>
      <w:spacing w:before="120" w:after="60"/>
      <w:outlineLvl w:val="4"/>
    </w:pPr>
    <w:rPr>
      <w:bCs/>
      <w:iCs/>
      <w:color w:val="575756" w:themeColor="text1"/>
      <w:sz w:val="24"/>
      <w:szCs w:val="26"/>
    </w:rPr>
  </w:style>
  <w:style w:type="paragraph" w:styleId="Heading6">
    <w:name w:val="heading 6"/>
    <w:basedOn w:val="Normal"/>
    <w:next w:val="Normal"/>
    <w:link w:val="Heading6Char"/>
    <w:uiPriority w:val="99"/>
    <w:semiHidden/>
    <w:qFormat/>
    <w:rsid w:val="005762E3"/>
    <w:pPr>
      <w:spacing w:after="60"/>
      <w:outlineLvl w:val="5"/>
    </w:pPr>
    <w:rPr>
      <w:b/>
      <w:bCs/>
      <w:szCs w:val="22"/>
    </w:rPr>
  </w:style>
  <w:style w:type="paragraph" w:styleId="Heading7">
    <w:name w:val="heading 7"/>
    <w:basedOn w:val="Normal"/>
    <w:next w:val="Normal"/>
    <w:link w:val="Heading7Char"/>
    <w:uiPriority w:val="99"/>
    <w:semiHidden/>
    <w:qFormat/>
    <w:rsid w:val="005762E3"/>
    <w:pPr>
      <w:spacing w:after="60"/>
      <w:outlineLvl w:val="6"/>
    </w:pPr>
  </w:style>
  <w:style w:type="paragraph" w:styleId="Heading8">
    <w:name w:val="heading 8"/>
    <w:basedOn w:val="Normal"/>
    <w:next w:val="Normal"/>
    <w:link w:val="Heading8Char"/>
    <w:uiPriority w:val="99"/>
    <w:semiHidden/>
    <w:qFormat/>
    <w:rsid w:val="005762E3"/>
    <w:pPr>
      <w:spacing w:after="60"/>
      <w:outlineLvl w:val="7"/>
    </w:pPr>
    <w:rPr>
      <w:i/>
      <w:iCs/>
    </w:rPr>
  </w:style>
  <w:style w:type="paragraph" w:styleId="Heading9">
    <w:name w:val="heading 9"/>
    <w:basedOn w:val="Normal"/>
    <w:next w:val="Normal"/>
    <w:link w:val="Heading9Char"/>
    <w:uiPriority w:val="99"/>
    <w:semiHidden/>
    <w:qFormat/>
    <w:rsid w:val="005762E3"/>
    <w:pPr>
      <w:spacing w:after="60"/>
      <w:outlineLvl w:val="8"/>
    </w:pPr>
    <w:rPr>
      <w:rFonts w:eastAsiaTheme="majorEastAsia"/>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0777C"/>
    <w:rPr>
      <w:rFonts w:ascii="EuropeaEco" w:eastAsiaTheme="majorEastAsia" w:hAnsi="EuropeaEco" w:cs="Arial"/>
      <w:bCs/>
      <w:color w:val="01447B"/>
      <w:kern w:val="32"/>
      <w:sz w:val="36"/>
      <w:szCs w:val="32"/>
    </w:rPr>
  </w:style>
  <w:style w:type="character" w:customStyle="1" w:styleId="Heading2Char">
    <w:name w:val="Heading 2 Char"/>
    <w:basedOn w:val="DefaultParagraphFont"/>
    <w:link w:val="Heading2"/>
    <w:uiPriority w:val="9"/>
    <w:rsid w:val="00573AE8"/>
    <w:rPr>
      <w:rFonts w:ascii="EuropeaEco" w:eastAsiaTheme="majorEastAsia" w:hAnsi="EuropeaEco" w:cs="Arial"/>
      <w:bCs/>
      <w:iCs/>
      <w:color w:val="575756" w:themeColor="text1"/>
      <w:sz w:val="33"/>
      <w:szCs w:val="28"/>
    </w:rPr>
  </w:style>
  <w:style w:type="character" w:customStyle="1" w:styleId="Heading3Char">
    <w:name w:val="Heading 3 Char"/>
    <w:basedOn w:val="DefaultParagraphFont"/>
    <w:link w:val="Heading3"/>
    <w:uiPriority w:val="9"/>
    <w:rsid w:val="0020777C"/>
    <w:rPr>
      <w:rFonts w:ascii="EuropeaEco" w:eastAsiaTheme="majorEastAsia" w:hAnsi="EuropeaEco" w:cs="Arial"/>
      <w:bCs/>
      <w:color w:val="01447B"/>
      <w:sz w:val="28"/>
      <w:szCs w:val="26"/>
    </w:rPr>
  </w:style>
  <w:style w:type="character" w:customStyle="1" w:styleId="Heading4Char">
    <w:name w:val="Heading 4 Char"/>
    <w:basedOn w:val="DefaultParagraphFont"/>
    <w:link w:val="Heading4"/>
    <w:uiPriority w:val="9"/>
    <w:rsid w:val="00C3117E"/>
    <w:rPr>
      <w:rFonts w:ascii="Myriad Pro" w:hAnsi="Myriad Pro"/>
      <w:bCs/>
      <w:color w:val="575756" w:themeColor="text1"/>
      <w:sz w:val="27"/>
      <w:szCs w:val="28"/>
    </w:rPr>
  </w:style>
  <w:style w:type="character" w:customStyle="1" w:styleId="Heading5Char">
    <w:name w:val="Heading 5 Char"/>
    <w:basedOn w:val="DefaultParagraphFont"/>
    <w:link w:val="Heading5"/>
    <w:uiPriority w:val="9"/>
    <w:rsid w:val="00C3117E"/>
    <w:rPr>
      <w:rFonts w:ascii="Myriad Pro" w:hAnsi="Myriad Pro"/>
      <w:bCs/>
      <w:iCs/>
      <w:color w:val="575756" w:themeColor="text1"/>
      <w:sz w:val="24"/>
      <w:szCs w:val="26"/>
    </w:rPr>
  </w:style>
  <w:style w:type="character" w:customStyle="1" w:styleId="Heading6Char">
    <w:name w:val="Heading 6 Char"/>
    <w:basedOn w:val="DefaultParagraphFont"/>
    <w:link w:val="Heading6"/>
    <w:uiPriority w:val="99"/>
    <w:semiHidden/>
    <w:rsid w:val="00995A6C"/>
    <w:rPr>
      <w:rFonts w:ascii="Myriad Pro" w:hAnsi="Myriad Pro"/>
      <w:b/>
      <w:bCs/>
      <w:sz w:val="21"/>
    </w:rPr>
  </w:style>
  <w:style w:type="character" w:customStyle="1" w:styleId="Heading7Char">
    <w:name w:val="Heading 7 Char"/>
    <w:basedOn w:val="DefaultParagraphFont"/>
    <w:link w:val="Heading7"/>
    <w:uiPriority w:val="99"/>
    <w:semiHidden/>
    <w:rsid w:val="00995A6C"/>
    <w:rPr>
      <w:rFonts w:ascii="Myriad Pro" w:hAnsi="Myriad Pro"/>
      <w:sz w:val="21"/>
      <w:szCs w:val="24"/>
    </w:rPr>
  </w:style>
  <w:style w:type="character" w:customStyle="1" w:styleId="Heading8Char">
    <w:name w:val="Heading 8 Char"/>
    <w:basedOn w:val="DefaultParagraphFont"/>
    <w:link w:val="Heading8"/>
    <w:uiPriority w:val="99"/>
    <w:semiHidden/>
    <w:rsid w:val="00995A6C"/>
    <w:rPr>
      <w:rFonts w:ascii="Myriad Pro" w:hAnsi="Myriad Pro"/>
      <w:i/>
      <w:iCs/>
      <w:sz w:val="21"/>
      <w:szCs w:val="24"/>
    </w:rPr>
  </w:style>
  <w:style w:type="character" w:customStyle="1" w:styleId="Heading9Char">
    <w:name w:val="Heading 9 Char"/>
    <w:basedOn w:val="DefaultParagraphFont"/>
    <w:link w:val="Heading9"/>
    <w:uiPriority w:val="99"/>
    <w:semiHidden/>
    <w:rsid w:val="00995A6C"/>
    <w:rPr>
      <w:rFonts w:ascii="Myriad Pro" w:eastAsiaTheme="majorEastAsia" w:hAnsi="Myriad Pro"/>
      <w:sz w:val="21"/>
    </w:rPr>
  </w:style>
  <w:style w:type="paragraph" w:styleId="Title">
    <w:name w:val="Title"/>
    <w:basedOn w:val="Covertitle"/>
    <w:next w:val="Normal"/>
    <w:link w:val="TitleChar"/>
    <w:uiPriority w:val="5"/>
    <w:qFormat/>
    <w:rsid w:val="0020777C"/>
    <w:rPr>
      <w:color w:val="01447B"/>
    </w:rPr>
  </w:style>
  <w:style w:type="character" w:customStyle="1" w:styleId="TitleChar">
    <w:name w:val="Title Char"/>
    <w:basedOn w:val="DefaultParagraphFont"/>
    <w:link w:val="Title"/>
    <w:uiPriority w:val="5"/>
    <w:rsid w:val="0020777C"/>
    <w:rPr>
      <w:rFonts w:ascii="Myriad Pro" w:hAnsi="Myriad Pro" w:cs="Calibri"/>
      <w:color w:val="01447B"/>
      <w:sz w:val="72"/>
      <w:szCs w:val="64"/>
    </w:rPr>
  </w:style>
  <w:style w:type="paragraph" w:styleId="Subtitle">
    <w:name w:val="Subtitle"/>
    <w:basedOn w:val="Title"/>
    <w:next w:val="Normal"/>
    <w:link w:val="SubtitleChar"/>
    <w:uiPriority w:val="6"/>
    <w:qFormat/>
    <w:rsid w:val="00995A6C"/>
    <w:pPr>
      <w:spacing w:after="460"/>
      <w:outlineLvl w:val="1"/>
    </w:pPr>
    <w:rPr>
      <w:rFonts w:ascii="Myriad Pro Light" w:hAnsi="Myriad Pro Light"/>
      <w:sz w:val="46"/>
    </w:rPr>
  </w:style>
  <w:style w:type="character" w:customStyle="1" w:styleId="SubtitleChar">
    <w:name w:val="Subtitle Char"/>
    <w:basedOn w:val="DefaultParagraphFont"/>
    <w:link w:val="Subtitle"/>
    <w:uiPriority w:val="6"/>
    <w:rsid w:val="00995A6C"/>
    <w:rPr>
      <w:rFonts w:ascii="Myriad Pro Light" w:eastAsiaTheme="majorEastAsia" w:hAnsi="Myriad Pro Light" w:cs="Arial"/>
      <w:bCs/>
      <w:color w:val="0C4DA2" w:themeColor="text2"/>
      <w:kern w:val="28"/>
      <w:sz w:val="46"/>
      <w:szCs w:val="32"/>
    </w:rPr>
  </w:style>
  <w:style w:type="character" w:styleId="Strong">
    <w:name w:val="Strong"/>
    <w:basedOn w:val="DefaultParagraphFont"/>
    <w:uiPriority w:val="22"/>
    <w:qFormat/>
    <w:rsid w:val="005762E3"/>
    <w:rPr>
      <w:b/>
      <w:bCs/>
    </w:rPr>
  </w:style>
  <w:style w:type="character" w:styleId="Emphasis">
    <w:name w:val="Emphasis"/>
    <w:uiPriority w:val="20"/>
    <w:qFormat/>
    <w:rsid w:val="00594595"/>
    <w:rPr>
      <w:rFonts w:ascii="Myriad Pro" w:hAnsi="Myriad Pro"/>
      <w:b w:val="0"/>
      <w:i/>
      <w:iCs/>
    </w:rPr>
  </w:style>
  <w:style w:type="paragraph" w:styleId="NoSpacing">
    <w:name w:val="No Spacing"/>
    <w:basedOn w:val="Normal"/>
    <w:link w:val="NoSpacingChar"/>
    <w:uiPriority w:val="1"/>
    <w:qFormat/>
    <w:rsid w:val="005762E3"/>
    <w:rPr>
      <w:szCs w:val="32"/>
    </w:rPr>
  </w:style>
  <w:style w:type="paragraph" w:styleId="ListParagraph">
    <w:name w:val="List Paragraph"/>
    <w:basedOn w:val="Normal"/>
    <w:link w:val="ListParagraphChar"/>
    <w:autoRedefine/>
    <w:uiPriority w:val="34"/>
    <w:qFormat/>
    <w:rsid w:val="00F40234"/>
    <w:pPr>
      <w:numPr>
        <w:numId w:val="17"/>
      </w:numPr>
      <w:ind w:right="567"/>
      <w:contextualSpacing/>
    </w:pPr>
    <w:rPr>
      <w:bCs/>
      <w:iCs/>
      <w:lang w:val="en-US" w:eastAsia="en-GB"/>
    </w:rPr>
  </w:style>
  <w:style w:type="paragraph" w:styleId="Quote">
    <w:name w:val="Quote"/>
    <w:basedOn w:val="Normal"/>
    <w:next w:val="Normal"/>
    <w:link w:val="QuoteChar"/>
    <w:uiPriority w:val="4"/>
    <w:qFormat/>
    <w:rsid w:val="00675752"/>
    <w:pPr>
      <w:ind w:left="567" w:right="567"/>
    </w:pPr>
    <w:rPr>
      <w:i/>
      <w:sz w:val="20"/>
    </w:rPr>
  </w:style>
  <w:style w:type="character" w:customStyle="1" w:styleId="QuoteChar">
    <w:name w:val="Quote Char"/>
    <w:basedOn w:val="DefaultParagraphFont"/>
    <w:link w:val="Quote"/>
    <w:uiPriority w:val="4"/>
    <w:rsid w:val="00995A6C"/>
    <w:rPr>
      <w:rFonts w:ascii="Myriad Pro" w:hAnsi="Myriad Pro"/>
      <w:i/>
      <w:sz w:val="20"/>
      <w:szCs w:val="24"/>
    </w:rPr>
  </w:style>
  <w:style w:type="paragraph" w:styleId="IntenseQuote">
    <w:name w:val="Intense Quote"/>
    <w:basedOn w:val="Normal"/>
    <w:next w:val="Normal"/>
    <w:link w:val="IntenseQuoteChar"/>
    <w:uiPriority w:val="30"/>
    <w:semiHidden/>
    <w:qFormat/>
    <w:rsid w:val="005762E3"/>
    <w:pPr>
      <w:ind w:left="720" w:right="720"/>
    </w:pPr>
    <w:rPr>
      <w:b/>
      <w:i/>
      <w:szCs w:val="22"/>
    </w:rPr>
  </w:style>
  <w:style w:type="character" w:customStyle="1" w:styleId="IntenseQuoteChar">
    <w:name w:val="Intense Quote Char"/>
    <w:basedOn w:val="DefaultParagraphFont"/>
    <w:link w:val="IntenseQuote"/>
    <w:uiPriority w:val="30"/>
    <w:semiHidden/>
    <w:rsid w:val="008361D6"/>
    <w:rPr>
      <w:rFonts w:ascii="Myriad Pro" w:hAnsi="Myriad Pro"/>
      <w:b/>
      <w:i/>
      <w:sz w:val="21"/>
    </w:rPr>
  </w:style>
  <w:style w:type="character" w:customStyle="1" w:styleId="italic">
    <w:name w:val="italic"/>
    <w:uiPriority w:val="2"/>
    <w:qFormat/>
    <w:rsid w:val="008361D6"/>
    <w:rPr>
      <w:i/>
      <w:lang w:val="pt-PT"/>
    </w:rPr>
  </w:style>
  <w:style w:type="character" w:styleId="IntenseEmphasis">
    <w:name w:val="Intense Emphasis"/>
    <w:basedOn w:val="DefaultParagraphFont"/>
    <w:uiPriority w:val="99"/>
    <w:semiHidden/>
    <w:qFormat/>
    <w:rsid w:val="00594595"/>
    <w:rPr>
      <w:i/>
      <w:iCs/>
      <w:color w:val="465775" w:themeColor="accent1"/>
    </w:rPr>
  </w:style>
  <w:style w:type="character" w:styleId="SubtleReference">
    <w:name w:val="Subtle Reference"/>
    <w:basedOn w:val="DefaultParagraphFont"/>
    <w:uiPriority w:val="31"/>
    <w:semiHidden/>
    <w:qFormat/>
    <w:rsid w:val="005762E3"/>
    <w:rPr>
      <w:sz w:val="24"/>
      <w:szCs w:val="24"/>
      <w:u w:val="single"/>
    </w:rPr>
  </w:style>
  <w:style w:type="character" w:styleId="IntenseReference">
    <w:name w:val="Intense Reference"/>
    <w:basedOn w:val="DefaultParagraphFont"/>
    <w:uiPriority w:val="32"/>
    <w:semiHidden/>
    <w:qFormat/>
    <w:rsid w:val="005762E3"/>
    <w:rPr>
      <w:b/>
      <w:sz w:val="24"/>
      <w:u w:val="single"/>
    </w:rPr>
  </w:style>
  <w:style w:type="character" w:styleId="BookTitle">
    <w:name w:val="Book Title"/>
    <w:basedOn w:val="DefaultParagraphFont"/>
    <w:uiPriority w:val="33"/>
    <w:semiHidden/>
    <w:qFormat/>
    <w:rsid w:val="005762E3"/>
    <w:rPr>
      <w:rFonts w:asciiTheme="majorHAnsi" w:eastAsiaTheme="majorEastAsia" w:hAnsiTheme="majorHAnsi"/>
      <w:b/>
      <w:i/>
      <w:sz w:val="24"/>
      <w:szCs w:val="24"/>
    </w:rPr>
  </w:style>
  <w:style w:type="paragraph" w:styleId="TOCHeading">
    <w:name w:val="TOC Heading"/>
    <w:basedOn w:val="Heading2"/>
    <w:next w:val="Normal"/>
    <w:uiPriority w:val="39"/>
    <w:unhideWhenUsed/>
    <w:qFormat/>
    <w:rsid w:val="00E94638"/>
    <w:pPr>
      <w:numPr>
        <w:ilvl w:val="0"/>
        <w:numId w:val="0"/>
      </w:numPr>
      <w:spacing w:before="40" w:after="240"/>
      <w:outlineLvl w:val="9"/>
    </w:pPr>
  </w:style>
  <w:style w:type="paragraph" w:styleId="NormalWeb">
    <w:name w:val="Normal (Web)"/>
    <w:basedOn w:val="Normal"/>
    <w:uiPriority w:val="99"/>
    <w:semiHidden/>
    <w:unhideWhenUsed/>
    <w:rsid w:val="000C62D1"/>
    <w:pPr>
      <w:spacing w:before="100" w:beforeAutospacing="1" w:after="100" w:afterAutospacing="1"/>
      <w:jc w:val="left"/>
    </w:pPr>
    <w:rPr>
      <w:rFonts w:ascii="Times New Roman" w:eastAsia="Times New Roman" w:hAnsi="Times New Roman"/>
      <w:sz w:val="24"/>
      <w:lang w:eastAsia="en-GB"/>
    </w:rPr>
  </w:style>
  <w:style w:type="character" w:customStyle="1" w:styleId="bold">
    <w:name w:val="bold"/>
    <w:uiPriority w:val="1"/>
    <w:qFormat/>
    <w:rsid w:val="008361D6"/>
    <w:rPr>
      <w:b/>
    </w:rPr>
  </w:style>
  <w:style w:type="character" w:customStyle="1" w:styleId="underlined">
    <w:name w:val="underlined"/>
    <w:uiPriority w:val="1"/>
    <w:qFormat/>
    <w:rsid w:val="008361D6"/>
    <w:rPr>
      <w:u w:val="single"/>
      <w:lang w:val="pt-PT"/>
    </w:rPr>
  </w:style>
  <w:style w:type="character" w:styleId="Hyperlink">
    <w:name w:val="Hyperlink"/>
    <w:basedOn w:val="DefaultParagraphFont"/>
    <w:uiPriority w:val="99"/>
    <w:qFormat/>
    <w:rsid w:val="00CE2B03"/>
    <w:rPr>
      <w:color w:val="3084BF" w:themeColor="hyperlink"/>
      <w:u w:val="single"/>
    </w:rPr>
  </w:style>
  <w:style w:type="table" w:styleId="TableGrid">
    <w:name w:val="Table Grid"/>
    <w:basedOn w:val="TableNormal"/>
    <w:uiPriority w:val="39"/>
    <w:rsid w:val="00E63BA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box">
    <w:name w:val="text box"/>
    <w:basedOn w:val="Normal"/>
    <w:link w:val="textboxChar"/>
    <w:qFormat/>
    <w:rsid w:val="009135C7"/>
    <w:rPr>
      <w:color w:val="575756" w:themeColor="text1"/>
      <w:sz w:val="20"/>
      <w:lang w:val="fr-FR"/>
    </w:rPr>
  </w:style>
  <w:style w:type="paragraph" w:customStyle="1" w:styleId="source">
    <w:name w:val="source"/>
    <w:basedOn w:val="textbox"/>
    <w:link w:val="sourceChar"/>
    <w:qFormat/>
    <w:rsid w:val="001659E1"/>
    <w:rPr>
      <w:color w:val="auto"/>
    </w:rPr>
  </w:style>
  <w:style w:type="paragraph" w:customStyle="1" w:styleId="figuretitle">
    <w:name w:val="figure title"/>
    <w:basedOn w:val="Heading5"/>
    <w:next w:val="Normal"/>
    <w:link w:val="figuretitleChar"/>
    <w:uiPriority w:val="10"/>
    <w:rsid w:val="00FE664F"/>
    <w:rPr>
      <w:lang w:val="fr-FR"/>
    </w:rPr>
  </w:style>
  <w:style w:type="table" w:styleId="TableGridLight">
    <w:name w:val="Grid Table Light"/>
    <w:basedOn w:val="TableNormal"/>
    <w:uiPriority w:val="40"/>
    <w:rsid w:val="000A176D"/>
    <w:tblPr>
      <w:tblInd w:w="0" w:type="nil"/>
      <w:tblCellMar>
        <w:left w:w="0" w:type="dxa"/>
        <w:right w:w="0" w:type="dxa"/>
      </w:tblCellMar>
    </w:tblPr>
  </w:style>
  <w:style w:type="numbering" w:customStyle="1" w:styleId="bulletedlist">
    <w:name w:val="bulleted list"/>
    <w:basedOn w:val="NoList"/>
    <w:uiPriority w:val="99"/>
    <w:rsid w:val="00845140"/>
    <w:pPr>
      <w:numPr>
        <w:numId w:val="1"/>
      </w:numPr>
    </w:pPr>
  </w:style>
  <w:style w:type="numbering" w:customStyle="1" w:styleId="liststyle">
    <w:name w:val="list style"/>
    <w:basedOn w:val="bulletedlist"/>
    <w:uiPriority w:val="99"/>
    <w:rsid w:val="00845140"/>
    <w:pPr>
      <w:numPr>
        <w:numId w:val="7"/>
      </w:numPr>
    </w:pPr>
  </w:style>
  <w:style w:type="paragraph" w:customStyle="1" w:styleId="NumberedList">
    <w:name w:val="Numbered List"/>
    <w:basedOn w:val="ListParagraph"/>
    <w:link w:val="NumberedListChar"/>
    <w:uiPriority w:val="3"/>
    <w:qFormat/>
    <w:rsid w:val="00522880"/>
    <w:pPr>
      <w:numPr>
        <w:numId w:val="16"/>
      </w:numPr>
    </w:pPr>
    <w:rPr>
      <w:lang w:val="pt-PT"/>
    </w:rPr>
  </w:style>
  <w:style w:type="numbering" w:customStyle="1" w:styleId="numberedliststyle">
    <w:name w:val="numbered list style"/>
    <w:basedOn w:val="liststyle"/>
    <w:uiPriority w:val="99"/>
    <w:rsid w:val="00F303C1"/>
    <w:pPr>
      <w:numPr>
        <w:numId w:val="4"/>
      </w:numPr>
    </w:pPr>
  </w:style>
  <w:style w:type="paragraph" w:customStyle="1" w:styleId="Alphabeticallist">
    <w:name w:val="Alphabetical list"/>
    <w:basedOn w:val="NumberedList"/>
    <w:link w:val="AlphabeticallistChar"/>
    <w:semiHidden/>
    <w:rsid w:val="0085357D"/>
    <w:pPr>
      <w:numPr>
        <w:numId w:val="2"/>
      </w:numPr>
    </w:pPr>
  </w:style>
  <w:style w:type="numbering" w:customStyle="1" w:styleId="Alphabeticallists">
    <w:name w:val="Alphabetical lists"/>
    <w:uiPriority w:val="99"/>
    <w:rsid w:val="001D4C06"/>
    <w:pPr>
      <w:numPr>
        <w:numId w:val="3"/>
      </w:numPr>
    </w:pPr>
  </w:style>
  <w:style w:type="character" w:customStyle="1" w:styleId="ListParagraphChar">
    <w:name w:val="List Paragraph Char"/>
    <w:basedOn w:val="DefaultParagraphFont"/>
    <w:link w:val="ListParagraph"/>
    <w:uiPriority w:val="34"/>
    <w:rsid w:val="00F40234"/>
    <w:rPr>
      <w:rFonts w:ascii="EuropeaEco" w:hAnsi="EuropeaEco"/>
      <w:bCs/>
      <w:iCs/>
      <w:szCs w:val="24"/>
      <w:lang w:val="en-US" w:eastAsia="en-GB"/>
    </w:rPr>
  </w:style>
  <w:style w:type="character" w:customStyle="1" w:styleId="NumberedListChar">
    <w:name w:val="Numbered List Char"/>
    <w:basedOn w:val="ListParagraphChar"/>
    <w:link w:val="NumberedList"/>
    <w:uiPriority w:val="3"/>
    <w:rsid w:val="00522880"/>
    <w:rPr>
      <w:rFonts w:ascii="EuropeaEco" w:hAnsi="EuropeaEco"/>
      <w:bCs/>
      <w:iCs/>
      <w:szCs w:val="24"/>
      <w:lang w:val="pt-PT" w:eastAsia="en-GB"/>
    </w:rPr>
  </w:style>
  <w:style w:type="character" w:customStyle="1" w:styleId="AlphabeticallistChar">
    <w:name w:val="Alphabetical list Char"/>
    <w:basedOn w:val="NumberedListChar"/>
    <w:link w:val="Alphabeticallist"/>
    <w:semiHidden/>
    <w:rsid w:val="000F311C"/>
    <w:rPr>
      <w:rFonts w:ascii="EuropeaEco" w:hAnsi="EuropeaEco"/>
      <w:bCs/>
      <w:iCs/>
      <w:szCs w:val="24"/>
      <w:lang w:val="pt-PT" w:eastAsia="en-GB"/>
    </w:rPr>
  </w:style>
  <w:style w:type="paragraph" w:customStyle="1" w:styleId="Tabletitle">
    <w:name w:val="Table title"/>
    <w:basedOn w:val="figuretitle"/>
    <w:link w:val="TabletitleChar"/>
    <w:uiPriority w:val="9"/>
    <w:rsid w:val="00FE664F"/>
  </w:style>
  <w:style w:type="paragraph" w:customStyle="1" w:styleId="Textboxtitle">
    <w:name w:val="Text box title"/>
    <w:basedOn w:val="figuretitle"/>
    <w:link w:val="TextboxtitleChar"/>
    <w:qFormat/>
    <w:rsid w:val="000353D9"/>
  </w:style>
  <w:style w:type="character" w:customStyle="1" w:styleId="figuretitleChar">
    <w:name w:val="figure title Char"/>
    <w:basedOn w:val="Heading5Char"/>
    <w:link w:val="figuretitle"/>
    <w:uiPriority w:val="10"/>
    <w:rsid w:val="00FE664F"/>
    <w:rPr>
      <w:rFonts w:ascii="Myriad Pro" w:hAnsi="Myriad Pro"/>
      <w:bCs/>
      <w:iCs/>
      <w:color w:val="575756" w:themeColor="text1"/>
      <w:sz w:val="24"/>
      <w:szCs w:val="26"/>
      <w:lang w:val="fr-FR"/>
    </w:rPr>
  </w:style>
  <w:style w:type="character" w:customStyle="1" w:styleId="TabletitleChar">
    <w:name w:val="Table title Char"/>
    <w:basedOn w:val="figuretitleChar"/>
    <w:link w:val="Tabletitle"/>
    <w:uiPriority w:val="9"/>
    <w:rsid w:val="00FE664F"/>
    <w:rPr>
      <w:rFonts w:ascii="Myriad Pro" w:hAnsi="Myriad Pro"/>
      <w:bCs/>
      <w:iCs/>
      <w:color w:val="575756" w:themeColor="text1"/>
      <w:sz w:val="24"/>
      <w:szCs w:val="26"/>
      <w:lang w:val="fr-FR"/>
    </w:rPr>
  </w:style>
  <w:style w:type="paragraph" w:styleId="Header">
    <w:name w:val="header"/>
    <w:basedOn w:val="Normal"/>
    <w:link w:val="HeaderChar"/>
    <w:uiPriority w:val="99"/>
    <w:unhideWhenUsed/>
    <w:rsid w:val="006D7AC0"/>
    <w:pPr>
      <w:tabs>
        <w:tab w:val="center" w:pos="4513"/>
        <w:tab w:val="right" w:pos="9026"/>
      </w:tabs>
    </w:pPr>
  </w:style>
  <w:style w:type="character" w:customStyle="1" w:styleId="HeaderChar">
    <w:name w:val="Header Char"/>
    <w:basedOn w:val="DefaultParagraphFont"/>
    <w:link w:val="Header"/>
    <w:uiPriority w:val="99"/>
    <w:rsid w:val="006D7AC0"/>
    <w:rPr>
      <w:rFonts w:ascii="Myriad Pro" w:hAnsi="Myriad Pro"/>
      <w:sz w:val="21"/>
      <w:szCs w:val="24"/>
    </w:rPr>
  </w:style>
  <w:style w:type="paragraph" w:styleId="Footer">
    <w:name w:val="footer"/>
    <w:basedOn w:val="Normal"/>
    <w:link w:val="FooterChar"/>
    <w:uiPriority w:val="99"/>
    <w:unhideWhenUsed/>
    <w:rsid w:val="00C3117E"/>
    <w:pPr>
      <w:tabs>
        <w:tab w:val="center" w:pos="4513"/>
        <w:tab w:val="right" w:pos="9026"/>
      </w:tabs>
    </w:pPr>
    <w:rPr>
      <w:sz w:val="24"/>
    </w:rPr>
  </w:style>
  <w:style w:type="character" w:customStyle="1" w:styleId="FooterChar">
    <w:name w:val="Footer Char"/>
    <w:basedOn w:val="DefaultParagraphFont"/>
    <w:link w:val="Footer"/>
    <w:uiPriority w:val="99"/>
    <w:rsid w:val="00C3117E"/>
    <w:rPr>
      <w:rFonts w:ascii="Myriad Pro" w:hAnsi="Myriad Pro"/>
      <w:sz w:val="24"/>
      <w:szCs w:val="24"/>
    </w:rPr>
  </w:style>
  <w:style w:type="paragraph" w:styleId="TOC1">
    <w:name w:val="toc 1"/>
    <w:basedOn w:val="Normal"/>
    <w:next w:val="Normal"/>
    <w:autoRedefine/>
    <w:uiPriority w:val="39"/>
    <w:unhideWhenUsed/>
    <w:rsid w:val="00573AE8"/>
    <w:pPr>
      <w:tabs>
        <w:tab w:val="right" w:leader="underscore" w:pos="8789"/>
        <w:tab w:val="right" w:pos="9072"/>
      </w:tabs>
      <w:spacing w:after="100" w:afterAutospacing="1"/>
      <w:jc w:val="left"/>
    </w:pPr>
    <w:rPr>
      <w:noProof/>
    </w:rPr>
  </w:style>
  <w:style w:type="paragraph" w:styleId="TOC2">
    <w:name w:val="toc 2"/>
    <w:basedOn w:val="Normal"/>
    <w:next w:val="Normal"/>
    <w:autoRedefine/>
    <w:uiPriority w:val="39"/>
    <w:unhideWhenUsed/>
    <w:rsid w:val="00483398"/>
    <w:pPr>
      <w:tabs>
        <w:tab w:val="right" w:leader="underscore" w:pos="8789"/>
        <w:tab w:val="right" w:pos="9072"/>
      </w:tabs>
      <w:spacing w:after="100" w:afterAutospacing="1"/>
      <w:ind w:left="113"/>
      <w:jc w:val="left"/>
    </w:pPr>
  </w:style>
  <w:style w:type="paragraph" w:styleId="TOC3">
    <w:name w:val="toc 3"/>
    <w:basedOn w:val="Normal"/>
    <w:next w:val="Normal"/>
    <w:autoRedefine/>
    <w:uiPriority w:val="39"/>
    <w:unhideWhenUsed/>
    <w:rsid w:val="00483398"/>
    <w:pPr>
      <w:tabs>
        <w:tab w:val="right" w:leader="underscore" w:pos="8789"/>
        <w:tab w:val="right" w:pos="9072"/>
      </w:tabs>
      <w:spacing w:after="100" w:afterAutospacing="1"/>
      <w:ind w:left="584" w:hanging="357"/>
      <w:jc w:val="left"/>
    </w:pPr>
    <w:rPr>
      <w:noProof/>
      <w:lang w:val="pt-PT"/>
    </w:rPr>
  </w:style>
  <w:style w:type="paragraph" w:styleId="Revision">
    <w:name w:val="Revision"/>
    <w:hidden/>
    <w:uiPriority w:val="99"/>
    <w:semiHidden/>
    <w:rsid w:val="007F0260"/>
    <w:rPr>
      <w:rFonts w:ascii="Myriad Pro" w:hAnsi="Myriad Pro"/>
      <w:sz w:val="21"/>
      <w:szCs w:val="24"/>
    </w:rPr>
  </w:style>
  <w:style w:type="character" w:styleId="PlaceholderText">
    <w:name w:val="Placeholder Text"/>
    <w:basedOn w:val="DefaultParagraphFont"/>
    <w:uiPriority w:val="99"/>
    <w:semiHidden/>
    <w:rsid w:val="004E625B"/>
    <w:rPr>
      <w:color w:val="808080"/>
    </w:rPr>
  </w:style>
  <w:style w:type="character" w:styleId="FollowedHyperlink">
    <w:name w:val="FollowedHyperlink"/>
    <w:basedOn w:val="DefaultParagraphFont"/>
    <w:uiPriority w:val="99"/>
    <w:semiHidden/>
    <w:unhideWhenUsed/>
    <w:rsid w:val="00335063"/>
    <w:rPr>
      <w:color w:val="465775" w:themeColor="followedHyperlink"/>
      <w:u w:val="single"/>
    </w:rPr>
  </w:style>
  <w:style w:type="paragraph" w:styleId="TableofFigures">
    <w:name w:val="table of figures"/>
    <w:basedOn w:val="Normal"/>
    <w:next w:val="Normal"/>
    <w:uiPriority w:val="99"/>
    <w:unhideWhenUsed/>
    <w:rsid w:val="00094C82"/>
    <w:pPr>
      <w:tabs>
        <w:tab w:val="right" w:leader="underscore" w:pos="8789"/>
        <w:tab w:val="right" w:pos="9072"/>
      </w:tabs>
    </w:pPr>
  </w:style>
  <w:style w:type="paragraph" w:styleId="FootnoteText">
    <w:name w:val="footnote text"/>
    <w:basedOn w:val="Normal"/>
    <w:link w:val="FootnoteTextChar"/>
    <w:uiPriority w:val="99"/>
    <w:unhideWhenUsed/>
    <w:rsid w:val="000A4D25"/>
    <w:pPr>
      <w:tabs>
        <w:tab w:val="left" w:pos="90"/>
      </w:tabs>
      <w:spacing w:before="60" w:after="0"/>
      <w:ind w:left="284" w:hanging="284"/>
    </w:pPr>
    <w:rPr>
      <w:color w:val="414140" w:themeColor="text1" w:themeShade="BF"/>
      <w:sz w:val="18"/>
      <w:szCs w:val="20"/>
    </w:rPr>
  </w:style>
  <w:style w:type="character" w:customStyle="1" w:styleId="FootnoteTextChar">
    <w:name w:val="Footnote Text Char"/>
    <w:basedOn w:val="DefaultParagraphFont"/>
    <w:link w:val="FootnoteText"/>
    <w:uiPriority w:val="99"/>
    <w:rsid w:val="000A4D25"/>
    <w:rPr>
      <w:rFonts w:ascii="EuropeaEco" w:hAnsi="EuropeaEco"/>
      <w:color w:val="414140" w:themeColor="text1" w:themeShade="BF"/>
      <w:sz w:val="18"/>
      <w:szCs w:val="20"/>
    </w:rPr>
  </w:style>
  <w:style w:type="character" w:styleId="FootnoteReference">
    <w:name w:val="footnote reference"/>
    <w:basedOn w:val="DefaultParagraphFont"/>
    <w:uiPriority w:val="99"/>
    <w:semiHidden/>
    <w:unhideWhenUsed/>
    <w:rsid w:val="001659E1"/>
    <w:rPr>
      <w:vertAlign w:val="superscript"/>
    </w:rPr>
  </w:style>
  <w:style w:type="paragraph" w:customStyle="1" w:styleId="Footnotesendnotes">
    <w:name w:val="Footnotes / endnotes"/>
    <w:basedOn w:val="source"/>
    <w:link w:val="FootnotesendnotesChar"/>
    <w:qFormat/>
    <w:rsid w:val="00E76714"/>
    <w:pPr>
      <w:tabs>
        <w:tab w:val="left" w:pos="340"/>
      </w:tabs>
      <w:spacing w:before="60" w:after="0"/>
      <w:ind w:left="340" w:hanging="340"/>
    </w:pPr>
    <w:rPr>
      <w:color w:val="414140" w:themeColor="text1" w:themeShade="BF"/>
      <w:sz w:val="18"/>
      <w:lang w:val="en-GB"/>
    </w:rPr>
  </w:style>
  <w:style w:type="paragraph" w:styleId="EndnoteText">
    <w:name w:val="endnote text"/>
    <w:basedOn w:val="Normal"/>
    <w:link w:val="EndnoteTextChar"/>
    <w:uiPriority w:val="99"/>
    <w:semiHidden/>
    <w:unhideWhenUsed/>
    <w:rsid w:val="009236BC"/>
    <w:rPr>
      <w:sz w:val="20"/>
      <w:szCs w:val="20"/>
    </w:rPr>
  </w:style>
  <w:style w:type="character" w:customStyle="1" w:styleId="textboxChar">
    <w:name w:val="text box Char"/>
    <w:basedOn w:val="DefaultParagraphFont"/>
    <w:link w:val="textbox"/>
    <w:rsid w:val="009135C7"/>
    <w:rPr>
      <w:rFonts w:ascii="Myriad Pro" w:hAnsi="Myriad Pro"/>
      <w:color w:val="575756" w:themeColor="text1"/>
      <w:sz w:val="20"/>
      <w:szCs w:val="24"/>
      <w:lang w:val="fr-FR"/>
    </w:rPr>
  </w:style>
  <w:style w:type="character" w:customStyle="1" w:styleId="sourceChar">
    <w:name w:val="source Char"/>
    <w:basedOn w:val="textboxChar"/>
    <w:link w:val="source"/>
    <w:rsid w:val="001659E1"/>
    <w:rPr>
      <w:rFonts w:ascii="Myriad Pro" w:hAnsi="Myriad Pro"/>
      <w:color w:val="575756" w:themeColor="text1"/>
      <w:sz w:val="18"/>
      <w:szCs w:val="24"/>
      <w:lang w:val="fr-FR"/>
    </w:rPr>
  </w:style>
  <w:style w:type="character" w:customStyle="1" w:styleId="FootnotesendnotesChar">
    <w:name w:val="Footnotes / endnotes Char"/>
    <w:basedOn w:val="sourceChar"/>
    <w:link w:val="Footnotesendnotes"/>
    <w:rsid w:val="00E76714"/>
    <w:rPr>
      <w:rFonts w:ascii="Myriad Pro" w:hAnsi="Myriad Pro"/>
      <w:color w:val="414140" w:themeColor="text1" w:themeShade="BF"/>
      <w:sz w:val="18"/>
      <w:szCs w:val="24"/>
      <w:lang w:val="fr-FR"/>
    </w:rPr>
  </w:style>
  <w:style w:type="character" w:customStyle="1" w:styleId="EndnoteTextChar">
    <w:name w:val="Endnote Text Char"/>
    <w:basedOn w:val="DefaultParagraphFont"/>
    <w:link w:val="EndnoteText"/>
    <w:uiPriority w:val="99"/>
    <w:semiHidden/>
    <w:rsid w:val="009236BC"/>
    <w:rPr>
      <w:rFonts w:ascii="Myriad Pro" w:hAnsi="Myriad Pro"/>
      <w:sz w:val="20"/>
      <w:szCs w:val="20"/>
    </w:rPr>
  </w:style>
  <w:style w:type="character" w:styleId="EndnoteReference">
    <w:name w:val="endnote reference"/>
    <w:basedOn w:val="DefaultParagraphFont"/>
    <w:uiPriority w:val="99"/>
    <w:semiHidden/>
    <w:unhideWhenUsed/>
    <w:rsid w:val="009236BC"/>
    <w:rPr>
      <w:vertAlign w:val="superscript"/>
    </w:rPr>
  </w:style>
  <w:style w:type="character" w:customStyle="1" w:styleId="NoSpacingChar">
    <w:name w:val="No Spacing Char"/>
    <w:basedOn w:val="DefaultParagraphFont"/>
    <w:link w:val="NoSpacing"/>
    <w:uiPriority w:val="1"/>
    <w:rsid w:val="008D5E1F"/>
    <w:rPr>
      <w:rFonts w:ascii="Myriad Pro" w:hAnsi="Myriad Pro"/>
      <w:sz w:val="21"/>
      <w:szCs w:val="32"/>
    </w:rPr>
  </w:style>
  <w:style w:type="paragraph" w:customStyle="1" w:styleId="Tablerightaligned">
    <w:name w:val="Table right aligned"/>
    <w:basedOn w:val="Tablecentered"/>
    <w:link w:val="TablerightalignedChar"/>
    <w:qFormat/>
    <w:rsid w:val="009135C7"/>
    <w:pPr>
      <w:jc w:val="right"/>
    </w:pPr>
    <w:rPr>
      <w:sz w:val="20"/>
    </w:rPr>
  </w:style>
  <w:style w:type="paragraph" w:customStyle="1" w:styleId="EPRSCOVERSUBTITLE">
    <w:name w:val="EPRS_COVER_SUBTITLE"/>
    <w:basedOn w:val="Normal"/>
    <w:qFormat/>
    <w:rsid w:val="00AD72C3"/>
    <w:pPr>
      <w:framePr w:hSpace="187" w:wrap="around" w:hAnchor="margin" w:xAlign="right" w:yAlign="top"/>
      <w:jc w:val="center"/>
    </w:pPr>
    <w:rPr>
      <w:rFonts w:eastAsia="Times New Roman" w:cs="Calibri"/>
      <w:sz w:val="44"/>
      <w:szCs w:val="36"/>
      <w:lang w:eastAsia="en-GB"/>
    </w:rPr>
  </w:style>
  <w:style w:type="paragraph" w:customStyle="1" w:styleId="Covertitle">
    <w:name w:val="Cover title"/>
    <w:basedOn w:val="Normal"/>
    <w:link w:val="CovertitleChar"/>
    <w:qFormat/>
    <w:rsid w:val="009839C9"/>
    <w:pPr>
      <w:pBdr>
        <w:bottom w:val="single" w:sz="4" w:space="20" w:color="auto"/>
      </w:pBdr>
      <w:spacing w:before="1080" w:after="240"/>
      <w:ind w:left="1418" w:right="1418"/>
      <w:jc w:val="center"/>
    </w:pPr>
    <w:rPr>
      <w:rFonts w:cs="Calibri"/>
      <w:color w:val="0C4DA2"/>
      <w:sz w:val="72"/>
      <w:szCs w:val="64"/>
    </w:rPr>
  </w:style>
  <w:style w:type="character" w:customStyle="1" w:styleId="CovertitleChar">
    <w:name w:val="Cover title Char"/>
    <w:basedOn w:val="DefaultParagraphFont"/>
    <w:link w:val="Covertitle"/>
    <w:rsid w:val="009839C9"/>
    <w:rPr>
      <w:rFonts w:ascii="Myriad Pro" w:hAnsi="Myriad Pro" w:cs="Calibri"/>
      <w:color w:val="0C4DA2"/>
      <w:sz w:val="72"/>
      <w:szCs w:val="64"/>
    </w:rPr>
  </w:style>
  <w:style w:type="character" w:customStyle="1" w:styleId="TablerightalignedChar">
    <w:name w:val="Table right aligned Char"/>
    <w:basedOn w:val="DefaultParagraphFont"/>
    <w:link w:val="Tablerightaligned"/>
    <w:rsid w:val="009135C7"/>
    <w:rPr>
      <w:rFonts w:ascii="Myriad Pro" w:hAnsi="Myriad Pro"/>
      <w:color w:val="575756" w:themeColor="text1"/>
      <w:sz w:val="20"/>
      <w:szCs w:val="24"/>
      <w:lang w:val="fr-FR" w:eastAsia="en-GB"/>
    </w:rPr>
  </w:style>
  <w:style w:type="paragraph" w:customStyle="1" w:styleId="Tableleftaligned">
    <w:name w:val="Table left aligned"/>
    <w:basedOn w:val="Tablecentered"/>
    <w:link w:val="TableleftalignedChar"/>
    <w:qFormat/>
    <w:rsid w:val="009135C7"/>
    <w:pPr>
      <w:jc w:val="left"/>
    </w:pPr>
    <w:rPr>
      <w:sz w:val="20"/>
    </w:rPr>
  </w:style>
  <w:style w:type="paragraph" w:customStyle="1" w:styleId="Tablecentered">
    <w:name w:val="Table centered"/>
    <w:basedOn w:val="Normal"/>
    <w:link w:val="TablecenteredChar"/>
    <w:qFormat/>
    <w:rsid w:val="005A1CD6"/>
    <w:pPr>
      <w:spacing w:after="60"/>
      <w:jc w:val="center"/>
    </w:pPr>
    <w:rPr>
      <w:color w:val="575756" w:themeColor="text1"/>
      <w:sz w:val="18"/>
      <w:lang w:val="fr-FR" w:eastAsia="en-GB"/>
    </w:rPr>
  </w:style>
  <w:style w:type="character" w:customStyle="1" w:styleId="TableleftalignedChar">
    <w:name w:val="Table left aligned Char"/>
    <w:basedOn w:val="DefaultParagraphFont"/>
    <w:link w:val="Tableleftaligned"/>
    <w:rsid w:val="009135C7"/>
    <w:rPr>
      <w:rFonts w:ascii="Myriad Pro" w:hAnsi="Myriad Pro"/>
      <w:color w:val="575756" w:themeColor="text1"/>
      <w:sz w:val="20"/>
      <w:szCs w:val="24"/>
      <w:lang w:val="fr-FR" w:eastAsia="en-GB"/>
    </w:rPr>
  </w:style>
  <w:style w:type="paragraph" w:customStyle="1" w:styleId="Heading6Tabletitle">
    <w:name w:val="Heading 6 / Table title"/>
    <w:basedOn w:val="Heading5"/>
    <w:uiPriority w:val="9"/>
    <w:qFormat/>
    <w:rsid w:val="00817A3B"/>
    <w:pPr>
      <w:spacing w:before="240"/>
    </w:pPr>
  </w:style>
  <w:style w:type="character" w:customStyle="1" w:styleId="TablecenteredChar">
    <w:name w:val="Table centered Char"/>
    <w:basedOn w:val="DefaultParagraphFont"/>
    <w:link w:val="Tablecentered"/>
    <w:rsid w:val="005A1CD6"/>
    <w:rPr>
      <w:rFonts w:ascii="Myriad Pro" w:hAnsi="Myriad Pro"/>
      <w:color w:val="575756" w:themeColor="text1"/>
      <w:sz w:val="18"/>
      <w:szCs w:val="24"/>
      <w:lang w:val="fr-FR" w:eastAsia="en-GB"/>
    </w:rPr>
  </w:style>
  <w:style w:type="paragraph" w:customStyle="1" w:styleId="Heading7FigureTitle">
    <w:name w:val="Heading 7 / Figure Title"/>
    <w:basedOn w:val="Heading5"/>
    <w:link w:val="Heading7FigureTitleChar"/>
    <w:uiPriority w:val="9"/>
    <w:qFormat/>
    <w:rsid w:val="00DE1F54"/>
  </w:style>
  <w:style w:type="paragraph" w:styleId="Caption">
    <w:name w:val="caption"/>
    <w:aliases w:val="Caption table,TR-Caption,Inscription,Beschriftung Char Char Char,Beschriftung Char Char,Caption-tables,Table legend,Tab_Überschrift,Figure reference,Caption1 Char Char Char Char Char Char Char Char,Figure Caption + Avant : 14 pt,T,Figure Caption"/>
    <w:basedOn w:val="Heading6Tabletitle"/>
    <w:next w:val="Heading6Tabletitle"/>
    <w:link w:val="CaptionChar"/>
    <w:uiPriority w:val="35"/>
    <w:unhideWhenUsed/>
    <w:qFormat/>
    <w:rsid w:val="00341852"/>
    <w:pPr>
      <w:keepLines/>
      <w:spacing w:after="120"/>
      <w:outlineLvl w:val="9"/>
    </w:pPr>
    <w:rPr>
      <w:iCs w:val="0"/>
      <w:color w:val="575756"/>
      <w:szCs w:val="18"/>
    </w:rPr>
  </w:style>
  <w:style w:type="character" w:customStyle="1" w:styleId="Heading7FigureTitleChar">
    <w:name w:val="Heading 7 / Figure Title Char"/>
    <w:basedOn w:val="Heading5Char"/>
    <w:link w:val="Heading7FigureTitle"/>
    <w:uiPriority w:val="9"/>
    <w:rsid w:val="00DE1F54"/>
    <w:rPr>
      <w:rFonts w:ascii="Myriad Pro" w:hAnsi="Myriad Pro"/>
      <w:bCs/>
      <w:iCs/>
      <w:color w:val="575756" w:themeColor="text1"/>
      <w:sz w:val="24"/>
      <w:szCs w:val="26"/>
    </w:rPr>
  </w:style>
  <w:style w:type="character" w:customStyle="1" w:styleId="tableheaderwhite">
    <w:name w:val="table header (white)"/>
    <w:basedOn w:val="DefaultParagraphFont"/>
    <w:uiPriority w:val="1"/>
    <w:qFormat/>
    <w:rsid w:val="005A1CD6"/>
    <w:rPr>
      <w:b w:val="0"/>
      <w:color w:val="FFFFFF" w:themeColor="background1"/>
      <w:lang w:val="pt-PT"/>
    </w:rPr>
  </w:style>
  <w:style w:type="paragraph" w:customStyle="1" w:styleId="boxfigureSubtitle">
    <w:name w:val="box figure Subtitle"/>
    <w:basedOn w:val="Textboxtitle"/>
    <w:link w:val="boxfigureSubtitleChar"/>
    <w:qFormat/>
    <w:rsid w:val="002824FA"/>
    <w:pPr>
      <w:spacing w:before="60"/>
    </w:pPr>
    <w:rPr>
      <w:sz w:val="22"/>
    </w:rPr>
  </w:style>
  <w:style w:type="paragraph" w:customStyle="1" w:styleId="Tableheadings">
    <w:name w:val="Table headings"/>
    <w:basedOn w:val="Normal"/>
    <w:link w:val="TableheadingsChar"/>
    <w:qFormat/>
    <w:rsid w:val="002824FA"/>
    <w:pPr>
      <w:spacing w:before="40" w:after="40"/>
    </w:pPr>
    <w:rPr>
      <w:lang w:eastAsia="en-GB"/>
    </w:rPr>
  </w:style>
  <w:style w:type="character" w:customStyle="1" w:styleId="TextboxtitleChar">
    <w:name w:val="Text box title Char"/>
    <w:basedOn w:val="figuretitleChar"/>
    <w:link w:val="Textboxtitle"/>
    <w:rsid w:val="002824FA"/>
    <w:rPr>
      <w:rFonts w:ascii="Myriad Pro" w:hAnsi="Myriad Pro"/>
      <w:bCs/>
      <w:iCs/>
      <w:color w:val="575756" w:themeColor="text1"/>
      <w:sz w:val="24"/>
      <w:szCs w:val="26"/>
      <w:lang w:val="fr-FR"/>
    </w:rPr>
  </w:style>
  <w:style w:type="character" w:customStyle="1" w:styleId="boxfigureSubtitleChar">
    <w:name w:val="box figure Subtitle Char"/>
    <w:basedOn w:val="TextboxtitleChar"/>
    <w:link w:val="boxfigureSubtitle"/>
    <w:rsid w:val="002824FA"/>
    <w:rPr>
      <w:rFonts w:ascii="Myriad Pro" w:hAnsi="Myriad Pro"/>
      <w:bCs/>
      <w:iCs/>
      <w:color w:val="575756" w:themeColor="text1"/>
      <w:sz w:val="24"/>
      <w:szCs w:val="26"/>
      <w:lang w:val="fr-FR"/>
    </w:rPr>
  </w:style>
  <w:style w:type="character" w:customStyle="1" w:styleId="TableheadingsChar">
    <w:name w:val="Table headings Char"/>
    <w:basedOn w:val="DefaultParagraphFont"/>
    <w:link w:val="Tableheadings"/>
    <w:rsid w:val="002824FA"/>
    <w:rPr>
      <w:rFonts w:ascii="Myriad Pro" w:hAnsi="Myriad Pro"/>
      <w:sz w:val="21"/>
      <w:szCs w:val="24"/>
      <w:lang w:eastAsia="en-GB"/>
    </w:rPr>
  </w:style>
  <w:style w:type="paragraph" w:styleId="BalloonText">
    <w:name w:val="Balloon Text"/>
    <w:basedOn w:val="Normal"/>
    <w:link w:val="BalloonTextChar"/>
    <w:uiPriority w:val="99"/>
    <w:semiHidden/>
    <w:unhideWhenUsed/>
    <w:rsid w:val="000858F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858FB"/>
    <w:rPr>
      <w:rFonts w:ascii="Segoe UI" w:hAnsi="Segoe UI" w:cs="Segoe UI"/>
      <w:sz w:val="18"/>
      <w:szCs w:val="18"/>
    </w:rPr>
  </w:style>
  <w:style w:type="paragraph" w:customStyle="1" w:styleId="Executivesummary">
    <w:name w:val="Executive summary"/>
    <w:basedOn w:val="Normal"/>
    <w:rsid w:val="00EA70A9"/>
    <w:rPr>
      <w:color w:val="1E61B1"/>
    </w:rPr>
  </w:style>
  <w:style w:type="paragraph" w:customStyle="1" w:styleId="Exerpt">
    <w:name w:val="Exerpt"/>
    <w:basedOn w:val="Normal"/>
    <w:qFormat/>
    <w:rsid w:val="00C06110"/>
    <w:pPr>
      <w:pBdr>
        <w:top w:val="single" w:sz="4" w:space="12" w:color="auto"/>
        <w:bottom w:val="single" w:sz="4" w:space="12" w:color="auto"/>
      </w:pBdr>
      <w:spacing w:before="120"/>
      <w:ind w:left="1134" w:right="1134"/>
    </w:pPr>
    <w:rPr>
      <w:szCs w:val="22"/>
      <w:lang w:val="pt-PT"/>
    </w:rPr>
  </w:style>
  <w:style w:type="paragraph" w:customStyle="1" w:styleId="BR-Textbox">
    <w:name w:val="BR - Text box"/>
    <w:basedOn w:val="Normal"/>
    <w:link w:val="BR-TextboxChar"/>
    <w:rsid w:val="00285BAD"/>
    <w:pPr>
      <w:widowControl w:val="0"/>
      <w:pBdr>
        <w:top w:val="single" w:sz="2" w:space="3" w:color="808080"/>
        <w:left w:val="single" w:sz="2" w:space="3" w:color="808080"/>
        <w:bottom w:val="single" w:sz="2" w:space="3" w:color="808080"/>
        <w:right w:val="single" w:sz="2" w:space="3" w:color="808080"/>
      </w:pBdr>
      <w:spacing w:before="120"/>
    </w:pPr>
    <w:rPr>
      <w:rFonts w:ascii="Calibri" w:eastAsia="Times New Roman" w:hAnsi="Calibri"/>
      <w:lang w:eastAsia="en-GB"/>
    </w:rPr>
  </w:style>
  <w:style w:type="character" w:customStyle="1" w:styleId="BR-TextboxChar">
    <w:name w:val="BR - Text box Char"/>
    <w:basedOn w:val="DefaultParagraphFont"/>
    <w:link w:val="BR-Textbox"/>
    <w:rsid w:val="00285BAD"/>
    <w:rPr>
      <w:rFonts w:ascii="Calibri" w:eastAsia="Times New Roman" w:hAnsi="Calibri"/>
      <w:szCs w:val="24"/>
      <w:lang w:eastAsia="en-GB"/>
    </w:rPr>
  </w:style>
  <w:style w:type="paragraph" w:customStyle="1" w:styleId="Executivesummary-Title">
    <w:name w:val="Executive summary - Title"/>
    <w:basedOn w:val="Normal"/>
    <w:link w:val="Executivesummary-TitleChar"/>
    <w:rsid w:val="00765C17"/>
    <w:pPr>
      <w:jc w:val="left"/>
    </w:pPr>
    <w:rPr>
      <w:rFonts w:eastAsiaTheme="majorEastAsia" w:cs="Arial"/>
      <w:bCs/>
      <w:color w:val="008BC5" w:themeColor="accent3"/>
      <w:kern w:val="32"/>
      <w:sz w:val="36"/>
      <w:szCs w:val="32"/>
      <w:lang w:val="pt-PT"/>
    </w:rPr>
  </w:style>
  <w:style w:type="character" w:customStyle="1" w:styleId="Executivesummary-TitleChar">
    <w:name w:val="Executive summary - Title Char"/>
    <w:basedOn w:val="DefaultParagraphFont"/>
    <w:link w:val="Executivesummary-Title"/>
    <w:rsid w:val="00765C17"/>
    <w:rPr>
      <w:rFonts w:ascii="Myriad Pro" w:eastAsiaTheme="majorEastAsia" w:hAnsi="Myriad Pro" w:cs="Arial"/>
      <w:bCs/>
      <w:color w:val="008BC5" w:themeColor="accent3"/>
      <w:kern w:val="32"/>
      <w:sz w:val="36"/>
      <w:szCs w:val="32"/>
      <w:lang w:val="pt-PT"/>
    </w:rPr>
  </w:style>
  <w:style w:type="paragraph" w:customStyle="1" w:styleId="abstract">
    <w:name w:val="abstract"/>
    <w:basedOn w:val="BR-Textbox"/>
    <w:qFormat/>
    <w:rsid w:val="005C49FB"/>
    <w:pPr>
      <w:ind w:left="1418" w:right="1418"/>
    </w:pPr>
    <w:rPr>
      <w:rFonts w:ascii="EuropeaEco" w:hAnsi="EuropeaEco"/>
    </w:rPr>
  </w:style>
  <w:style w:type="paragraph" w:customStyle="1" w:styleId="references">
    <w:name w:val="references"/>
    <w:basedOn w:val="Normal"/>
    <w:qFormat/>
    <w:rsid w:val="00CB33E5"/>
    <w:pPr>
      <w:spacing w:after="60"/>
    </w:pPr>
    <w:rPr>
      <w:sz w:val="21"/>
    </w:rPr>
  </w:style>
  <w:style w:type="character" w:customStyle="1" w:styleId="bolditalic">
    <w:name w:val="bold italic"/>
    <w:basedOn w:val="DefaultParagraphFont"/>
    <w:uiPriority w:val="1"/>
    <w:qFormat/>
    <w:rsid w:val="00573AE8"/>
    <w:rPr>
      <w:b/>
      <w:bCs w:val="0"/>
      <w:i/>
      <w:iCs w:val="0"/>
      <w:lang w:val="en-GB"/>
    </w:rPr>
  </w:style>
  <w:style w:type="numbering" w:customStyle="1" w:styleId="sub-bullet">
    <w:name w:val="sub-bullet"/>
    <w:rsid w:val="00573AE8"/>
    <w:pPr>
      <w:numPr>
        <w:numId w:val="6"/>
      </w:numPr>
    </w:pPr>
  </w:style>
  <w:style w:type="character" w:styleId="CommentReference">
    <w:name w:val="annotation reference"/>
    <w:basedOn w:val="DefaultParagraphFont"/>
    <w:uiPriority w:val="99"/>
    <w:semiHidden/>
    <w:unhideWhenUsed/>
    <w:rsid w:val="008D6614"/>
    <w:rPr>
      <w:sz w:val="16"/>
      <w:szCs w:val="16"/>
    </w:rPr>
  </w:style>
  <w:style w:type="paragraph" w:styleId="CommentText">
    <w:name w:val="annotation text"/>
    <w:basedOn w:val="Normal"/>
    <w:link w:val="CommentTextChar"/>
    <w:uiPriority w:val="99"/>
    <w:unhideWhenUsed/>
    <w:rsid w:val="008D6614"/>
    <w:rPr>
      <w:sz w:val="20"/>
      <w:szCs w:val="20"/>
    </w:rPr>
  </w:style>
  <w:style w:type="character" w:customStyle="1" w:styleId="CommentTextChar">
    <w:name w:val="Comment Text Char"/>
    <w:basedOn w:val="DefaultParagraphFont"/>
    <w:link w:val="CommentText"/>
    <w:uiPriority w:val="99"/>
    <w:rsid w:val="008D6614"/>
    <w:rPr>
      <w:rFonts w:ascii="EuropeaEco" w:hAnsi="EuropeaEco"/>
      <w:sz w:val="20"/>
      <w:szCs w:val="20"/>
    </w:rPr>
  </w:style>
  <w:style w:type="character" w:customStyle="1" w:styleId="CaptionChar">
    <w:name w:val="Caption Char"/>
    <w:aliases w:val="Caption table Char,TR-Caption Char,Inscription Char,Beschriftung Char Char Char Char,Beschriftung Char Char Char1,Caption-tables Char,Table legend Char,Tab_Überschrift Char,Figure reference Char,Figure Caption + Avant : 14 pt Char,T Char"/>
    <w:basedOn w:val="DefaultParagraphFont"/>
    <w:link w:val="Caption"/>
    <w:uiPriority w:val="35"/>
    <w:qFormat/>
    <w:rsid w:val="00341852"/>
    <w:rPr>
      <w:rFonts w:ascii="EuropeaEco" w:hAnsi="EuropeaEco"/>
      <w:bCs/>
      <w:color w:val="575756"/>
      <w:sz w:val="24"/>
      <w:szCs w:val="18"/>
    </w:rPr>
  </w:style>
  <w:style w:type="paragraph" w:styleId="CommentSubject">
    <w:name w:val="annotation subject"/>
    <w:basedOn w:val="CommentText"/>
    <w:next w:val="CommentText"/>
    <w:link w:val="CommentSubjectChar"/>
    <w:uiPriority w:val="99"/>
    <w:semiHidden/>
    <w:unhideWhenUsed/>
    <w:rsid w:val="00975D8A"/>
    <w:rPr>
      <w:b/>
      <w:bCs/>
    </w:rPr>
  </w:style>
  <w:style w:type="character" w:customStyle="1" w:styleId="CommentSubjectChar">
    <w:name w:val="Comment Subject Char"/>
    <w:basedOn w:val="CommentTextChar"/>
    <w:link w:val="CommentSubject"/>
    <w:uiPriority w:val="99"/>
    <w:semiHidden/>
    <w:rsid w:val="00975D8A"/>
    <w:rPr>
      <w:rFonts w:ascii="EuropeaEco" w:hAnsi="EuropeaEco"/>
      <w:b/>
      <w:bCs/>
      <w:sz w:val="20"/>
      <w:szCs w:val="20"/>
    </w:rPr>
  </w:style>
  <w:style w:type="character" w:styleId="UnresolvedMention">
    <w:name w:val="Unresolved Mention"/>
    <w:basedOn w:val="DefaultParagraphFont"/>
    <w:uiPriority w:val="99"/>
    <w:semiHidden/>
    <w:unhideWhenUsed/>
    <w:rsid w:val="008148CC"/>
    <w:rPr>
      <w:color w:val="605E5C"/>
      <w:shd w:val="clear" w:color="auto" w:fill="E1DFDD"/>
    </w:rPr>
  </w:style>
  <w:style w:type="character" w:styleId="Mention">
    <w:name w:val="Mention"/>
    <w:basedOn w:val="DefaultParagraphFont"/>
    <w:uiPriority w:val="99"/>
    <w:unhideWhenUsed/>
    <w:rsid w:val="00455C1E"/>
    <w:rPr>
      <w:color w:val="2B579A"/>
      <w:shd w:val="clear" w:color="auto" w:fill="E1DFDD"/>
    </w:rPr>
  </w:style>
  <w:style w:type="table" w:styleId="ListTable3-Accent3">
    <w:name w:val="List Table 3 Accent 3"/>
    <w:basedOn w:val="TableNormal"/>
    <w:uiPriority w:val="48"/>
    <w:rsid w:val="00455C1E"/>
    <w:tblPr>
      <w:tblStyleRowBandSize w:val="1"/>
      <w:tblStyleColBandSize w:val="1"/>
      <w:tblBorders>
        <w:top w:val="single" w:sz="4" w:space="0" w:color="008BC5" w:themeColor="accent3"/>
        <w:left w:val="single" w:sz="4" w:space="0" w:color="008BC5" w:themeColor="accent3"/>
        <w:bottom w:val="single" w:sz="4" w:space="0" w:color="008BC5" w:themeColor="accent3"/>
        <w:right w:val="single" w:sz="4" w:space="0" w:color="008BC5" w:themeColor="accent3"/>
      </w:tblBorders>
    </w:tblPr>
    <w:tblStylePr w:type="firstRow">
      <w:rPr>
        <w:b/>
        <w:bCs/>
        <w:color w:val="FFFFFF" w:themeColor="background1"/>
      </w:rPr>
      <w:tblPr/>
      <w:tcPr>
        <w:shd w:val="clear" w:color="auto" w:fill="008BC5" w:themeFill="accent3"/>
      </w:tcPr>
    </w:tblStylePr>
    <w:tblStylePr w:type="lastRow">
      <w:rPr>
        <w:b/>
        <w:bCs/>
      </w:rPr>
      <w:tblPr/>
      <w:tcPr>
        <w:tcBorders>
          <w:top w:val="double" w:sz="4" w:space="0" w:color="008BC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8BC5" w:themeColor="accent3"/>
          <w:right w:val="single" w:sz="4" w:space="0" w:color="008BC5" w:themeColor="accent3"/>
        </w:tcBorders>
      </w:tcPr>
    </w:tblStylePr>
    <w:tblStylePr w:type="band1Horz">
      <w:tblPr/>
      <w:tcPr>
        <w:tcBorders>
          <w:top w:val="single" w:sz="4" w:space="0" w:color="008BC5" w:themeColor="accent3"/>
          <w:bottom w:val="single" w:sz="4" w:space="0" w:color="008BC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8BC5" w:themeColor="accent3"/>
          <w:left w:val="nil"/>
        </w:tcBorders>
      </w:tcPr>
    </w:tblStylePr>
    <w:tblStylePr w:type="swCell">
      <w:tblPr/>
      <w:tcPr>
        <w:tcBorders>
          <w:top w:val="double" w:sz="4" w:space="0" w:color="008BC5" w:themeColor="accent3"/>
          <w:right w:val="nil"/>
        </w:tcBorders>
      </w:tcPr>
    </w:tblStylePr>
  </w:style>
  <w:style w:type="table" w:customStyle="1" w:styleId="TableGrid1">
    <w:name w:val="Table Grid1"/>
    <w:next w:val="TableNormal"/>
    <w:uiPriority w:val="39"/>
    <w:rsid w:val="00BA0FF6"/>
    <w:pPr>
      <w:jc w:val="center"/>
    </w:pPr>
    <w:rPr>
      <w:rFonts w:ascii="Myriad Pro" w:hAnsi="Myriad Pro"/>
      <w:color w:val="575756" w:themeColor="text1"/>
      <w:sz w:val="20"/>
      <w:szCs w:val="20"/>
      <w:lang w:val="en-US" w:eastAsia="en-GB"/>
    </w:rPr>
    <w:tblPr>
      <w:tblStyleRowBandSize w:val="1"/>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CellMar>
        <w:top w:w="57" w:type="dxa"/>
        <w:left w:w="113" w:type="dxa"/>
        <w:bottom w:w="0" w:type="dxa"/>
        <w:right w:w="113" w:type="dxa"/>
      </w:tblCellMar>
    </w:tblPr>
    <w:tcPr>
      <w:vAlign w:val="center"/>
    </w:tcPr>
    <w:tblStylePr w:type="firstRow">
      <w:pPr>
        <w:wordWrap/>
        <w:spacing w:beforeLines="0" w:before="20" w:beforeAutospacing="0" w:afterLines="0" w:after="20" w:afterAutospacing="0"/>
        <w:jc w:val="center"/>
      </w:pPr>
      <w:rPr>
        <w:b w:val="0"/>
        <w:color w:val="FFFFFF" w:themeColor="background1"/>
        <w:sz w:val="20"/>
      </w:rPr>
      <w:tblPr/>
      <w:tcPr>
        <w:shd w:val="clear" w:color="auto" w:fill="465775" w:themeFill="accent1"/>
      </w:tcPr>
    </w:tblStylePr>
    <w:tblStylePr w:type="firstCol">
      <w:rPr>
        <w:color w:val="575756" w:themeColor="text1"/>
        <w:sz w:val="18"/>
      </w:rPr>
      <w:tblPr/>
      <w:tcPr>
        <w:tc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cBorders>
        <w:shd w:val="clear" w:color="auto" w:fill="D9D9D9" w:themeFill="background1" w:themeFillShade="D9"/>
      </w:tcPr>
    </w:tblStylePr>
    <w:tblStylePr w:type="band1Horz">
      <w:tblPr/>
      <w:tcPr>
        <w:shd w:val="clear" w:color="auto" w:fill="FFFFFF" w:themeFill="background1"/>
      </w:tcPr>
    </w:tblStylePr>
    <w:tblStylePr w:type="band2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179669">
      <w:bodyDiv w:val="1"/>
      <w:marLeft w:val="0"/>
      <w:marRight w:val="0"/>
      <w:marTop w:val="0"/>
      <w:marBottom w:val="0"/>
      <w:divBdr>
        <w:top w:val="none" w:sz="0" w:space="0" w:color="auto"/>
        <w:left w:val="none" w:sz="0" w:space="0" w:color="auto"/>
        <w:bottom w:val="none" w:sz="0" w:space="0" w:color="auto"/>
        <w:right w:val="none" w:sz="0" w:space="0" w:color="auto"/>
      </w:divBdr>
      <w:divsChild>
        <w:div w:id="2128113065">
          <w:marLeft w:val="0"/>
          <w:marRight w:val="0"/>
          <w:marTop w:val="0"/>
          <w:marBottom w:val="0"/>
          <w:divBdr>
            <w:top w:val="none" w:sz="0" w:space="0" w:color="auto"/>
            <w:left w:val="none" w:sz="0" w:space="0" w:color="auto"/>
            <w:bottom w:val="none" w:sz="0" w:space="0" w:color="auto"/>
            <w:right w:val="none" w:sz="0" w:space="0" w:color="auto"/>
          </w:divBdr>
          <w:divsChild>
            <w:div w:id="1783914276">
              <w:marLeft w:val="0"/>
              <w:marRight w:val="0"/>
              <w:marTop w:val="0"/>
              <w:marBottom w:val="0"/>
              <w:divBdr>
                <w:top w:val="none" w:sz="0" w:space="0" w:color="auto"/>
                <w:left w:val="none" w:sz="0" w:space="0" w:color="auto"/>
                <w:bottom w:val="none" w:sz="0" w:space="0" w:color="auto"/>
                <w:right w:val="none" w:sz="0" w:space="0" w:color="auto"/>
              </w:divBdr>
              <w:divsChild>
                <w:div w:id="765923862">
                  <w:marLeft w:val="3"/>
                  <w:marRight w:val="3"/>
                  <w:marTop w:val="150"/>
                  <w:marBottom w:val="150"/>
                  <w:divBdr>
                    <w:top w:val="none" w:sz="0" w:space="0" w:color="auto"/>
                    <w:left w:val="none" w:sz="0" w:space="0" w:color="auto"/>
                    <w:bottom w:val="none" w:sz="0" w:space="0" w:color="auto"/>
                    <w:right w:val="none" w:sz="0" w:space="0" w:color="auto"/>
                  </w:divBdr>
                </w:div>
              </w:divsChild>
            </w:div>
          </w:divsChild>
        </w:div>
      </w:divsChild>
    </w:div>
    <w:div w:id="108163226">
      <w:bodyDiv w:val="1"/>
      <w:marLeft w:val="0"/>
      <w:marRight w:val="0"/>
      <w:marTop w:val="0"/>
      <w:marBottom w:val="0"/>
      <w:divBdr>
        <w:top w:val="none" w:sz="0" w:space="0" w:color="auto"/>
        <w:left w:val="none" w:sz="0" w:space="0" w:color="auto"/>
        <w:bottom w:val="none" w:sz="0" w:space="0" w:color="auto"/>
        <w:right w:val="none" w:sz="0" w:space="0" w:color="auto"/>
      </w:divBdr>
    </w:div>
    <w:div w:id="447627116">
      <w:bodyDiv w:val="1"/>
      <w:marLeft w:val="0"/>
      <w:marRight w:val="0"/>
      <w:marTop w:val="0"/>
      <w:marBottom w:val="0"/>
      <w:divBdr>
        <w:top w:val="none" w:sz="0" w:space="0" w:color="auto"/>
        <w:left w:val="none" w:sz="0" w:space="0" w:color="auto"/>
        <w:bottom w:val="none" w:sz="0" w:space="0" w:color="auto"/>
        <w:right w:val="none" w:sz="0" w:space="0" w:color="auto"/>
      </w:divBdr>
    </w:div>
    <w:div w:id="632566362">
      <w:bodyDiv w:val="1"/>
      <w:marLeft w:val="0"/>
      <w:marRight w:val="0"/>
      <w:marTop w:val="0"/>
      <w:marBottom w:val="0"/>
      <w:divBdr>
        <w:top w:val="none" w:sz="0" w:space="0" w:color="auto"/>
        <w:left w:val="none" w:sz="0" w:space="0" w:color="auto"/>
        <w:bottom w:val="none" w:sz="0" w:space="0" w:color="auto"/>
        <w:right w:val="none" w:sz="0" w:space="0" w:color="auto"/>
      </w:divBdr>
    </w:div>
    <w:div w:id="1301035089">
      <w:bodyDiv w:val="1"/>
      <w:marLeft w:val="0"/>
      <w:marRight w:val="0"/>
      <w:marTop w:val="0"/>
      <w:marBottom w:val="0"/>
      <w:divBdr>
        <w:top w:val="none" w:sz="0" w:space="0" w:color="auto"/>
        <w:left w:val="none" w:sz="0" w:space="0" w:color="auto"/>
        <w:bottom w:val="none" w:sz="0" w:space="0" w:color="auto"/>
        <w:right w:val="none" w:sz="0" w:space="0" w:color="auto"/>
      </w:divBdr>
    </w:div>
    <w:div w:id="1428847237">
      <w:bodyDiv w:val="1"/>
      <w:marLeft w:val="0"/>
      <w:marRight w:val="0"/>
      <w:marTop w:val="0"/>
      <w:marBottom w:val="0"/>
      <w:divBdr>
        <w:top w:val="none" w:sz="0" w:space="0" w:color="auto"/>
        <w:left w:val="none" w:sz="0" w:space="0" w:color="auto"/>
        <w:bottom w:val="none" w:sz="0" w:space="0" w:color="auto"/>
        <w:right w:val="none" w:sz="0" w:space="0" w:color="auto"/>
      </w:divBdr>
    </w:div>
    <w:div w:id="1453550896">
      <w:bodyDiv w:val="1"/>
      <w:marLeft w:val="0"/>
      <w:marRight w:val="0"/>
      <w:marTop w:val="0"/>
      <w:marBottom w:val="0"/>
      <w:divBdr>
        <w:top w:val="none" w:sz="0" w:space="0" w:color="auto"/>
        <w:left w:val="none" w:sz="0" w:space="0" w:color="auto"/>
        <w:bottom w:val="none" w:sz="0" w:space="0" w:color="auto"/>
        <w:right w:val="none" w:sz="0" w:space="0" w:color="auto"/>
      </w:divBdr>
      <w:divsChild>
        <w:div w:id="891230532">
          <w:marLeft w:val="0"/>
          <w:marRight w:val="0"/>
          <w:marTop w:val="0"/>
          <w:marBottom w:val="0"/>
          <w:divBdr>
            <w:top w:val="none" w:sz="0" w:space="0" w:color="auto"/>
            <w:left w:val="none" w:sz="0" w:space="0" w:color="auto"/>
            <w:bottom w:val="none" w:sz="0" w:space="0" w:color="auto"/>
            <w:right w:val="none" w:sz="0" w:space="0" w:color="auto"/>
          </w:divBdr>
        </w:div>
      </w:divsChild>
    </w:div>
    <w:div w:id="1693990243">
      <w:bodyDiv w:val="1"/>
      <w:marLeft w:val="0"/>
      <w:marRight w:val="0"/>
      <w:marTop w:val="0"/>
      <w:marBottom w:val="0"/>
      <w:divBdr>
        <w:top w:val="none" w:sz="0" w:space="0" w:color="auto"/>
        <w:left w:val="none" w:sz="0" w:space="0" w:color="auto"/>
        <w:bottom w:val="none" w:sz="0" w:space="0" w:color="auto"/>
        <w:right w:val="none" w:sz="0" w:space="0" w:color="auto"/>
      </w:divBdr>
    </w:div>
    <w:div w:id="18428888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commission.europa.eu/document/download/d0bbd77f-bee5-4ee5-b5c4-6110c7605476_en?filename=swd2021_305_en.pdf" TargetMode="External"/><Relationship Id="rId117" Type="http://schemas.openxmlformats.org/officeDocument/2006/relationships/hyperlink" Target="https://doi.ieeecomputersociety.org/10.1109/ICEDEG65568.2025.11081693" TargetMode="External"/><Relationship Id="rId21" Type="http://schemas.openxmlformats.org/officeDocument/2006/relationships/footer" Target="footer5.xml"/><Relationship Id="rId42" Type="http://schemas.openxmlformats.org/officeDocument/2006/relationships/hyperlink" Target="https://code.europa.eu/groups/leos/-/wikis/LEOS-Framework" TargetMode="External"/><Relationship Id="rId47" Type="http://schemas.openxmlformats.org/officeDocument/2006/relationships/hyperlink" Target="https://op.europa.eu/en/web/eu-vocabularies/akn4eu" TargetMode="External"/><Relationship Id="rId63" Type="http://schemas.openxmlformats.org/officeDocument/2006/relationships/header" Target="header11.xml"/><Relationship Id="rId68" Type="http://schemas.openxmlformats.org/officeDocument/2006/relationships/image" Target="media/image17.png"/><Relationship Id="rId84" Type="http://schemas.openxmlformats.org/officeDocument/2006/relationships/hyperlink" Target="https://doi.org/10.28991/ESJ-2024-08-01-019%20" TargetMode="External"/><Relationship Id="rId89" Type="http://schemas.openxmlformats.org/officeDocument/2006/relationships/hyperlink" Target="https://doi.org/10.18653/v1/2023.acl-long.656" TargetMode="External"/><Relationship Id="rId112" Type="http://schemas.openxmlformats.org/officeDocument/2006/relationships/hyperlink" Target="https://doi.org/10.1016/j.jsis.2024.101885" TargetMode="External"/><Relationship Id="rId16" Type="http://schemas.openxmlformats.org/officeDocument/2006/relationships/header" Target="header3.xml"/><Relationship Id="rId107" Type="http://schemas.openxmlformats.org/officeDocument/2006/relationships/hyperlink" Target="https://www.brookings.edu/articles/ai-in-the-global-south-opportunities-and-challenges-towards-more-inclusive-governance/" TargetMode="External"/><Relationship Id="rId11" Type="http://schemas.openxmlformats.org/officeDocument/2006/relationships/endnotes" Target="endnotes.xml"/><Relationship Id="rId32" Type="http://schemas.openxmlformats.org/officeDocument/2006/relationships/hyperlink" Target="https://archidash.europarl.europa.eu/ep-archives-anonymous-dashboard" TargetMode="External"/><Relationship Id="rId37" Type="http://schemas.openxmlformats.org/officeDocument/2006/relationships/header" Target="header10.xml"/><Relationship Id="rId53" Type="http://schemas.openxmlformats.org/officeDocument/2006/relationships/hyperlink" Target="https://llyc.global/en/corporate-affairs/tendencias/we-have-created-the-first-ai-that-transforms-legislative-information-into-strategic-intelligence-for-companies/" TargetMode="External"/><Relationship Id="rId58" Type="http://schemas.openxmlformats.org/officeDocument/2006/relationships/hyperlink" Target="https://ria.gov.gr/" TargetMode="External"/><Relationship Id="rId74" Type="http://schemas.openxmlformats.org/officeDocument/2006/relationships/image" Target="media/image22.png"/><Relationship Id="rId79" Type="http://schemas.openxmlformats.org/officeDocument/2006/relationships/hyperlink" Target="https://cris.unibo.it/handle/11585/953858" TargetMode="External"/><Relationship Id="rId102" Type="http://schemas.openxmlformats.org/officeDocument/2006/relationships/hyperlink" Target="https://scholar.smu.edu/cgi/viewcontent.cgi?article=2194&amp;context=til" TargetMode="External"/><Relationship Id="rId123" Type="http://schemas.openxmlformats.org/officeDocument/2006/relationships/image" Target="media/image23.emf"/><Relationship Id="rId5" Type="http://schemas.openxmlformats.org/officeDocument/2006/relationships/customXml" Target="../customXml/item5.xml"/><Relationship Id="rId90" Type="http://schemas.openxmlformats.org/officeDocument/2006/relationships/hyperlink" Target="https://doi.org/10.1080/13572334.2021.1976947" TargetMode="External"/><Relationship Id="rId95" Type="http://schemas.openxmlformats.org/officeDocument/2006/relationships/hyperlink" Target="https://data.europa.eu/doi/10.2799/6892931" TargetMode="External"/><Relationship Id="rId22" Type="http://schemas.openxmlformats.org/officeDocument/2006/relationships/header" Target="header6.xml"/><Relationship Id="rId27" Type="http://schemas.openxmlformats.org/officeDocument/2006/relationships/footer" Target="footer7.xml"/><Relationship Id="rId43" Type="http://schemas.openxmlformats.org/officeDocument/2006/relationships/hyperlink" Target="https://www.youtube.com/watch?v=l6FEpQY-YBI" TargetMode="External"/><Relationship Id="rId48" Type="http://schemas.openxmlformats.org/officeDocument/2006/relationships/hyperlink" Target="https://www.oasis-open.org/committees/tc_home.php?wg_abbrev=legaldocml" TargetMode="External"/><Relationship Id="rId64" Type="http://schemas.openxmlformats.org/officeDocument/2006/relationships/footer" Target="footer12.xml"/><Relationship Id="rId69" Type="http://schemas.openxmlformats.org/officeDocument/2006/relationships/image" Target="media/image18.png"/><Relationship Id="rId113" Type="http://schemas.openxmlformats.org/officeDocument/2006/relationships/hyperlink" Target="https://dx.doi.org/10.1787/1cdad902-en" TargetMode="External"/><Relationship Id="rId118" Type="http://schemas.openxmlformats.org/officeDocument/2006/relationships/hyperlink" Target="https://doi.ieeecomputersociety.org/10.1109/ICEDEG65568.2025.11081638" TargetMode="External"/><Relationship Id="rId80" Type="http://schemas.openxmlformats.org/officeDocument/2006/relationships/hyperlink" Target="https://www.theguardian.com/technology/2025/aug/05/chat-gpt-swedish-pm-ulf-kristersson-under-fire-for-using-ai-in-role" TargetMode="External"/><Relationship Id="rId85" Type="http://schemas.openxmlformats.org/officeDocument/2006/relationships/hyperlink" Target="https://doi.org/10.1080/13572330701500763?urlappend=%3Futm_source%3Dresearchgate.net%26utm_medium%3Darticle" TargetMode="External"/><Relationship Id="rId12" Type="http://schemas.openxmlformats.org/officeDocument/2006/relationships/header" Target="header1.xml"/><Relationship Id="rId17" Type="http://schemas.openxmlformats.org/officeDocument/2006/relationships/footer" Target="footer3.xml"/><Relationship Id="rId33" Type="http://schemas.openxmlformats.org/officeDocument/2006/relationships/image" Target="media/image5.png"/><Relationship Id="rId38" Type="http://schemas.openxmlformats.org/officeDocument/2006/relationships/footer" Target="footer10.xml"/><Relationship Id="rId59" Type="http://schemas.openxmlformats.org/officeDocument/2006/relationships/hyperlink" Target="https://www.opengov.gr/home/" TargetMode="External"/><Relationship Id="rId103" Type="http://schemas.openxmlformats.org/officeDocument/2006/relationships/hyperlink" Target="https://doi.org/10.4324/9781315563664" TargetMode="External"/><Relationship Id="rId108" Type="http://schemas.openxmlformats.org/officeDocument/2006/relationships/hyperlink" Target="https://interoperable-europe.ec.europa.eu/sites/default/files/document/2022-06/Drafting%20legislation%20in%20the%20era%20of%20AI%20and%20digitisation%20%E2%80%93%20study.pdf" TargetMode="External"/><Relationship Id="rId124" Type="http://schemas.openxmlformats.org/officeDocument/2006/relationships/package" Target="embeddings/Microsoft_Excel_Worksheet.xlsx"/><Relationship Id="rId54" Type="http://schemas.openxmlformats.org/officeDocument/2006/relationships/image" Target="media/image11.png"/><Relationship Id="rId70" Type="http://schemas.openxmlformats.org/officeDocument/2006/relationships/image" Target="media/image19.svg"/><Relationship Id="rId75" Type="http://schemas.openxmlformats.org/officeDocument/2006/relationships/hyperlink" Target="https://cerre.eu/wp-content/uploads/2024/09/CERRE_GGDE_AI-Global-Governance_FINAL.pdf" TargetMode="External"/><Relationship Id="rId91" Type="http://schemas.openxmlformats.org/officeDocument/2006/relationships/hyperlink" Target="https://dx.doi.org/10.2139/ssrn.4882485" TargetMode="External"/><Relationship Id="rId96" Type="http://schemas.openxmlformats.org/officeDocument/2006/relationships/hyperlink" Target="https://doi.org/10.1007/s13132-023-01429-z" TargetMode="External"/><Relationship Id="rId1" Type="http://schemas.openxmlformats.org/officeDocument/2006/relationships/customXml" Target="../customXml/item1.xml"/><Relationship Id="rId6" Type="http://schemas.openxmlformats.org/officeDocument/2006/relationships/numbering" Target="numbering.xml"/><Relationship Id="rId23" Type="http://schemas.openxmlformats.org/officeDocument/2006/relationships/footer" Target="footer6.xml"/><Relationship Id="rId28" Type="http://schemas.openxmlformats.org/officeDocument/2006/relationships/header" Target="header7.xml"/><Relationship Id="rId49" Type="http://schemas.openxmlformats.org/officeDocument/2006/relationships/hyperlink" Target="https://www.oasis-open.org/2021/09/08/legalruleml-core-specification-v1-0-oasis-standard-published/" TargetMode="External"/><Relationship Id="rId114" Type="http://schemas.openxmlformats.org/officeDocument/2006/relationships/hyperlink" Target="https://www.europarl.europa.eu/RegData/etudes/IDAN/2022/736129/IPOL_IDA(2022)736129_EN.pdf" TargetMode="External"/><Relationship Id="rId119" Type="http://schemas.openxmlformats.org/officeDocument/2006/relationships/hyperlink" Target="https://ec.europa.eu/isa2/user-spain-leos-will-help-us-make-drafting-legal-texts-more-efficient_en/" TargetMode="External"/><Relationship Id="rId44" Type="http://schemas.openxmlformats.org/officeDocument/2006/relationships/image" Target="media/image8.png"/><Relationship Id="rId60" Type="http://schemas.openxmlformats.org/officeDocument/2006/relationships/image" Target="media/image13.png"/><Relationship Id="rId65" Type="http://schemas.openxmlformats.org/officeDocument/2006/relationships/image" Target="media/image14.png"/><Relationship Id="rId81" Type="http://schemas.openxmlformats.org/officeDocument/2006/relationships/hyperlink" Target="https://ieeexplore.ieee.org/document/11081650" TargetMode="External"/><Relationship Id="rId86" Type="http://schemas.openxmlformats.org/officeDocument/2006/relationships/hyperlink" Target="https://www.birmingham.ac.uk/research/centres-institutes/elections-democracy-accountability-and-representation/blogs/parliaments-must-modernise-to-avoid-ai-induced-executive-dominance" TargetMode="External"/><Relationship Id="rId13" Type="http://schemas.openxmlformats.org/officeDocument/2006/relationships/header" Target="header2.xml"/><Relationship Id="rId18" Type="http://schemas.openxmlformats.org/officeDocument/2006/relationships/header" Target="header4.xml"/><Relationship Id="rId39" Type="http://schemas.openxmlformats.org/officeDocument/2006/relationships/image" Target="media/image6.png"/><Relationship Id="rId109" Type="http://schemas.openxmlformats.org/officeDocument/2006/relationships/hyperlink" Target="https://doi.org/10.1007/978-94-007-1887-6_6" TargetMode="External"/><Relationship Id="rId34" Type="http://schemas.openxmlformats.org/officeDocument/2006/relationships/hyperlink" Target="https://doi.org/10.1080/13572334.2021.1976947" TargetMode="External"/><Relationship Id="rId50" Type="http://schemas.openxmlformats.org/officeDocument/2006/relationships/image" Target="media/image9.png"/><Relationship Id="rId55" Type="http://schemas.openxmlformats.org/officeDocument/2006/relationships/hyperlink" Target="https://bundestag-mine.de/" TargetMode="External"/><Relationship Id="rId76" Type="http://schemas.openxmlformats.org/officeDocument/2006/relationships/hyperlink" Target="https://www.europarl.europa.eu/thinktank/en/document/EPRS_STU(2020)642835" TargetMode="External"/><Relationship Id="rId97" Type="http://schemas.openxmlformats.org/officeDocument/2006/relationships/hyperlink" Target="https://doi.org/10.1093/slr/hmae003" TargetMode="External"/><Relationship Id="rId104" Type="http://schemas.openxmlformats.org/officeDocument/2006/relationships/hyperlink" Target="https://legalinstruments.oecd.org/public/doc/273/273.en.pdf" TargetMode="External"/><Relationship Id="rId120" Type="http://schemas.openxmlformats.org/officeDocument/2006/relationships/hyperlink" Target="https://doi.org/10.4242" TargetMode="External"/><Relationship Id="rId125" Type="http://schemas.openxmlformats.org/officeDocument/2006/relationships/fontTable" Target="fontTable.xml"/><Relationship Id="rId7" Type="http://schemas.openxmlformats.org/officeDocument/2006/relationships/styles" Target="styles.xml"/><Relationship Id="rId71" Type="http://schemas.openxmlformats.org/officeDocument/2006/relationships/image" Target="media/image20.png"/><Relationship Id="rId92" Type="http://schemas.openxmlformats.org/officeDocument/2006/relationships/hyperlink" Target="https://doi.org/10.1163/26668912-bja10031" TargetMode="External"/><Relationship Id="rId2" Type="http://schemas.openxmlformats.org/officeDocument/2006/relationships/customXml" Target="../customXml/item2.xml"/><Relationship Id="rId29" Type="http://schemas.openxmlformats.org/officeDocument/2006/relationships/footer" Target="footer8.xml"/><Relationship Id="rId24" Type="http://schemas.openxmlformats.org/officeDocument/2006/relationships/image" Target="media/image2.png"/><Relationship Id="rId40" Type="http://schemas.openxmlformats.org/officeDocument/2006/relationships/image" Target="media/image7.png"/><Relationship Id="rId45" Type="http://schemas.openxmlformats.org/officeDocument/2006/relationships/hyperlink" Target="https://interoperable-europe.ec.europa.eu/sites/default/files/inline-files/LEOS%20v5.0.3-User%20manual-EN_version_FINAL_3.pdf" TargetMode="External"/><Relationship Id="rId66" Type="http://schemas.openxmlformats.org/officeDocument/2006/relationships/image" Target="media/image15.png"/><Relationship Id="rId87" Type="http://schemas.openxmlformats.org/officeDocument/2006/relationships/hyperlink" Target="https://publications.jrc.ec.europa.eu/repository/handle/JRC142033" TargetMode="External"/><Relationship Id="rId110" Type="http://schemas.openxmlformats.org/officeDocument/2006/relationships/hyperlink" Target="https://doi.org/10.3233/978-1-61499-468-8-179" TargetMode="External"/><Relationship Id="rId115" Type="http://schemas.openxmlformats.org/officeDocument/2006/relationships/hyperlink" Target="https://doi.org/10.3233/FAIA210326" TargetMode="External"/><Relationship Id="rId61" Type="http://schemas.openxmlformats.org/officeDocument/2006/relationships/hyperlink" Target="https://howto.gov.gr/mod/book/view.php?id=1730" TargetMode="External"/><Relationship Id="rId82" Type="http://schemas.openxmlformats.org/officeDocument/2006/relationships/hyperlink" Target="https://jelt.padovauniversitypress.it/2022/1/4" TargetMode="External"/><Relationship Id="rId19" Type="http://schemas.openxmlformats.org/officeDocument/2006/relationships/header" Target="header5.xml"/><Relationship Id="rId14" Type="http://schemas.openxmlformats.org/officeDocument/2006/relationships/footer" Target="footer1.xml"/><Relationship Id="rId30" Type="http://schemas.openxmlformats.org/officeDocument/2006/relationships/header" Target="header8.xml"/><Relationship Id="rId35" Type="http://schemas.openxmlformats.org/officeDocument/2006/relationships/header" Target="header9.xml"/><Relationship Id="rId56" Type="http://schemas.openxmlformats.org/officeDocument/2006/relationships/image" Target="media/image12.png"/><Relationship Id="rId77" Type="http://schemas.openxmlformats.org/officeDocument/2006/relationships/hyperlink" Target="https://cerre.eu/publications/better-law-making-and-evaluation-for-the-eu-digital-rulebook/" TargetMode="External"/><Relationship Id="rId100" Type="http://schemas.openxmlformats.org/officeDocument/2006/relationships/hyperlink" Target="https://doi.org/10.1007/s40804-019-00151-1" TargetMode="External"/><Relationship Id="rId105" Type="http://schemas.openxmlformats.org/officeDocument/2006/relationships/hyperlink" Target="https://doi.org/10.1787/6f007516-en" TargetMode="External"/><Relationship Id="rId126" Type="http://schemas.openxmlformats.org/officeDocument/2006/relationships/glossaryDocument" Target="glossary/document.xml"/><Relationship Id="rId8" Type="http://schemas.openxmlformats.org/officeDocument/2006/relationships/settings" Target="settings.xml"/><Relationship Id="rId51" Type="http://schemas.openxmlformats.org/officeDocument/2006/relationships/hyperlink" Target="https://tekstiks.ee/" TargetMode="External"/><Relationship Id="rId72" Type="http://schemas.openxmlformats.org/officeDocument/2006/relationships/image" Target="media/image21.svg"/><Relationship Id="rId93" Type="http://schemas.openxmlformats.org/officeDocument/2006/relationships/hyperlink" Target="https://interoperable-europe.ec.europa.eu/sites/default/files/document/2024-06/Augmented%20LEOS%20with%20smart%20functionalities%20final%20report.pdf" TargetMode="External"/><Relationship Id="rId98" Type="http://schemas.openxmlformats.org/officeDocument/2006/relationships/hyperlink" Target="https://www.ipu.org/impact/democracy-and-strong-parliaments/artificial-intelligence/parliamentary-actions-ai-policy" TargetMode="External"/><Relationship Id="rId121" Type="http://schemas.openxmlformats.org/officeDocument/2006/relationships/hyperlink" Target="https://doi.org/10.1145/3598469.3598517" TargetMode="External"/><Relationship Id="rId3" Type="http://schemas.openxmlformats.org/officeDocument/2006/relationships/customXml" Target="../customXml/item3.xml"/><Relationship Id="rId25" Type="http://schemas.openxmlformats.org/officeDocument/2006/relationships/image" Target="media/image3.png"/><Relationship Id="rId46" Type="http://schemas.openxmlformats.org/officeDocument/2006/relationships/hyperlink" Target="https://commission.europa.eu/document/download/3cd72c4f-6563-4988-8644-27550a2fd795_en?filename=db_2021_programme_statement_isa2.pdf&amp;prefLang=sl" TargetMode="External"/><Relationship Id="rId67" Type="http://schemas.openxmlformats.org/officeDocument/2006/relationships/image" Target="media/image16.svg"/><Relationship Id="rId116" Type="http://schemas.openxmlformats.org/officeDocument/2006/relationships/hyperlink" Target="https://digitallibrary.un.org/record/4043244?ln=en&amp;v=pdf" TargetMode="External"/><Relationship Id="rId20" Type="http://schemas.openxmlformats.org/officeDocument/2006/relationships/footer" Target="footer4.xml"/><Relationship Id="rId41" Type="http://schemas.openxmlformats.org/officeDocument/2006/relationships/hyperlink" Target="https://interoperable-europe.ec.europa.eu/sites/default/files/inline-files/LEOS%20v5.0.3-User%20manual-EN_version_FINAL_3.pdf" TargetMode="External"/><Relationship Id="rId62" Type="http://schemas.openxmlformats.org/officeDocument/2006/relationships/footer" Target="footer11.xml"/><Relationship Id="rId83" Type="http://schemas.openxmlformats.org/officeDocument/2006/relationships/hyperlink" Target="https://www.osservatoriosullefonti.it/archivi/archivio-saggi/fascicoli/2-2025/1971-l-intelligenza-artificiale-come-leva-per-rilanciare-la-funzione-legislativa-del-parlamento" TargetMode="External"/><Relationship Id="rId88" Type="http://schemas.openxmlformats.org/officeDocument/2006/relationships/hyperlink" Target="https://eur-lex.europa.eu/eli/C/2025/5146/oj/eng" TargetMode="External"/><Relationship Id="rId111" Type="http://schemas.openxmlformats.org/officeDocument/2006/relationships/hyperlink" Target="https://doi.ieeecomputersociety.org/10.1109/ICEDEG65568.2025.11081571" TargetMode="External"/><Relationship Id="rId15" Type="http://schemas.openxmlformats.org/officeDocument/2006/relationships/footer" Target="footer2.xml"/><Relationship Id="rId36" Type="http://schemas.openxmlformats.org/officeDocument/2006/relationships/footer" Target="footer9.xml"/><Relationship Id="rId57" Type="http://schemas.openxmlformats.org/officeDocument/2006/relationships/hyperlink" Target="https://ai.gov.uk/projects/parlex/" TargetMode="External"/><Relationship Id="rId106" Type="http://schemas.openxmlformats.org/officeDocument/2006/relationships/hyperlink" Target="https://www.oecd.org/en/publications/governing-with-artificial-intelligence_795de142-en.html" TargetMode="External"/><Relationship Id="rId127" Type="http://schemas.openxmlformats.org/officeDocument/2006/relationships/theme" Target="theme/theme1.xml"/><Relationship Id="rId10" Type="http://schemas.openxmlformats.org/officeDocument/2006/relationships/footnotes" Target="footnotes.xml"/><Relationship Id="rId31" Type="http://schemas.openxmlformats.org/officeDocument/2006/relationships/image" Target="media/image4.png"/><Relationship Id="rId52" Type="http://schemas.openxmlformats.org/officeDocument/2006/relationships/image" Target="media/image10.png"/><Relationship Id="rId73" Type="http://schemas.openxmlformats.org/officeDocument/2006/relationships/hyperlink" Target="https://www.gov.si/en/registries/projects/ezakonodaja/" TargetMode="External"/><Relationship Id="rId78" Type="http://schemas.openxmlformats.org/officeDocument/2006/relationships/hyperlink" Target="https://www.bfh.ch/en/news/events-for-specialists/icedeg-conference-2025/" TargetMode="External"/><Relationship Id="rId94" Type="http://schemas.openxmlformats.org/officeDocument/2006/relationships/hyperlink" Target="https://doi.org/10.1080/13572334.2024.2385123" TargetMode="External"/><Relationship Id="rId99" Type="http://schemas.openxmlformats.org/officeDocument/2006/relationships/hyperlink" Target="https://comunicazione.camera.it/sites/comunicazione/files/notiz_prima_pag/allegati/Rappporto_IA_ENG_WEB_V2.pdf" TargetMode="External"/><Relationship Id="rId101" Type="http://schemas.openxmlformats.org/officeDocument/2006/relationships/hyperlink" Target="https://doi.org/10.5235/12050-8840.2.3.309" TargetMode="External"/><Relationship Id="rId122" Type="http://schemas.openxmlformats.org/officeDocument/2006/relationships/hyperlink" Target="https://ceur-ws.org/Vol-3737/paper7.pdf" TargetMode="External"/><Relationship Id="rId4" Type="http://schemas.openxmlformats.org/officeDocument/2006/relationships/customXml" Target="../customXml/item4.xml"/><Relationship Id="rId9" Type="http://schemas.openxmlformats.org/officeDocument/2006/relationships/webSettings" Target="webSettings.xml"/></Relationships>
</file>

<file path=word/_rels/footnotes.xml.rels><?xml version="1.0" encoding="UTF-8" standalone="yes"?>
<Relationships xmlns="http://schemas.openxmlformats.org/package/2006/relationships"><Relationship Id="rId26" Type="http://schemas.openxmlformats.org/officeDocument/2006/relationships/hyperlink" Target="https://www.researchgate.net/publication/356847535_An_Information_Retrieval_Pipeline_for_Legislative_Documents_from_the_Brazilian_Chamber_of_Deputies" TargetMode="External"/><Relationship Id="rId21" Type="http://schemas.openxmlformats.org/officeDocument/2006/relationships/hyperlink" Target="https://brill.com/view/journals/parl/2/1/article-p5_002.xml?language=en&amp;srsltid=AfmBOopQ5HYWUJbSmEUirf0F4i7Lmkgg6l1c7lm6lD9gfl3KYanma-pZ" TargetMode="External"/><Relationship Id="rId42" Type="http://schemas.openxmlformats.org/officeDocument/2006/relationships/hyperlink" Target="https://www.europarl.europa.eu/thinktank/en/document/EPRS_STU(2020)642835" TargetMode="External"/><Relationship Id="rId47" Type="http://schemas.openxmlformats.org/officeDocument/2006/relationships/hyperlink" Target="https://www.theguardian.com/technology/2025/aug/05/chat-gpt-swedish-pm-ulf-kristersson-under-fire-for-using-ai-in-role" TargetMode="External"/><Relationship Id="rId63" Type="http://schemas.openxmlformats.org/officeDocument/2006/relationships/hyperlink" Target="https://www.bfh.ch/en/news/events-for-specialists/icedeg-conference-2025/" TargetMode="External"/><Relationship Id="rId68" Type="http://schemas.openxmlformats.org/officeDocument/2006/relationships/hyperlink" Target="https://interoperable-europe.ec.europa.eu/collection/public-sector-tech-watch/genai4lex-b-ai-powered-legislative-support-italian-chamber-deputie" TargetMode="External"/><Relationship Id="rId84" Type="http://schemas.openxmlformats.org/officeDocument/2006/relationships/hyperlink" Target="https://doi.org/10.1093/slr/hmae003" TargetMode="External"/><Relationship Id="rId89" Type="http://schemas.openxmlformats.org/officeDocument/2006/relationships/hyperlink" Target="https://library.bussola-tech.co/p/ulysses-chamber-deputies-brazil" TargetMode="External"/><Relationship Id="rId16" Type="http://schemas.openxmlformats.org/officeDocument/2006/relationships/hyperlink" Target="https://claude.com/customers/european-parliament" TargetMode="External"/><Relationship Id="rId11" Type="http://schemas.openxmlformats.org/officeDocument/2006/relationships/hyperlink" Target="https://eur-lex.europa.eu/homepage.html" TargetMode="External"/><Relationship Id="rId32" Type="http://schemas.openxmlformats.org/officeDocument/2006/relationships/hyperlink" Target="https://dl.acm.org/doi/10.1145/3598469.3598517" TargetMode="External"/><Relationship Id="rId37" Type="http://schemas.openxmlformats.org/officeDocument/2006/relationships/hyperlink" Target="https://eur-lex.europa.eu/eli/C/2025/5146/oj/eng" TargetMode="External"/><Relationship Id="rId53" Type="http://schemas.openxmlformats.org/officeDocument/2006/relationships/hyperlink" Target="https://www.senat.fr/salle-de-presse/communiques-de-presse/presse/15-05-2025/bureau-du-senat-du-15-mai-2025.html" TargetMode="External"/><Relationship Id="rId58" Type="http://schemas.openxmlformats.org/officeDocument/2006/relationships/hyperlink" Target="https://www.camera.it/application/xmanager/projects/leg19/attachments/uploadfile_comitato_vigilanza/pdfs/000/000/001/Rapporto_IA_Camera_deputati.pdf" TargetMode="External"/><Relationship Id="rId74" Type="http://schemas.openxmlformats.org/officeDocument/2006/relationships/hyperlink" Target="https://doi.org/10.48550/arXiv.2401.16182" TargetMode="External"/><Relationship Id="rId79" Type="http://schemas.openxmlformats.org/officeDocument/2006/relationships/hyperlink" Target="https://bundestag-mine.de/" TargetMode="External"/><Relationship Id="rId5" Type="http://schemas.openxmlformats.org/officeDocument/2006/relationships/hyperlink" Target="https://dgsociety.org/egov-2024/programme-and-keynotes/" TargetMode="External"/><Relationship Id="rId90" Type="http://schemas.openxmlformats.org/officeDocument/2006/relationships/hyperlink" Target="https://www.ipu.org/innovation-tracker/story/preserving-parliaments-functionality-during-covid-19-pandemic-brazils-experience" TargetMode="External"/><Relationship Id="rId95" Type="http://schemas.openxmlformats.org/officeDocument/2006/relationships/hyperlink" Target="https://eur-lex.europa.eu/eli/C/2025/5146/oj/eng" TargetMode="External"/><Relationship Id="rId22" Type="http://schemas.openxmlformats.org/officeDocument/2006/relationships/hyperlink" Target="https://www.joernvonlucke.de/" TargetMode="External"/><Relationship Id="rId27" Type="http://schemas.openxmlformats.org/officeDocument/2006/relationships/hyperlink" Target="https://library.bussola-tech.co/p/ulysses-chamber-deputies-brazil" TargetMode="External"/><Relationship Id="rId43" Type="http://schemas.openxmlformats.org/officeDocument/2006/relationships/hyperlink" Target="https://cris.unibo.it/retrieve/167366bf-c87b-47e8-b828-1ddc3261a1ab/23.%20Constitutional%20Opportunities%20and%20Risks%20of%20AI%20in%20the%20law-making%20process.pdf" TargetMode="External"/><Relationship Id="rId48" Type="http://schemas.openxmlformats.org/officeDocument/2006/relationships/hyperlink" Target="https://wroxtonworkshop.org/wp-content/uploads/2024/07/2024-Fitsilis-et-al.pdf" TargetMode="External"/><Relationship Id="rId64" Type="http://schemas.openxmlformats.org/officeDocument/2006/relationships/hyperlink" Target="https://ieeexplore.ieee.org/document/11081650" TargetMode="External"/><Relationship Id="rId69" Type="http://schemas.openxmlformats.org/officeDocument/2006/relationships/hyperlink" Target="https://academic.oup.com/pa/article-abstract/78/3/625/7907222?redirectedFrom=fulltext" TargetMode="External"/><Relationship Id="rId80" Type="http://schemas.openxmlformats.org/officeDocument/2006/relationships/hyperlink" Target="https://github.com/TheItCrOw/Bundestags-Mine" TargetMode="External"/><Relationship Id="rId85" Type="http://schemas.openxmlformats.org/officeDocument/2006/relationships/hyperlink" Target="https://interoperable-europe.ec.europa.eu/collection/open-source-observatory-osor/ria-regulatory-impact-assessment-platform" TargetMode="External"/><Relationship Id="rId3" Type="http://schemas.openxmlformats.org/officeDocument/2006/relationships/hyperlink" Target="https://fitsilis.gr/" TargetMode="External"/><Relationship Id="rId12" Type="http://schemas.openxmlformats.org/officeDocument/2006/relationships/hyperlink" Target="https://law-tracker.europa.eu/homepage?lang=en" TargetMode="External"/><Relationship Id="rId17" Type="http://schemas.openxmlformats.org/officeDocument/2006/relationships/hyperlink" Target="https://interoperable-europe.ec.europa.eu/collection/justice-law-and-security/solution/leos-open-source-software-editing-legislation/news/leos-reuse-story-user-spain" TargetMode="External"/><Relationship Id="rId25" Type="http://schemas.openxmlformats.org/officeDocument/2006/relationships/hyperlink" Target="https://dgsociety.org/egov-2024/programme-and-keynotes/" TargetMode="External"/><Relationship Id="rId33" Type="http://schemas.openxmlformats.org/officeDocument/2006/relationships/hyperlink" Target="https://www.joernvonlucke.de/" TargetMode="External"/><Relationship Id="rId38" Type="http://schemas.openxmlformats.org/officeDocument/2006/relationships/hyperlink" Target="https://interoperable-europe.ec.europa.eu/sites/default/files/document/2024-06/Augmented%20LEOS%20with%20smart%20functionalities%20final%20report.pdf" TargetMode="External"/><Relationship Id="rId46" Type="http://schemas.openxmlformats.org/officeDocument/2006/relationships/hyperlink" Target="https://www.computer.org/csdl/proceedings-article/icedeg/2025/11081638/28wXAOqVvXy" TargetMode="External"/><Relationship Id="rId59" Type="http://schemas.openxmlformats.org/officeDocument/2006/relationships/hyperlink" Target="https://code.europa.eu/groups/leos/-/wikis/LEOS-Framework" TargetMode="External"/><Relationship Id="rId67" Type="http://schemas.openxmlformats.org/officeDocument/2006/relationships/hyperlink" Target="https://magazine.unibo.it/archivio/2024/09/11/generative-artificial-intelligence-in-the-parliament-a-project-coordinated-by-the-university-of-bologna-receives-an-award" TargetMode="External"/><Relationship Id="rId20" Type="http://schemas.openxmlformats.org/officeDocument/2006/relationships/hyperlink" Target="https://academic.oup.com/slr/article/45/1/hmae003/7578665" TargetMode="External"/><Relationship Id="rId41" Type="http://schemas.openxmlformats.org/officeDocument/2006/relationships/hyperlink" Target="https://cris.unibo.it/retrieve/167366bf-c87b-47e8-b828-1ddc3261a1ab/23.%20Constitutional%20Opportunities%20and%20Risks%20of%20AI%20in%20the%20law-making%20process.pdf" TargetMode="External"/><Relationship Id="rId54" Type="http://schemas.openxmlformats.org/officeDocument/2006/relationships/hyperlink" Target="https://www.parliament.fi/FI/naineduskuntatoimii/Sivut/tekoalyn-kayton-periaatteet-eduskunnassa.aspx" TargetMode="External"/><Relationship Id="rId62" Type="http://schemas.openxmlformats.org/officeDocument/2006/relationships/hyperlink" Target="https://interoperable-europe.ec.europa.eu/collection/justice-law-and-security/solution/leos-open-source-software-editing-legislation/document/proof-concept-context-aware-legal-verification" TargetMode="External"/><Relationship Id="rId70" Type="http://schemas.openxmlformats.org/officeDocument/2006/relationships/hyperlink" Target="https://gitlab.adullact.net/dgfip/projets-ia/llamandement" TargetMode="External"/><Relationship Id="rId75" Type="http://schemas.openxmlformats.org/officeDocument/2006/relationships/hyperlink" Target="https://www.ipu.org/innovation-tracker/story/view-estonia-ai-advanced-beginner" TargetMode="External"/><Relationship Id="rId83" Type="http://schemas.openxmlformats.org/officeDocument/2006/relationships/hyperlink" Target="https://events.grnet.gr/event/138/attachments/393/669/Fotis%20Fitsilis_The%20parliamentary%20perspective%20of%20better%20regulation%20in%20Greece.pdf" TargetMode="External"/><Relationship Id="rId88" Type="http://schemas.openxmlformats.org/officeDocument/2006/relationships/hyperlink" Target="https://www.ipu.org/news/case-studies/2022-06/brazil-digitally-mature-parliament" TargetMode="External"/><Relationship Id="rId91" Type="http://schemas.openxmlformats.org/officeDocument/2006/relationships/hyperlink" Target="https://www.europarl.europa.eu/RegData/etudes/IDAN/2022/736129/IPOL_IDA(2022)736129_EN.pdf" TargetMode="External"/><Relationship Id="rId96" Type="http://schemas.openxmlformats.org/officeDocument/2006/relationships/hyperlink" Target="https://www.ibm.com/think/topics/llm-benchmarks" TargetMode="External"/><Relationship Id="rId1" Type="http://schemas.openxmlformats.org/officeDocument/2006/relationships/hyperlink" Target="https://eur-lex.europa.eu/legal-content/EN/TXT/?uri=celex:52025DC0047" TargetMode="External"/><Relationship Id="rId6" Type="http://schemas.openxmlformats.org/officeDocument/2006/relationships/hyperlink" Target="https://www.mdpi.com/2504-2289/5/1/15" TargetMode="External"/><Relationship Id="rId15" Type="http://schemas.openxmlformats.org/officeDocument/2006/relationships/hyperlink" Target="https://at4am.eu/" TargetMode="External"/><Relationship Id="rId23" Type="http://schemas.openxmlformats.org/officeDocument/2006/relationships/hyperlink" Target="https://fitsilis.gr/" TargetMode="External"/><Relationship Id="rId28" Type="http://schemas.openxmlformats.org/officeDocument/2006/relationships/hyperlink" Target="https://www.researchgate.net/publication/382336983_Beyond_standard_parliamentary_work_side_activities_of_modern_representative_institutions" TargetMode="External"/><Relationship Id="rId36" Type="http://schemas.openxmlformats.org/officeDocument/2006/relationships/hyperlink" Target="https://dgsociety.org/egov-2024/programme-and-keynotes/" TargetMode="External"/><Relationship Id="rId49" Type="http://schemas.openxmlformats.org/officeDocument/2006/relationships/hyperlink" Target="https://www.wfd.org/ai-guidelines-parliaments" TargetMode="External"/><Relationship Id="rId57" Type="http://schemas.openxmlformats.org/officeDocument/2006/relationships/hyperlink" Target="https://comunicazione.camera.it/archivio-prima-pagina/19-42168" TargetMode="External"/><Relationship Id="rId10" Type="http://schemas.openxmlformats.org/officeDocument/2006/relationships/hyperlink" Target="https://www.theguardian.com/technology/2025/aug/05/chat-gpt-swedish-pm-ulf-kristersson-under-fire-for-using-ai-in-role" TargetMode="External"/><Relationship Id="rId31" Type="http://schemas.openxmlformats.org/officeDocument/2006/relationships/hyperlink" Target="https://interoperable-europe.ec.europa.eu/collection/egovernment/solution/hocrt/document/ai-based-solutions-legislative-drafting-eu" TargetMode="External"/><Relationship Id="rId44" Type="http://schemas.openxmlformats.org/officeDocument/2006/relationships/hyperlink" Target="https://www.brookings.edu/articles/ai-in-the-global-south-opportunities-and-challenges-towards-more-inclusive-governance/" TargetMode="External"/><Relationship Id="rId52" Type="http://schemas.openxmlformats.org/officeDocument/2006/relationships/hyperlink" Target="https://rmc.bfmtv.com/actualites/tech/l-assemblee-nationale-commence-a-travailler-sur-sa-propre-intelligence-artificielle_AV-202506190180.html" TargetMode="External"/><Relationship Id="rId60" Type="http://schemas.openxmlformats.org/officeDocument/2006/relationships/hyperlink" Target="https://interoperable-europe.ec.europa.eu/collection/justice-law-and-security/solution/leos-open-source-software-editing-legislation" TargetMode="External"/><Relationship Id="rId65" Type="http://schemas.openxmlformats.org/officeDocument/2006/relationships/hyperlink" Target="https://www.igsg.cnr.it/2024/07/genai4lex/" TargetMode="External"/><Relationship Id="rId73" Type="http://schemas.openxmlformats.org/officeDocument/2006/relationships/hyperlink" Target="https://arxiv.org/abs/2401.16182" TargetMode="External"/><Relationship Id="rId78" Type="http://schemas.openxmlformats.org/officeDocument/2006/relationships/hyperlink" Target="https://ebooks.iospress.nl/doi/10.3233/FAIA230996" TargetMode="External"/><Relationship Id="rId81" Type="http://schemas.openxmlformats.org/officeDocument/2006/relationships/hyperlink" Target="https://bundestag-mine.de/api/documentation/index.html" TargetMode="External"/><Relationship Id="rId86" Type="http://schemas.openxmlformats.org/officeDocument/2006/relationships/hyperlink" Target="https://ria.gov.gr/" TargetMode="External"/><Relationship Id="rId94" Type="http://schemas.openxmlformats.org/officeDocument/2006/relationships/hyperlink" Target="https://wroxtonworkshop.org/wp-content/uploads/2024/07/2024-Fitsilis-et-al.pdf" TargetMode="External"/><Relationship Id="rId99" Type="http://schemas.openxmlformats.org/officeDocument/2006/relationships/hyperlink" Target="https://aclanthology.org/2025.emnlp-main.856/" TargetMode="External"/><Relationship Id="rId4" Type="http://schemas.openxmlformats.org/officeDocument/2006/relationships/hyperlink" Target="https://ceur-ws.org/Vol-3737/paper7.pdf" TargetMode="External"/><Relationship Id="rId9" Type="http://schemas.openxmlformats.org/officeDocument/2006/relationships/hyperlink" Target="https://sog.luiss.it/sites/sog.luiss.it/files/Malaschini-Padolfelli%20WP69%202022r.pdf" TargetMode="External"/><Relationship Id="rId13" Type="http://schemas.openxmlformats.org/officeDocument/2006/relationships/hyperlink" Target="https://interoperable-europe.ec.europa.eu/collection/open-source-observatory-osor/news/european-parliament-releases" TargetMode="External"/><Relationship Id="rId18" Type="http://schemas.openxmlformats.org/officeDocument/2006/relationships/hyperlink" Target="https://link.springer.com/article/10.1007/s13132-023-01429-z" TargetMode="External"/><Relationship Id="rId39" Type="http://schemas.openxmlformats.org/officeDocument/2006/relationships/hyperlink" Target="https://www.computer.org/csdl/proceedings-article/icedeg/2025/11081693/28wXzOgM1Py" TargetMode="External"/><Relationship Id="rId34" Type="http://schemas.openxmlformats.org/officeDocument/2006/relationships/hyperlink" Target="https://fitsilis.gr/" TargetMode="External"/><Relationship Id="rId50" Type="http://schemas.openxmlformats.org/officeDocument/2006/relationships/hyperlink" Target="https://docs.google.com/document/d/1N08Tt4VVYQEV2WSk8M02S4c-Px8DgISK/" TargetMode="External"/><Relationship Id="rId55" Type="http://schemas.openxmlformats.org/officeDocument/2006/relationships/hyperlink" Target="https://www.parliament.fi/EN/tiedotteet/Pages/Committee-for-the-Future-heard-AI-probably-as-the-first-parliamentary-committee-in-the-world.aspx" TargetMode="External"/><Relationship Id="rId76" Type="http://schemas.openxmlformats.org/officeDocument/2006/relationships/hyperlink" Target="https://pisrs.si/" TargetMode="External"/><Relationship Id="rId97" Type="http://schemas.openxmlformats.org/officeDocument/2006/relationships/hyperlink" Target="https://arxiv.org/abs/2405.13041" TargetMode="External"/><Relationship Id="rId7" Type="http://schemas.openxmlformats.org/officeDocument/2006/relationships/hyperlink" Target="https://www.ipu.org/resources/publications/reports/2024-10/world-e-parliament-report-2024" TargetMode="External"/><Relationship Id="rId71" Type="http://schemas.openxmlformats.org/officeDocument/2006/relationships/hyperlink" Target="https://arxiv.org/abs/2401.16182" TargetMode="External"/><Relationship Id="rId92" Type="http://schemas.openxmlformats.org/officeDocument/2006/relationships/hyperlink" Target="https://library.bussola-tech.co/p/caminar-camara-diputadas-diputados-chile" TargetMode="External"/><Relationship Id="rId2" Type="http://schemas.openxmlformats.org/officeDocument/2006/relationships/hyperlink" Target="https://www.joernvonlucke.de/" TargetMode="External"/><Relationship Id="rId29" Type="http://schemas.openxmlformats.org/officeDocument/2006/relationships/hyperlink" Target="https://interoperable-europe.ec.europa.eu/collection/justice-law-and-security/solution/leos-open-source-software-editing-legislation/document/drafting-legislation-era-ai-and-digitisation" TargetMode="External"/><Relationship Id="rId24" Type="http://schemas.openxmlformats.org/officeDocument/2006/relationships/hyperlink" Target="https://ceur-ws.org/Vol-3737/paper7.pdf" TargetMode="External"/><Relationship Id="rId40" Type="http://schemas.openxmlformats.org/officeDocument/2006/relationships/hyperlink" Target="https://www.computer.org/csdl/proceedings-article/icedeg/2025/11081571/28wXAuJdY7S" TargetMode="External"/><Relationship Id="rId45" Type="http://schemas.openxmlformats.org/officeDocument/2006/relationships/hyperlink" Target="https://www.brookings.edu/articles/ai-in-the-global-south-opportunities-and-challenges-towards-more-inclusive-governance/" TargetMode="External"/><Relationship Id="rId66" Type="http://schemas.openxmlformats.org/officeDocument/2006/relationships/hyperlink" Target="https://interoperable-europe.ec.europa.eu/collection/public-sector-tech-watch/genai4lex-b-ai-powered-legislative-support-italian-chamber-deputie" TargetMode="External"/><Relationship Id="rId87" Type="http://schemas.openxmlformats.org/officeDocument/2006/relationships/hyperlink" Target="https://library.bussola-tech.co/p/ulysses-chamber-deputies-brazil" TargetMode="External"/><Relationship Id="rId61" Type="http://schemas.openxmlformats.org/officeDocument/2006/relationships/hyperlink" Target="https://interoperable-europe.ec.europa.eu/sites/default/files/document/2024-06/Augmented%20LEOS%20with%20smart%20functionalities%20final%20report.pdf" TargetMode="External"/><Relationship Id="rId82" Type="http://schemas.openxmlformats.org/officeDocument/2006/relationships/hyperlink" Target="https://ai.gov.uk/projects/parlex/" TargetMode="External"/><Relationship Id="rId19" Type="http://schemas.openxmlformats.org/officeDocument/2006/relationships/hyperlink" Target="https://www.manylaws.eu/" TargetMode="External"/><Relationship Id="rId14" Type="http://schemas.openxmlformats.org/officeDocument/2006/relationships/hyperlink" Target="https://brill.com/view/journals/parl/2/1/article-p5_002.xml?language=en&amp;srsltid=AfmBOorgd5N1BuNwNSXeasZezzpUDvyCjOe5TcCiW9AJtVqCDyeD9S7r" TargetMode="External"/><Relationship Id="rId30" Type="http://schemas.openxmlformats.org/officeDocument/2006/relationships/hyperlink" Target="https://doi.org/10.1080/13572334.2021.1976947" TargetMode="External"/><Relationship Id="rId35" Type="http://schemas.openxmlformats.org/officeDocument/2006/relationships/hyperlink" Target="https://ceur-ws.org/Vol-3737/paper7.pdf" TargetMode="External"/><Relationship Id="rId56" Type="http://schemas.openxmlformats.org/officeDocument/2006/relationships/hyperlink" Target="https://comunicazione.camera.it/eventi/intelligenza-artificiale-Camera-report-comitato-documentazione-lavori-parlamentari" TargetMode="External"/><Relationship Id="rId77" Type="http://schemas.openxmlformats.org/officeDocument/2006/relationships/hyperlink" Target="https://recsys-lab.at/news/generative-ai-for-legal-text-analysis-presentation-at-the-austrian-parliamentary-administration/" TargetMode="External"/><Relationship Id="rId8" Type="http://schemas.openxmlformats.org/officeDocument/2006/relationships/hyperlink" Target="https://www.birmingham.ac.uk/research/centres-institutes/elections-democracy-accountability-and-representation/blogs/parliaments-must-modernise-to-avoid-ai-induced-executive-dominance" TargetMode="External"/><Relationship Id="rId51" Type="http://schemas.openxmlformats.org/officeDocument/2006/relationships/hyperlink" Target="https://www.bundestag.de/resource/blob/983276/WD-10-040-23-pdf.pdf" TargetMode="External"/><Relationship Id="rId72" Type="http://schemas.openxmlformats.org/officeDocument/2006/relationships/hyperlink" Target="https://doi.org/10.48550/arXiv.2401.16182" TargetMode="External"/><Relationship Id="rId93" Type="http://schemas.openxmlformats.org/officeDocument/2006/relationships/hyperlink" Target="https://www.popvox.org/legitech/comparative-print-suite" TargetMode="External"/><Relationship Id="rId98" Type="http://schemas.openxmlformats.org/officeDocument/2006/relationships/hyperlink" Target="https://doi.org/10.1371/journal.pone.0306621"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wm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EC3B15297A074CB088C87BD3DE164E07"/>
        <w:category>
          <w:name w:val="General"/>
          <w:gallery w:val="placeholder"/>
        </w:category>
        <w:types>
          <w:type w:val="bbPlcHdr"/>
        </w:types>
        <w:behaviors>
          <w:behavior w:val="content"/>
        </w:behaviors>
        <w:guid w:val="{A2D1F66C-1A34-43BD-BD9F-4932850ED8A1}"/>
      </w:docPartPr>
      <w:docPartBody>
        <w:p w:rsidR="009E53C3" w:rsidRDefault="009E53C3">
          <w:pPr>
            <w:pStyle w:val="EC3B15297A074CB088C87BD3DE164E07"/>
          </w:pPr>
          <w:r w:rsidRPr="00193176">
            <w:rPr>
              <w:rStyle w:val="PlaceholderText"/>
            </w:rPr>
            <w:t>[Title]</w:t>
          </w:r>
        </w:p>
      </w:docPartBody>
    </w:docPart>
    <w:docPart>
      <w:docPartPr>
        <w:name w:val="74224D17110F4FED90A4A98220B45AC7"/>
        <w:category>
          <w:name w:val="General"/>
          <w:gallery w:val="placeholder"/>
        </w:category>
        <w:types>
          <w:type w:val="bbPlcHdr"/>
        </w:types>
        <w:behaviors>
          <w:behavior w:val="content"/>
        </w:behaviors>
        <w:guid w:val="{EAA8EA5C-1FFE-4A68-AB2C-459864C550F0}"/>
      </w:docPartPr>
      <w:docPartBody>
        <w:p w:rsidR="009E53C3" w:rsidRDefault="009E53C3">
          <w:pPr>
            <w:pStyle w:val="74224D17110F4FED90A4A98220B45AC7"/>
          </w:pPr>
          <w:r w:rsidRPr="00193176">
            <w:rPr>
              <w:rStyle w:val="PlaceholderText"/>
            </w:rPr>
            <w:t>[Title]</w:t>
          </w:r>
        </w:p>
      </w:docPartBody>
    </w:docPart>
    <w:docPart>
      <w:docPartPr>
        <w:name w:val="EDF7E7CAFA444701A3D370C6CE3D8FAA"/>
        <w:category>
          <w:name w:val="General"/>
          <w:gallery w:val="placeholder"/>
        </w:category>
        <w:types>
          <w:type w:val="bbPlcHdr"/>
        </w:types>
        <w:behaviors>
          <w:behavior w:val="content"/>
        </w:behaviors>
        <w:guid w:val="{85D8CC6C-4FCC-4F0D-9793-958DAE3C3F49}"/>
      </w:docPartPr>
      <w:docPartBody>
        <w:p w:rsidR="009E53C3" w:rsidRDefault="009E53C3">
          <w:pPr>
            <w:pStyle w:val="EDF7E7CAFA444701A3D370C6CE3D8FAA"/>
          </w:pPr>
          <w:r w:rsidRPr="008239BC">
            <w:rPr>
              <w:rStyle w:val="PlaceholderText"/>
            </w:rPr>
            <w:t>[Publish Date]</w:t>
          </w:r>
        </w:p>
      </w:docPartBody>
    </w:docPart>
    <w:docPart>
      <w:docPartPr>
        <w:name w:val="A397C22451E94508862BD9B7C5F49AF4"/>
        <w:category>
          <w:name w:val="General"/>
          <w:gallery w:val="placeholder"/>
        </w:category>
        <w:types>
          <w:type w:val="bbPlcHdr"/>
        </w:types>
        <w:behaviors>
          <w:behavior w:val="content"/>
        </w:behaviors>
        <w:guid w:val="{9F225B94-140A-46F1-8B12-271798689339}"/>
      </w:docPartPr>
      <w:docPartBody>
        <w:p w:rsidR="00145FAC" w:rsidRDefault="00145FAC" w:rsidP="00145FAC">
          <w:pPr>
            <w:pStyle w:val="A397C22451E94508862BD9B7C5F49AF4"/>
          </w:pPr>
          <w:r w:rsidRPr="00193176">
            <w:rPr>
              <w:rStyle w:val="PlaceholderText"/>
            </w:rPr>
            <w:t>[Title]</w:t>
          </w:r>
        </w:p>
      </w:docPartBody>
    </w:docPart>
    <w:docPart>
      <w:docPartPr>
        <w:name w:val="F847026347714E15A5207AFC447F2772"/>
        <w:category>
          <w:name w:val="General"/>
          <w:gallery w:val="placeholder"/>
        </w:category>
        <w:types>
          <w:type w:val="bbPlcHdr"/>
        </w:types>
        <w:behaviors>
          <w:behavior w:val="content"/>
        </w:behaviors>
        <w:guid w:val="{C0E65075-8F4B-4AD9-8FF7-A8FA996C53B6}"/>
      </w:docPartPr>
      <w:docPartBody>
        <w:p w:rsidR="00145FAC" w:rsidRDefault="00145FAC" w:rsidP="00145FAC">
          <w:pPr>
            <w:pStyle w:val="F847026347714E15A5207AFC447F2772"/>
          </w:pPr>
          <w:r w:rsidRPr="00193176">
            <w:rPr>
              <w:rStyle w:val="PlaceholderText"/>
            </w:rPr>
            <w:t>[Title]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EuropeaEco">
    <w:altName w:val="Calibri"/>
    <w:charset w:val="00"/>
    <w:family w:val="auto"/>
    <w:pitch w:val="variable"/>
    <w:sig w:usb0="A00002FF" w:usb1="5001E47B" w:usb2="00000000" w:usb3="00000000" w:csb0="0000019F" w:csb1="00000000"/>
  </w:font>
  <w:font w:name="Arial">
    <w:panose1 w:val="020B0604020202020204"/>
    <w:charset w:val="00"/>
    <w:family w:val="swiss"/>
    <w:pitch w:val="variable"/>
    <w:sig w:usb0="E0002EFF" w:usb1="C000785B" w:usb2="00000009" w:usb3="00000000" w:csb0="000001FF" w:csb1="00000000"/>
  </w:font>
  <w:font w:name="Myriad Pro">
    <w:altName w:val="Corbel"/>
    <w:panose1 w:val="00000000000000000000"/>
    <w:charset w:val="00"/>
    <w:family w:val="swiss"/>
    <w:notTrueType/>
    <w:pitch w:val="variable"/>
    <w:sig w:usb0="20000287" w:usb1="00000001" w:usb2="00000000" w:usb3="00000000" w:csb0="0000019F" w:csb1="00000000"/>
  </w:font>
  <w:font w:name="Myriad Pro Light">
    <w:altName w:val="Arial"/>
    <w:panose1 w:val="00000000000000000000"/>
    <w:charset w:val="00"/>
    <w:family w:val="swiss"/>
    <w:notTrueType/>
    <w:pitch w:val="variable"/>
    <w:sig w:usb0="A00002AF" w:usb1="5000204B"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yriadPro-Regular">
    <w:altName w:val="Malgun Gothic"/>
    <w:panose1 w:val="00000000000000000000"/>
    <w:charset w:val="80"/>
    <w:family w:val="swiss"/>
    <w:notTrueType/>
    <w:pitch w:val="default"/>
    <w:sig w:usb0="00000001"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Open Sans">
    <w:charset w:val="00"/>
    <w:family w:val="swiss"/>
    <w:pitch w:val="variable"/>
    <w:sig w:usb0="E00002EF" w:usb1="4000205B" w:usb2="00000028" w:usb3="00000000" w:csb0="0000019F" w:csb1="00000000"/>
  </w:font>
  <w:font w:name="Open Sans Light">
    <w:charset w:val="00"/>
    <w:family w:val="swiss"/>
    <w:pitch w:val="variable"/>
    <w:sig w:usb0="E00002EF" w:usb1="4000205B" w:usb2="00000028"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3C3"/>
    <w:rsid w:val="0000564F"/>
    <w:rsid w:val="00044E3C"/>
    <w:rsid w:val="00095870"/>
    <w:rsid w:val="000A1971"/>
    <w:rsid w:val="00145FAC"/>
    <w:rsid w:val="00154926"/>
    <w:rsid w:val="001C562B"/>
    <w:rsid w:val="00222707"/>
    <w:rsid w:val="002E4A58"/>
    <w:rsid w:val="003B45C9"/>
    <w:rsid w:val="003C70E1"/>
    <w:rsid w:val="00447025"/>
    <w:rsid w:val="0046092C"/>
    <w:rsid w:val="00485B98"/>
    <w:rsid w:val="004919E2"/>
    <w:rsid w:val="004D4CA5"/>
    <w:rsid w:val="005F112D"/>
    <w:rsid w:val="0068727D"/>
    <w:rsid w:val="00693B98"/>
    <w:rsid w:val="006B4DDA"/>
    <w:rsid w:val="006D62FF"/>
    <w:rsid w:val="007605D9"/>
    <w:rsid w:val="007B4AF2"/>
    <w:rsid w:val="007F6844"/>
    <w:rsid w:val="008B5CE3"/>
    <w:rsid w:val="008C501E"/>
    <w:rsid w:val="009235C6"/>
    <w:rsid w:val="009912A4"/>
    <w:rsid w:val="009A7917"/>
    <w:rsid w:val="009E53C3"/>
    <w:rsid w:val="009F333B"/>
    <w:rsid w:val="00A149E5"/>
    <w:rsid w:val="00AC155C"/>
    <w:rsid w:val="00C12640"/>
    <w:rsid w:val="00D50F72"/>
    <w:rsid w:val="00D701FD"/>
    <w:rsid w:val="00D828C8"/>
    <w:rsid w:val="00D83177"/>
    <w:rsid w:val="00E20BF5"/>
    <w:rsid w:val="00E92501"/>
    <w:rsid w:val="00F3168B"/>
    <w:rsid w:val="00FA71B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45FAC"/>
    <w:rPr>
      <w:color w:val="808080"/>
    </w:rPr>
  </w:style>
  <w:style w:type="paragraph" w:customStyle="1" w:styleId="EC3B15297A074CB088C87BD3DE164E07">
    <w:name w:val="EC3B15297A074CB088C87BD3DE164E07"/>
  </w:style>
  <w:style w:type="paragraph" w:customStyle="1" w:styleId="74224D17110F4FED90A4A98220B45AC7">
    <w:name w:val="74224D17110F4FED90A4A98220B45AC7"/>
  </w:style>
  <w:style w:type="paragraph" w:customStyle="1" w:styleId="EDF7E7CAFA444701A3D370C6CE3D8FAA">
    <w:name w:val="EDF7E7CAFA444701A3D370C6CE3D8FAA"/>
  </w:style>
  <w:style w:type="paragraph" w:customStyle="1" w:styleId="A397C22451E94508862BD9B7C5F49AF4">
    <w:name w:val="A397C22451E94508862BD9B7C5F49AF4"/>
    <w:rsid w:val="00145FAC"/>
    <w:pPr>
      <w:spacing w:line="278" w:lineRule="auto"/>
    </w:pPr>
    <w:rPr>
      <w:kern w:val="2"/>
      <w:sz w:val="24"/>
      <w:szCs w:val="24"/>
      <w14:ligatures w14:val="standardContextual"/>
    </w:rPr>
  </w:style>
  <w:style w:type="paragraph" w:customStyle="1" w:styleId="F847026347714E15A5207AFC447F2772">
    <w:name w:val="F847026347714E15A5207AFC447F2772"/>
    <w:rsid w:val="00145FAC"/>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Custom 2">
      <a:dk1>
        <a:srgbClr val="575756"/>
      </a:dk1>
      <a:lt1>
        <a:srgbClr val="FFFFFF"/>
      </a:lt1>
      <a:dk2>
        <a:srgbClr val="0C4DA2"/>
      </a:dk2>
      <a:lt2>
        <a:srgbClr val="FEF4ED"/>
      </a:lt2>
      <a:accent1>
        <a:srgbClr val="465775"/>
      </a:accent1>
      <a:accent2>
        <a:srgbClr val="F68B39"/>
      </a:accent2>
      <a:accent3>
        <a:srgbClr val="008BC5"/>
      </a:accent3>
      <a:accent4>
        <a:srgbClr val="F15A2A"/>
      </a:accent4>
      <a:accent5>
        <a:srgbClr val="0E8F9B"/>
      </a:accent5>
      <a:accent6>
        <a:srgbClr val="E63B4C"/>
      </a:accent6>
      <a:hlink>
        <a:srgbClr val="3084BF"/>
      </a:hlink>
      <a:folHlink>
        <a:srgbClr val="465775"/>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bwMode="auto">
        <a:solidFill>
          <a:schemeClr val="bg1">
            <a:lumMod val="95000"/>
          </a:schemeClr>
        </a:solidFill>
        <a:ln w="9525">
          <a:solidFill>
            <a:schemeClr val="bg1">
              <a:lumMod val="95000"/>
            </a:schemeClr>
          </a:solidFill>
          <a:miter lim="800000"/>
          <a:headEnd/>
          <a:tailEnd/>
        </a:ln>
      </a:spPr>
      <a:bodyPr rot="0" vert="horz" wrap="square" lIns="90000" tIns="36000" rIns="90000" bIns="144000" anchor="t" anchorCtr="0">
        <a:spAutoFit/>
      </a:bodyPr>
      <a:lstStyle/>
    </a:tx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2017-08-01T00:00:00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Document" ma:contentTypeID="0x0101009D4C6CC5129AE644A5074C9358E4C306" ma:contentTypeVersion="3" ma:contentTypeDescription="Create a new document." ma:contentTypeScope="" ma:versionID="7132ed10b4690ff0c8178db97c00c65b">
  <xsd:schema xmlns:xsd="http://www.w3.org/2001/XMLSchema" xmlns:xs="http://www.w3.org/2001/XMLSchema" xmlns:p="http://schemas.microsoft.com/office/2006/metadata/properties" xmlns:ns2="64a10af4-168c-4dff-aec5-748595789826" targetNamespace="http://schemas.microsoft.com/office/2006/metadata/properties" ma:root="true" ma:fieldsID="b3084e3b5cf51567a8961315efed1fe7" ns2:_="">
    <xsd:import namespace="64a10af4-168c-4dff-aec5-748595789826"/>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4a10af4-168c-4dff-aec5-74859578982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E4739CF-2DC3-4DCD-BF32-9F7241D84E69}">
  <ds:schemaRefs>
    <ds:schemaRef ds:uri="http://schemas.openxmlformats.org/officeDocument/2006/bibliography"/>
  </ds:schemaRefs>
</ds:datastoreItem>
</file>

<file path=customXml/itemProps3.xml><?xml version="1.0" encoding="utf-8"?>
<ds:datastoreItem xmlns:ds="http://schemas.openxmlformats.org/officeDocument/2006/customXml" ds:itemID="{25331D47-60B8-4CD8-8A83-6BA8FDCF1E1E}">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6C619D01-7CA2-4EDD-896A-8E5351FC4DE2}">
  <ds:schemaRefs>
    <ds:schemaRef ds:uri="http://schemas.microsoft.com/sharepoint/v3/contenttype/forms"/>
  </ds:schemaRefs>
</ds:datastoreItem>
</file>

<file path=customXml/itemProps5.xml><?xml version="1.0" encoding="utf-8"?>
<ds:datastoreItem xmlns:ds="http://schemas.openxmlformats.org/officeDocument/2006/customXml" ds:itemID="{2322851D-CDF9-4EAB-AEC4-9F25D9BC2DE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4a10af4-168c-4dff-aec5-74859578982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79</Pages>
  <Words>29347</Words>
  <Characters>179610</Characters>
  <Application>Microsoft Office Word</Application>
  <DocSecurity>0</DocSecurity>
  <Lines>3207</Lines>
  <Paragraphs>1339</Paragraphs>
  <ScaleCrop>false</ScaleCrop>
  <HeadingPairs>
    <vt:vector size="2" baseType="variant">
      <vt:variant>
        <vt:lpstr>Title</vt:lpstr>
      </vt:variant>
      <vt:variant>
        <vt:i4>1</vt:i4>
      </vt:variant>
    </vt:vector>
  </HeadingPairs>
  <TitlesOfParts>
    <vt:vector size="1" baseType="lpstr">
      <vt:lpstr>eTools for regulatory simplification and consistency</vt:lpstr>
    </vt:vector>
  </TitlesOfParts>
  <Company>European Parliament</Company>
  <LinksUpToDate>false</LinksUpToDate>
  <CharactersWithSpaces>207618</CharactersWithSpaces>
  <SharedDoc>false</SharedDoc>
  <HLinks>
    <vt:vector size="1476" baseType="variant">
      <vt:variant>
        <vt:i4>7864438</vt:i4>
      </vt:variant>
      <vt:variant>
        <vt:i4>732</vt:i4>
      </vt:variant>
      <vt:variant>
        <vt:i4>0</vt:i4>
      </vt:variant>
      <vt:variant>
        <vt:i4>5</vt:i4>
      </vt:variant>
      <vt:variant>
        <vt:lpwstr>https://ceur-ws.org/Vol-3737/paper7.pdf</vt:lpwstr>
      </vt:variant>
      <vt:variant>
        <vt:lpwstr/>
      </vt:variant>
      <vt:variant>
        <vt:i4>4063334</vt:i4>
      </vt:variant>
      <vt:variant>
        <vt:i4>729</vt:i4>
      </vt:variant>
      <vt:variant>
        <vt:i4>0</vt:i4>
      </vt:variant>
      <vt:variant>
        <vt:i4>5</vt:i4>
      </vt:variant>
      <vt:variant>
        <vt:lpwstr>https://doi.org/10.1145/3598469.3598517</vt:lpwstr>
      </vt:variant>
      <vt:variant>
        <vt:lpwstr/>
      </vt:variant>
      <vt:variant>
        <vt:i4>3997800</vt:i4>
      </vt:variant>
      <vt:variant>
        <vt:i4>726</vt:i4>
      </vt:variant>
      <vt:variant>
        <vt:i4>0</vt:i4>
      </vt:variant>
      <vt:variant>
        <vt:i4>5</vt:i4>
      </vt:variant>
      <vt:variant>
        <vt:lpwstr>https://doi.org/10.4242</vt:lpwstr>
      </vt:variant>
      <vt:variant>
        <vt:lpwstr/>
      </vt:variant>
      <vt:variant>
        <vt:i4>4653090</vt:i4>
      </vt:variant>
      <vt:variant>
        <vt:i4>723</vt:i4>
      </vt:variant>
      <vt:variant>
        <vt:i4>0</vt:i4>
      </vt:variant>
      <vt:variant>
        <vt:i4>5</vt:i4>
      </vt:variant>
      <vt:variant>
        <vt:lpwstr>https://ec.europa.eu/isa2/user-spain-leos-will-help-us-make-drafting-legal-texts-more-efficient_en/</vt:lpwstr>
      </vt:variant>
      <vt:variant>
        <vt:lpwstr/>
      </vt:variant>
      <vt:variant>
        <vt:i4>1900559</vt:i4>
      </vt:variant>
      <vt:variant>
        <vt:i4>720</vt:i4>
      </vt:variant>
      <vt:variant>
        <vt:i4>0</vt:i4>
      </vt:variant>
      <vt:variant>
        <vt:i4>5</vt:i4>
      </vt:variant>
      <vt:variant>
        <vt:lpwstr>https://doi.ieeecomputersociety.org/10.1109/ICEDEG65568.2025.11081638</vt:lpwstr>
      </vt:variant>
      <vt:variant>
        <vt:lpwstr/>
      </vt:variant>
      <vt:variant>
        <vt:i4>1507343</vt:i4>
      </vt:variant>
      <vt:variant>
        <vt:i4>717</vt:i4>
      </vt:variant>
      <vt:variant>
        <vt:i4>0</vt:i4>
      </vt:variant>
      <vt:variant>
        <vt:i4>5</vt:i4>
      </vt:variant>
      <vt:variant>
        <vt:lpwstr>https://doi.ieeecomputersociety.org/10.1109/ICEDEG65568.2025.11081693</vt:lpwstr>
      </vt:variant>
      <vt:variant>
        <vt:lpwstr/>
      </vt:variant>
      <vt:variant>
        <vt:i4>5701706</vt:i4>
      </vt:variant>
      <vt:variant>
        <vt:i4>714</vt:i4>
      </vt:variant>
      <vt:variant>
        <vt:i4>0</vt:i4>
      </vt:variant>
      <vt:variant>
        <vt:i4>5</vt:i4>
      </vt:variant>
      <vt:variant>
        <vt:lpwstr>https://digitallibrary.un.org/record/4043244?ln=en&amp;v=pdf</vt:lpwstr>
      </vt:variant>
      <vt:variant>
        <vt:lpwstr/>
      </vt:variant>
      <vt:variant>
        <vt:i4>2490468</vt:i4>
      </vt:variant>
      <vt:variant>
        <vt:i4>711</vt:i4>
      </vt:variant>
      <vt:variant>
        <vt:i4>0</vt:i4>
      </vt:variant>
      <vt:variant>
        <vt:i4>5</vt:i4>
      </vt:variant>
      <vt:variant>
        <vt:lpwstr>https://doi.org/10.3233/FAIA210326</vt:lpwstr>
      </vt:variant>
      <vt:variant>
        <vt:lpwstr/>
      </vt:variant>
      <vt:variant>
        <vt:i4>3211363</vt:i4>
      </vt:variant>
      <vt:variant>
        <vt:i4>708</vt:i4>
      </vt:variant>
      <vt:variant>
        <vt:i4>0</vt:i4>
      </vt:variant>
      <vt:variant>
        <vt:i4>5</vt:i4>
      </vt:variant>
      <vt:variant>
        <vt:lpwstr>https://www.europarl.europa.eu/RegData/etudes/IDAN/2022/736129/IPOL_IDA(2022)736129_EN.pdf</vt:lpwstr>
      </vt:variant>
      <vt:variant>
        <vt:lpwstr/>
      </vt:variant>
      <vt:variant>
        <vt:i4>3211372</vt:i4>
      </vt:variant>
      <vt:variant>
        <vt:i4>705</vt:i4>
      </vt:variant>
      <vt:variant>
        <vt:i4>0</vt:i4>
      </vt:variant>
      <vt:variant>
        <vt:i4>5</vt:i4>
      </vt:variant>
      <vt:variant>
        <vt:lpwstr>https://dx.doi.org/10.1787/1cdad902-en</vt:lpwstr>
      </vt:variant>
      <vt:variant>
        <vt:lpwstr/>
      </vt:variant>
      <vt:variant>
        <vt:i4>3080231</vt:i4>
      </vt:variant>
      <vt:variant>
        <vt:i4>702</vt:i4>
      </vt:variant>
      <vt:variant>
        <vt:i4>0</vt:i4>
      </vt:variant>
      <vt:variant>
        <vt:i4>5</vt:i4>
      </vt:variant>
      <vt:variant>
        <vt:lpwstr>https://doi.org/10.1016/j.jsis.2024.101885</vt:lpwstr>
      </vt:variant>
      <vt:variant>
        <vt:lpwstr/>
      </vt:variant>
      <vt:variant>
        <vt:i4>1638412</vt:i4>
      </vt:variant>
      <vt:variant>
        <vt:i4>699</vt:i4>
      </vt:variant>
      <vt:variant>
        <vt:i4>0</vt:i4>
      </vt:variant>
      <vt:variant>
        <vt:i4>5</vt:i4>
      </vt:variant>
      <vt:variant>
        <vt:lpwstr>https://doi.ieeecomputersociety.org/10.1109/ICEDEG65568.2025.11081571</vt:lpwstr>
      </vt:variant>
      <vt:variant>
        <vt:lpwstr/>
      </vt:variant>
      <vt:variant>
        <vt:i4>65621</vt:i4>
      </vt:variant>
      <vt:variant>
        <vt:i4>696</vt:i4>
      </vt:variant>
      <vt:variant>
        <vt:i4>0</vt:i4>
      </vt:variant>
      <vt:variant>
        <vt:i4>5</vt:i4>
      </vt:variant>
      <vt:variant>
        <vt:lpwstr>https://doi.org/10.3233/978-1-61499-468-8-179</vt:lpwstr>
      </vt:variant>
      <vt:variant>
        <vt:lpwstr/>
      </vt:variant>
      <vt:variant>
        <vt:i4>4259948</vt:i4>
      </vt:variant>
      <vt:variant>
        <vt:i4>693</vt:i4>
      </vt:variant>
      <vt:variant>
        <vt:i4>0</vt:i4>
      </vt:variant>
      <vt:variant>
        <vt:i4>5</vt:i4>
      </vt:variant>
      <vt:variant>
        <vt:lpwstr>https://doi.org/10.1007/978-94-007-1887-6_6</vt:lpwstr>
      </vt:variant>
      <vt:variant>
        <vt:lpwstr/>
      </vt:variant>
      <vt:variant>
        <vt:i4>5373955</vt:i4>
      </vt:variant>
      <vt:variant>
        <vt:i4>690</vt:i4>
      </vt:variant>
      <vt:variant>
        <vt:i4>0</vt:i4>
      </vt:variant>
      <vt:variant>
        <vt:i4>5</vt:i4>
      </vt:variant>
      <vt:variant>
        <vt:lpwstr>https://interoperable-europe.ec.europa.eu/sites/default/files/document/2022-06/Drafting legislation in the era of AI and digitisation %E2%80%93 study.pdf</vt:lpwstr>
      </vt:variant>
      <vt:variant>
        <vt:lpwstr/>
      </vt:variant>
      <vt:variant>
        <vt:i4>6291578</vt:i4>
      </vt:variant>
      <vt:variant>
        <vt:i4>687</vt:i4>
      </vt:variant>
      <vt:variant>
        <vt:i4>0</vt:i4>
      </vt:variant>
      <vt:variant>
        <vt:i4>5</vt:i4>
      </vt:variant>
      <vt:variant>
        <vt:lpwstr>https://www.brookings.edu/articles/ai-in-the-global-south-opportunities-and-challenges-towards-more-inclusive-governance/</vt:lpwstr>
      </vt:variant>
      <vt:variant>
        <vt:lpwstr>:~:text=The%20lack%20of%20robust%20data,potential%20negative%20impacts%20of%20A</vt:lpwstr>
      </vt:variant>
      <vt:variant>
        <vt:i4>6356999</vt:i4>
      </vt:variant>
      <vt:variant>
        <vt:i4>684</vt:i4>
      </vt:variant>
      <vt:variant>
        <vt:i4>0</vt:i4>
      </vt:variant>
      <vt:variant>
        <vt:i4>5</vt:i4>
      </vt:variant>
      <vt:variant>
        <vt:lpwstr>https://www.oecd.org/en/publications/governing-with-artificial-intelligence_795de142-en.html</vt:lpwstr>
      </vt:variant>
      <vt:variant>
        <vt:lpwstr/>
      </vt:variant>
      <vt:variant>
        <vt:i4>2818167</vt:i4>
      </vt:variant>
      <vt:variant>
        <vt:i4>681</vt:i4>
      </vt:variant>
      <vt:variant>
        <vt:i4>0</vt:i4>
      </vt:variant>
      <vt:variant>
        <vt:i4>5</vt:i4>
      </vt:variant>
      <vt:variant>
        <vt:lpwstr>https://doi.org/10.1787/6f007516-en</vt:lpwstr>
      </vt:variant>
      <vt:variant>
        <vt:lpwstr/>
      </vt:variant>
      <vt:variant>
        <vt:i4>2097269</vt:i4>
      </vt:variant>
      <vt:variant>
        <vt:i4>678</vt:i4>
      </vt:variant>
      <vt:variant>
        <vt:i4>0</vt:i4>
      </vt:variant>
      <vt:variant>
        <vt:i4>5</vt:i4>
      </vt:variant>
      <vt:variant>
        <vt:lpwstr>https://legalinstruments.oecd.org/public/doc/273/273.en.pdf</vt:lpwstr>
      </vt:variant>
      <vt:variant>
        <vt:lpwstr/>
      </vt:variant>
      <vt:variant>
        <vt:i4>1245274</vt:i4>
      </vt:variant>
      <vt:variant>
        <vt:i4>675</vt:i4>
      </vt:variant>
      <vt:variant>
        <vt:i4>0</vt:i4>
      </vt:variant>
      <vt:variant>
        <vt:i4>5</vt:i4>
      </vt:variant>
      <vt:variant>
        <vt:lpwstr>https://doi.org/10.4324/9781315563664</vt:lpwstr>
      </vt:variant>
      <vt:variant>
        <vt:lpwstr/>
      </vt:variant>
      <vt:variant>
        <vt:i4>4456533</vt:i4>
      </vt:variant>
      <vt:variant>
        <vt:i4>672</vt:i4>
      </vt:variant>
      <vt:variant>
        <vt:i4>0</vt:i4>
      </vt:variant>
      <vt:variant>
        <vt:i4>5</vt:i4>
      </vt:variant>
      <vt:variant>
        <vt:lpwstr>https://scholar.smu.edu/cgi/viewcontent.cgi?article=2194&amp;context=til</vt:lpwstr>
      </vt:variant>
      <vt:variant>
        <vt:lpwstr/>
      </vt:variant>
      <vt:variant>
        <vt:i4>3997822</vt:i4>
      </vt:variant>
      <vt:variant>
        <vt:i4>669</vt:i4>
      </vt:variant>
      <vt:variant>
        <vt:i4>0</vt:i4>
      </vt:variant>
      <vt:variant>
        <vt:i4>5</vt:i4>
      </vt:variant>
      <vt:variant>
        <vt:lpwstr>https://doi.org/10.5235/12050-8840.2.3.309</vt:lpwstr>
      </vt:variant>
      <vt:variant>
        <vt:lpwstr/>
      </vt:variant>
      <vt:variant>
        <vt:i4>2293815</vt:i4>
      </vt:variant>
      <vt:variant>
        <vt:i4>666</vt:i4>
      </vt:variant>
      <vt:variant>
        <vt:i4>0</vt:i4>
      </vt:variant>
      <vt:variant>
        <vt:i4>5</vt:i4>
      </vt:variant>
      <vt:variant>
        <vt:lpwstr>https://doi.org/10.1007/s40804-019-00151-1</vt:lpwstr>
      </vt:variant>
      <vt:variant>
        <vt:lpwstr/>
      </vt:variant>
      <vt:variant>
        <vt:i4>1245258</vt:i4>
      </vt:variant>
      <vt:variant>
        <vt:i4>663</vt:i4>
      </vt:variant>
      <vt:variant>
        <vt:i4>0</vt:i4>
      </vt:variant>
      <vt:variant>
        <vt:i4>5</vt:i4>
      </vt:variant>
      <vt:variant>
        <vt:lpwstr>https://comunicazione.camera.it/sites/comunicazione/files/notiz_prima_pag/allegati/Rappporto_IA_ENG_WEB_V2.pdf</vt:lpwstr>
      </vt:variant>
      <vt:variant>
        <vt:lpwstr/>
      </vt:variant>
      <vt:variant>
        <vt:i4>7274615</vt:i4>
      </vt:variant>
      <vt:variant>
        <vt:i4>660</vt:i4>
      </vt:variant>
      <vt:variant>
        <vt:i4>0</vt:i4>
      </vt:variant>
      <vt:variant>
        <vt:i4>5</vt:i4>
      </vt:variant>
      <vt:variant>
        <vt:lpwstr>https://www.ipu.org/impact/democracy-and-strong-parliaments/artificial-intelligence/parliamentary-actions-ai-policy</vt:lpwstr>
      </vt:variant>
      <vt:variant>
        <vt:lpwstr/>
      </vt:variant>
      <vt:variant>
        <vt:i4>6357089</vt:i4>
      </vt:variant>
      <vt:variant>
        <vt:i4>657</vt:i4>
      </vt:variant>
      <vt:variant>
        <vt:i4>0</vt:i4>
      </vt:variant>
      <vt:variant>
        <vt:i4>5</vt:i4>
      </vt:variant>
      <vt:variant>
        <vt:lpwstr>https://doi.org/10.1093/slr/hmae003</vt:lpwstr>
      </vt:variant>
      <vt:variant>
        <vt:lpwstr/>
      </vt:variant>
      <vt:variant>
        <vt:i4>6619186</vt:i4>
      </vt:variant>
      <vt:variant>
        <vt:i4>654</vt:i4>
      </vt:variant>
      <vt:variant>
        <vt:i4>0</vt:i4>
      </vt:variant>
      <vt:variant>
        <vt:i4>5</vt:i4>
      </vt:variant>
      <vt:variant>
        <vt:lpwstr>https://doi.org/10.1007/s13132-023-01429-z</vt:lpwstr>
      </vt:variant>
      <vt:variant>
        <vt:lpwstr/>
      </vt:variant>
      <vt:variant>
        <vt:i4>3538978</vt:i4>
      </vt:variant>
      <vt:variant>
        <vt:i4>651</vt:i4>
      </vt:variant>
      <vt:variant>
        <vt:i4>0</vt:i4>
      </vt:variant>
      <vt:variant>
        <vt:i4>5</vt:i4>
      </vt:variant>
      <vt:variant>
        <vt:lpwstr>https://data.europa.eu/doi/10.2799/6892931</vt:lpwstr>
      </vt:variant>
      <vt:variant>
        <vt:lpwstr/>
      </vt:variant>
      <vt:variant>
        <vt:i4>131150</vt:i4>
      </vt:variant>
      <vt:variant>
        <vt:i4>648</vt:i4>
      </vt:variant>
      <vt:variant>
        <vt:i4>0</vt:i4>
      </vt:variant>
      <vt:variant>
        <vt:i4>5</vt:i4>
      </vt:variant>
      <vt:variant>
        <vt:lpwstr>https://doi.org/10.1080/13572334.2024.2385123</vt:lpwstr>
      </vt:variant>
      <vt:variant>
        <vt:lpwstr/>
      </vt:variant>
      <vt:variant>
        <vt:i4>655441</vt:i4>
      </vt:variant>
      <vt:variant>
        <vt:i4>645</vt:i4>
      </vt:variant>
      <vt:variant>
        <vt:i4>0</vt:i4>
      </vt:variant>
      <vt:variant>
        <vt:i4>5</vt:i4>
      </vt:variant>
      <vt:variant>
        <vt:lpwstr>https://interoperable-europe.ec.europa.eu/sites/default/files/document/2024-06/Augmented LEOS with smart functionalities final report.pdf</vt:lpwstr>
      </vt:variant>
      <vt:variant>
        <vt:lpwstr/>
      </vt:variant>
      <vt:variant>
        <vt:i4>1966099</vt:i4>
      </vt:variant>
      <vt:variant>
        <vt:i4>642</vt:i4>
      </vt:variant>
      <vt:variant>
        <vt:i4>0</vt:i4>
      </vt:variant>
      <vt:variant>
        <vt:i4>5</vt:i4>
      </vt:variant>
      <vt:variant>
        <vt:lpwstr>https://doi.org/10.1163/26668912-bja10031</vt:lpwstr>
      </vt:variant>
      <vt:variant>
        <vt:lpwstr/>
      </vt:variant>
      <vt:variant>
        <vt:i4>6684717</vt:i4>
      </vt:variant>
      <vt:variant>
        <vt:i4>639</vt:i4>
      </vt:variant>
      <vt:variant>
        <vt:i4>0</vt:i4>
      </vt:variant>
      <vt:variant>
        <vt:i4>5</vt:i4>
      </vt:variant>
      <vt:variant>
        <vt:lpwstr>https://dx.doi.org/10.2139/ssrn.4882485</vt:lpwstr>
      </vt:variant>
      <vt:variant>
        <vt:lpwstr/>
      </vt:variant>
      <vt:variant>
        <vt:i4>852047</vt:i4>
      </vt:variant>
      <vt:variant>
        <vt:i4>636</vt:i4>
      </vt:variant>
      <vt:variant>
        <vt:i4>0</vt:i4>
      </vt:variant>
      <vt:variant>
        <vt:i4>5</vt:i4>
      </vt:variant>
      <vt:variant>
        <vt:lpwstr>https://doi.org/10.1080/13572334.2021.1976947</vt:lpwstr>
      </vt:variant>
      <vt:variant>
        <vt:lpwstr/>
      </vt:variant>
      <vt:variant>
        <vt:i4>4653079</vt:i4>
      </vt:variant>
      <vt:variant>
        <vt:i4>633</vt:i4>
      </vt:variant>
      <vt:variant>
        <vt:i4>0</vt:i4>
      </vt:variant>
      <vt:variant>
        <vt:i4>5</vt:i4>
      </vt:variant>
      <vt:variant>
        <vt:lpwstr>https://doi.org/10.18653/v1/2023.acl-long.656</vt:lpwstr>
      </vt:variant>
      <vt:variant>
        <vt:lpwstr/>
      </vt:variant>
      <vt:variant>
        <vt:i4>1835030</vt:i4>
      </vt:variant>
      <vt:variant>
        <vt:i4>630</vt:i4>
      </vt:variant>
      <vt:variant>
        <vt:i4>0</vt:i4>
      </vt:variant>
      <vt:variant>
        <vt:i4>5</vt:i4>
      </vt:variant>
      <vt:variant>
        <vt:lpwstr>https://eur-lex.europa.eu/eli/C/2025/5146/oj/eng</vt:lpwstr>
      </vt:variant>
      <vt:variant>
        <vt:lpwstr/>
      </vt:variant>
      <vt:variant>
        <vt:i4>131141</vt:i4>
      </vt:variant>
      <vt:variant>
        <vt:i4>627</vt:i4>
      </vt:variant>
      <vt:variant>
        <vt:i4>0</vt:i4>
      </vt:variant>
      <vt:variant>
        <vt:i4>5</vt:i4>
      </vt:variant>
      <vt:variant>
        <vt:lpwstr>https://publications.jrc.ec.europa.eu/repository/handle/JRC142033</vt:lpwstr>
      </vt:variant>
      <vt:variant>
        <vt:lpwstr/>
      </vt:variant>
      <vt:variant>
        <vt:i4>3670054</vt:i4>
      </vt:variant>
      <vt:variant>
        <vt:i4>624</vt:i4>
      </vt:variant>
      <vt:variant>
        <vt:i4>0</vt:i4>
      </vt:variant>
      <vt:variant>
        <vt:i4>5</vt:i4>
      </vt:variant>
      <vt:variant>
        <vt:lpwstr>https://www.birmingham.ac.uk/research/centres-institutes/elections-democracy-accountability-and-representation/blogs/parliaments-must-modernise-to-avoid-ai-induced-executive-dominance</vt:lpwstr>
      </vt:variant>
      <vt:variant>
        <vt:lpwstr/>
      </vt:variant>
      <vt:variant>
        <vt:i4>8061025</vt:i4>
      </vt:variant>
      <vt:variant>
        <vt:i4>621</vt:i4>
      </vt:variant>
      <vt:variant>
        <vt:i4>0</vt:i4>
      </vt:variant>
      <vt:variant>
        <vt:i4>5</vt:i4>
      </vt:variant>
      <vt:variant>
        <vt:lpwstr>https://doi.org/10.1080/13572330701500763?urlappend=%3Futm_source%3Dresearchgate.net%26utm_medium%3Darticle</vt:lpwstr>
      </vt:variant>
      <vt:variant>
        <vt:lpwstr/>
      </vt:variant>
      <vt:variant>
        <vt:i4>3211314</vt:i4>
      </vt:variant>
      <vt:variant>
        <vt:i4>618</vt:i4>
      </vt:variant>
      <vt:variant>
        <vt:i4>0</vt:i4>
      </vt:variant>
      <vt:variant>
        <vt:i4>5</vt:i4>
      </vt:variant>
      <vt:variant>
        <vt:lpwstr>https://doi.org/10.28991/ESJ-2024-08-01-019</vt:lpwstr>
      </vt:variant>
      <vt:variant>
        <vt:lpwstr/>
      </vt:variant>
      <vt:variant>
        <vt:i4>262216</vt:i4>
      </vt:variant>
      <vt:variant>
        <vt:i4>615</vt:i4>
      </vt:variant>
      <vt:variant>
        <vt:i4>0</vt:i4>
      </vt:variant>
      <vt:variant>
        <vt:i4>5</vt:i4>
      </vt:variant>
      <vt:variant>
        <vt:lpwstr>https://www.osservatoriosullefonti.it/archivi/archivio-saggi/fascicoli/2-2025/1971-l-intelligenza-artificiale-come-leva-per-rilanciare-la-funzione-legislativa-del-parlamento</vt:lpwstr>
      </vt:variant>
      <vt:variant>
        <vt:lpwstr/>
      </vt:variant>
      <vt:variant>
        <vt:i4>3866662</vt:i4>
      </vt:variant>
      <vt:variant>
        <vt:i4>612</vt:i4>
      </vt:variant>
      <vt:variant>
        <vt:i4>0</vt:i4>
      </vt:variant>
      <vt:variant>
        <vt:i4>5</vt:i4>
      </vt:variant>
      <vt:variant>
        <vt:lpwstr>https://jelt.padovauniversitypress.it/2022/1/4</vt:lpwstr>
      </vt:variant>
      <vt:variant>
        <vt:lpwstr/>
      </vt:variant>
      <vt:variant>
        <vt:i4>1703960</vt:i4>
      </vt:variant>
      <vt:variant>
        <vt:i4>609</vt:i4>
      </vt:variant>
      <vt:variant>
        <vt:i4>0</vt:i4>
      </vt:variant>
      <vt:variant>
        <vt:i4>5</vt:i4>
      </vt:variant>
      <vt:variant>
        <vt:lpwstr>https://ieeexplore.ieee.org/document/11081650</vt:lpwstr>
      </vt:variant>
      <vt:variant>
        <vt:lpwstr/>
      </vt:variant>
      <vt:variant>
        <vt:i4>3014710</vt:i4>
      </vt:variant>
      <vt:variant>
        <vt:i4>606</vt:i4>
      </vt:variant>
      <vt:variant>
        <vt:i4>0</vt:i4>
      </vt:variant>
      <vt:variant>
        <vt:i4>5</vt:i4>
      </vt:variant>
      <vt:variant>
        <vt:lpwstr>https://www.theguardian.com/technology/2025/aug/05/chat-gpt-swedish-pm-ulf-kristersson-under-fire-for-using-ai-in-role</vt:lpwstr>
      </vt:variant>
      <vt:variant>
        <vt:lpwstr/>
      </vt:variant>
      <vt:variant>
        <vt:i4>4915292</vt:i4>
      </vt:variant>
      <vt:variant>
        <vt:i4>603</vt:i4>
      </vt:variant>
      <vt:variant>
        <vt:i4>0</vt:i4>
      </vt:variant>
      <vt:variant>
        <vt:i4>5</vt:i4>
      </vt:variant>
      <vt:variant>
        <vt:lpwstr>https://cris.unibo.it/handle/11585/953858</vt:lpwstr>
      </vt:variant>
      <vt:variant>
        <vt:lpwstr/>
      </vt:variant>
      <vt:variant>
        <vt:i4>4784134</vt:i4>
      </vt:variant>
      <vt:variant>
        <vt:i4>600</vt:i4>
      </vt:variant>
      <vt:variant>
        <vt:i4>0</vt:i4>
      </vt:variant>
      <vt:variant>
        <vt:i4>5</vt:i4>
      </vt:variant>
      <vt:variant>
        <vt:lpwstr>https://www.bfh.ch/en/news/events-for-specialists/icedeg-conference-2025/</vt:lpwstr>
      </vt:variant>
      <vt:variant>
        <vt:lpwstr/>
      </vt:variant>
      <vt:variant>
        <vt:i4>7864361</vt:i4>
      </vt:variant>
      <vt:variant>
        <vt:i4>597</vt:i4>
      </vt:variant>
      <vt:variant>
        <vt:i4>0</vt:i4>
      </vt:variant>
      <vt:variant>
        <vt:i4>5</vt:i4>
      </vt:variant>
      <vt:variant>
        <vt:lpwstr>https://cerre.eu/publications/better-law-making-and-evaluation-for-the-eu-digital-rulebook/</vt:lpwstr>
      </vt:variant>
      <vt:variant>
        <vt:lpwstr/>
      </vt:variant>
      <vt:variant>
        <vt:i4>8192028</vt:i4>
      </vt:variant>
      <vt:variant>
        <vt:i4>594</vt:i4>
      </vt:variant>
      <vt:variant>
        <vt:i4>0</vt:i4>
      </vt:variant>
      <vt:variant>
        <vt:i4>5</vt:i4>
      </vt:variant>
      <vt:variant>
        <vt:lpwstr>https://www.europarl.europa.eu/thinktank/en/document/EPRS_STU(2020)642835</vt:lpwstr>
      </vt:variant>
      <vt:variant>
        <vt:lpwstr/>
      </vt:variant>
      <vt:variant>
        <vt:i4>655473</vt:i4>
      </vt:variant>
      <vt:variant>
        <vt:i4>591</vt:i4>
      </vt:variant>
      <vt:variant>
        <vt:i4>0</vt:i4>
      </vt:variant>
      <vt:variant>
        <vt:i4>5</vt:i4>
      </vt:variant>
      <vt:variant>
        <vt:lpwstr>https://cerre.eu/wp-content/uploads/2024/09/CERRE_GGDE_AI-Global-Governance_FINAL.pdf</vt:lpwstr>
      </vt:variant>
      <vt:variant>
        <vt:lpwstr/>
      </vt:variant>
      <vt:variant>
        <vt:i4>7405683</vt:i4>
      </vt:variant>
      <vt:variant>
        <vt:i4>582</vt:i4>
      </vt:variant>
      <vt:variant>
        <vt:i4>0</vt:i4>
      </vt:variant>
      <vt:variant>
        <vt:i4>5</vt:i4>
      </vt:variant>
      <vt:variant>
        <vt:lpwstr>https://www.gov.si/en/registries/projects/ezakonodaja/</vt:lpwstr>
      </vt:variant>
      <vt:variant>
        <vt:lpwstr>:~:text=eLegislation%20is%20a%20concept%20of,in%20the%20Republic%20of%20Slovenia.</vt:lpwstr>
      </vt:variant>
      <vt:variant>
        <vt:i4>2031667</vt:i4>
      </vt:variant>
      <vt:variant>
        <vt:i4>579</vt:i4>
      </vt:variant>
      <vt:variant>
        <vt:i4>0</vt:i4>
      </vt:variant>
      <vt:variant>
        <vt:i4>5</vt:i4>
      </vt:variant>
      <vt:variant>
        <vt:lpwstr/>
      </vt:variant>
      <vt:variant>
        <vt:lpwstr>_Development</vt:lpwstr>
      </vt:variant>
      <vt:variant>
        <vt:i4>7012375</vt:i4>
      </vt:variant>
      <vt:variant>
        <vt:i4>576</vt:i4>
      </vt:variant>
      <vt:variant>
        <vt:i4>0</vt:i4>
      </vt:variant>
      <vt:variant>
        <vt:i4>5</vt:i4>
      </vt:variant>
      <vt:variant>
        <vt:lpwstr/>
      </vt:variant>
      <vt:variant>
        <vt:lpwstr>_MOPED_(Modular_Open</vt:lpwstr>
      </vt:variant>
      <vt:variant>
        <vt:i4>4194363</vt:i4>
      </vt:variant>
      <vt:variant>
        <vt:i4>573</vt:i4>
      </vt:variant>
      <vt:variant>
        <vt:i4>0</vt:i4>
      </vt:variant>
      <vt:variant>
        <vt:i4>5</vt:i4>
      </vt:variant>
      <vt:variant>
        <vt:lpwstr/>
      </vt:variant>
      <vt:variant>
        <vt:lpwstr>_LEOS_(Legislation_Editing</vt:lpwstr>
      </vt:variant>
      <vt:variant>
        <vt:i4>1441831</vt:i4>
      </vt:variant>
      <vt:variant>
        <vt:i4>570</vt:i4>
      </vt:variant>
      <vt:variant>
        <vt:i4>0</vt:i4>
      </vt:variant>
      <vt:variant>
        <vt:i4>5</vt:i4>
      </vt:variant>
      <vt:variant>
        <vt:lpwstr/>
      </vt:variant>
      <vt:variant>
        <vt:lpwstr>_GENAI4LEX-B</vt:lpwstr>
      </vt:variant>
      <vt:variant>
        <vt:i4>1507379</vt:i4>
      </vt:variant>
      <vt:variant>
        <vt:i4>567</vt:i4>
      </vt:variant>
      <vt:variant>
        <vt:i4>0</vt:i4>
      </vt:variant>
      <vt:variant>
        <vt:i4>5</vt:i4>
      </vt:variant>
      <vt:variant>
        <vt:lpwstr/>
      </vt:variant>
      <vt:variant>
        <vt:lpwstr>_Ideation</vt:lpwstr>
      </vt:variant>
      <vt:variant>
        <vt:i4>6750290</vt:i4>
      </vt:variant>
      <vt:variant>
        <vt:i4>564</vt:i4>
      </vt:variant>
      <vt:variant>
        <vt:i4>0</vt:i4>
      </vt:variant>
      <vt:variant>
        <vt:i4>5</vt:i4>
      </vt:variant>
      <vt:variant>
        <vt:lpwstr/>
      </vt:variant>
      <vt:variant>
        <vt:lpwstr>_Parlex</vt:lpwstr>
      </vt:variant>
      <vt:variant>
        <vt:i4>7929880</vt:i4>
      </vt:variant>
      <vt:variant>
        <vt:i4>561</vt:i4>
      </vt:variant>
      <vt:variant>
        <vt:i4>0</vt:i4>
      </vt:variant>
      <vt:variant>
        <vt:i4>5</vt:i4>
      </vt:variant>
      <vt:variant>
        <vt:lpwstr/>
      </vt:variant>
      <vt:variant>
        <vt:lpwstr>_Bundestag-Mine</vt:lpwstr>
      </vt:variant>
      <vt:variant>
        <vt:i4>7405601</vt:i4>
      </vt:variant>
      <vt:variant>
        <vt:i4>549</vt:i4>
      </vt:variant>
      <vt:variant>
        <vt:i4>0</vt:i4>
      </vt:variant>
      <vt:variant>
        <vt:i4>5</vt:i4>
      </vt:variant>
      <vt:variant>
        <vt:lpwstr>https://howto.gov.gr/mod/book/view.php?id=1730</vt:lpwstr>
      </vt:variant>
      <vt:variant>
        <vt:lpwstr/>
      </vt:variant>
      <vt:variant>
        <vt:i4>5177369</vt:i4>
      </vt:variant>
      <vt:variant>
        <vt:i4>540</vt:i4>
      </vt:variant>
      <vt:variant>
        <vt:i4>0</vt:i4>
      </vt:variant>
      <vt:variant>
        <vt:i4>5</vt:i4>
      </vt:variant>
      <vt:variant>
        <vt:lpwstr>https://www.opengov.gr/home/</vt:lpwstr>
      </vt:variant>
      <vt:variant>
        <vt:lpwstr/>
      </vt:variant>
      <vt:variant>
        <vt:i4>6619173</vt:i4>
      </vt:variant>
      <vt:variant>
        <vt:i4>537</vt:i4>
      </vt:variant>
      <vt:variant>
        <vt:i4>0</vt:i4>
      </vt:variant>
      <vt:variant>
        <vt:i4>5</vt:i4>
      </vt:variant>
      <vt:variant>
        <vt:lpwstr>https://ria.gov.gr/</vt:lpwstr>
      </vt:variant>
      <vt:variant>
        <vt:lpwstr/>
      </vt:variant>
      <vt:variant>
        <vt:i4>7536753</vt:i4>
      </vt:variant>
      <vt:variant>
        <vt:i4>531</vt:i4>
      </vt:variant>
      <vt:variant>
        <vt:i4>0</vt:i4>
      </vt:variant>
      <vt:variant>
        <vt:i4>5</vt:i4>
      </vt:variant>
      <vt:variant>
        <vt:lpwstr>https://ai.gov.uk/projects/parlex/</vt:lpwstr>
      </vt:variant>
      <vt:variant>
        <vt:lpwstr/>
      </vt:variant>
      <vt:variant>
        <vt:i4>7864434</vt:i4>
      </vt:variant>
      <vt:variant>
        <vt:i4>519</vt:i4>
      </vt:variant>
      <vt:variant>
        <vt:i4>0</vt:i4>
      </vt:variant>
      <vt:variant>
        <vt:i4>5</vt:i4>
      </vt:variant>
      <vt:variant>
        <vt:lpwstr>https://bundestag-mine.de/</vt:lpwstr>
      </vt:variant>
      <vt:variant>
        <vt:lpwstr/>
      </vt:variant>
      <vt:variant>
        <vt:i4>3539048</vt:i4>
      </vt:variant>
      <vt:variant>
        <vt:i4>504</vt:i4>
      </vt:variant>
      <vt:variant>
        <vt:i4>0</vt:i4>
      </vt:variant>
      <vt:variant>
        <vt:i4>5</vt:i4>
      </vt:variant>
      <vt:variant>
        <vt:lpwstr>https://llyc.global/en/corporate-affairs/tendencias/we-have-created-the-first-ai-that-transforms-legislative-information-into-strategic-intelligence-for-companies/</vt:lpwstr>
      </vt:variant>
      <vt:variant>
        <vt:lpwstr/>
      </vt:variant>
      <vt:variant>
        <vt:i4>5701643</vt:i4>
      </vt:variant>
      <vt:variant>
        <vt:i4>489</vt:i4>
      </vt:variant>
      <vt:variant>
        <vt:i4>0</vt:i4>
      </vt:variant>
      <vt:variant>
        <vt:i4>5</vt:i4>
      </vt:variant>
      <vt:variant>
        <vt:lpwstr>https://tekstiks.ee/</vt:lpwstr>
      </vt:variant>
      <vt:variant>
        <vt:lpwstr/>
      </vt:variant>
      <vt:variant>
        <vt:i4>6881343</vt:i4>
      </vt:variant>
      <vt:variant>
        <vt:i4>474</vt:i4>
      </vt:variant>
      <vt:variant>
        <vt:i4>0</vt:i4>
      </vt:variant>
      <vt:variant>
        <vt:i4>5</vt:i4>
      </vt:variant>
      <vt:variant>
        <vt:lpwstr>https://www.oasis-open.org/2021/09/08/legalruleml-core-specification-v1-0-oasis-standard-published/</vt:lpwstr>
      </vt:variant>
      <vt:variant>
        <vt:lpwstr/>
      </vt:variant>
      <vt:variant>
        <vt:i4>7209020</vt:i4>
      </vt:variant>
      <vt:variant>
        <vt:i4>471</vt:i4>
      </vt:variant>
      <vt:variant>
        <vt:i4>0</vt:i4>
      </vt:variant>
      <vt:variant>
        <vt:i4>5</vt:i4>
      </vt:variant>
      <vt:variant>
        <vt:lpwstr>https://www.oasis-open.org/committees/tc_home.php?wg_abbrev=legaldocml</vt:lpwstr>
      </vt:variant>
      <vt:variant>
        <vt:lpwstr/>
      </vt:variant>
      <vt:variant>
        <vt:i4>6619187</vt:i4>
      </vt:variant>
      <vt:variant>
        <vt:i4>468</vt:i4>
      </vt:variant>
      <vt:variant>
        <vt:i4>0</vt:i4>
      </vt:variant>
      <vt:variant>
        <vt:i4>5</vt:i4>
      </vt:variant>
      <vt:variant>
        <vt:lpwstr>https://eur-lex.europa.eu/browse/eurovoc.html?locale=en</vt:lpwstr>
      </vt:variant>
      <vt:variant>
        <vt:lpwstr/>
      </vt:variant>
      <vt:variant>
        <vt:i4>2162793</vt:i4>
      </vt:variant>
      <vt:variant>
        <vt:i4>462</vt:i4>
      </vt:variant>
      <vt:variant>
        <vt:i4>0</vt:i4>
      </vt:variant>
      <vt:variant>
        <vt:i4>5</vt:i4>
      </vt:variant>
      <vt:variant>
        <vt:lpwstr>https://op.europa.eu/en/web/eu-vocabularies/akn4eu</vt:lpwstr>
      </vt:variant>
      <vt:variant>
        <vt:lpwstr/>
      </vt:variant>
      <vt:variant>
        <vt:i4>4718635</vt:i4>
      </vt:variant>
      <vt:variant>
        <vt:i4>459</vt:i4>
      </vt:variant>
      <vt:variant>
        <vt:i4>0</vt:i4>
      </vt:variant>
      <vt:variant>
        <vt:i4>5</vt:i4>
      </vt:variant>
      <vt:variant>
        <vt:lpwstr>https://commission.europa.eu/document/download/3cd72c4f-6563-4988-8644-27550a2fd795_en?filename=db_2021_programme_statement_isa2.pdf&amp;prefLang=sl</vt:lpwstr>
      </vt:variant>
      <vt:variant>
        <vt:lpwstr/>
      </vt:variant>
      <vt:variant>
        <vt:i4>3473438</vt:i4>
      </vt:variant>
      <vt:variant>
        <vt:i4>456</vt:i4>
      </vt:variant>
      <vt:variant>
        <vt:i4>0</vt:i4>
      </vt:variant>
      <vt:variant>
        <vt:i4>5</vt:i4>
      </vt:variant>
      <vt:variant>
        <vt:lpwstr>https://interoperable-europe.ec.europa.eu/sites/default/files/inline-files/LEOS v5.0.3-User manual-EN_version_FINAL_3.pdf</vt:lpwstr>
      </vt:variant>
      <vt:variant>
        <vt:lpwstr/>
      </vt:variant>
      <vt:variant>
        <vt:i4>3276853</vt:i4>
      </vt:variant>
      <vt:variant>
        <vt:i4>447</vt:i4>
      </vt:variant>
      <vt:variant>
        <vt:i4>0</vt:i4>
      </vt:variant>
      <vt:variant>
        <vt:i4>5</vt:i4>
      </vt:variant>
      <vt:variant>
        <vt:lpwstr>https://www.youtube.com/watch?v=l6FEpQY-YBI</vt:lpwstr>
      </vt:variant>
      <vt:variant>
        <vt:lpwstr/>
      </vt:variant>
      <vt:variant>
        <vt:i4>1048603</vt:i4>
      </vt:variant>
      <vt:variant>
        <vt:i4>444</vt:i4>
      </vt:variant>
      <vt:variant>
        <vt:i4>0</vt:i4>
      </vt:variant>
      <vt:variant>
        <vt:i4>5</vt:i4>
      </vt:variant>
      <vt:variant>
        <vt:lpwstr>https://code.europa.eu/groups/leos/-/wikis/LEOS-Framework</vt:lpwstr>
      </vt:variant>
      <vt:variant>
        <vt:lpwstr/>
      </vt:variant>
      <vt:variant>
        <vt:i4>3473438</vt:i4>
      </vt:variant>
      <vt:variant>
        <vt:i4>441</vt:i4>
      </vt:variant>
      <vt:variant>
        <vt:i4>0</vt:i4>
      </vt:variant>
      <vt:variant>
        <vt:i4>5</vt:i4>
      </vt:variant>
      <vt:variant>
        <vt:lpwstr>https://interoperable-europe.ec.europa.eu/sites/default/files/inline-files/LEOS v5.0.3-User manual-EN_version_FINAL_3.pdf</vt:lpwstr>
      </vt:variant>
      <vt:variant>
        <vt:lpwstr/>
      </vt:variant>
      <vt:variant>
        <vt:i4>852047</vt:i4>
      </vt:variant>
      <vt:variant>
        <vt:i4>420</vt:i4>
      </vt:variant>
      <vt:variant>
        <vt:i4>0</vt:i4>
      </vt:variant>
      <vt:variant>
        <vt:i4>5</vt:i4>
      </vt:variant>
      <vt:variant>
        <vt:lpwstr>https://doi.org/10.1080/13572334.2021.1976947</vt:lpwstr>
      </vt:variant>
      <vt:variant>
        <vt:lpwstr/>
      </vt:variant>
      <vt:variant>
        <vt:i4>5570650</vt:i4>
      </vt:variant>
      <vt:variant>
        <vt:i4>411</vt:i4>
      </vt:variant>
      <vt:variant>
        <vt:i4>0</vt:i4>
      </vt:variant>
      <vt:variant>
        <vt:i4>5</vt:i4>
      </vt:variant>
      <vt:variant>
        <vt:lpwstr>https://archidash.europarl.europa.eu/ep-archives-anonymous-dashboard</vt:lpwstr>
      </vt:variant>
      <vt:variant>
        <vt:lpwstr/>
      </vt:variant>
      <vt:variant>
        <vt:i4>4522018</vt:i4>
      </vt:variant>
      <vt:variant>
        <vt:i4>393</vt:i4>
      </vt:variant>
      <vt:variant>
        <vt:i4>0</vt:i4>
      </vt:variant>
      <vt:variant>
        <vt:i4>5</vt:i4>
      </vt:variant>
      <vt:variant>
        <vt:lpwstr>https://commission.europa.eu/document/download/d0bbd77f-bee5-4ee5-b5c4-6110c7605476_en?filename=swd2021_305_en.pdf</vt:lpwstr>
      </vt:variant>
      <vt:variant>
        <vt:lpwstr/>
      </vt:variant>
      <vt:variant>
        <vt:i4>1703995</vt:i4>
      </vt:variant>
      <vt:variant>
        <vt:i4>377</vt:i4>
      </vt:variant>
      <vt:variant>
        <vt:i4>0</vt:i4>
      </vt:variant>
      <vt:variant>
        <vt:i4>5</vt:i4>
      </vt:variant>
      <vt:variant>
        <vt:lpwstr/>
      </vt:variant>
      <vt:variant>
        <vt:lpwstr>_Toc216972870</vt:lpwstr>
      </vt:variant>
      <vt:variant>
        <vt:i4>1769531</vt:i4>
      </vt:variant>
      <vt:variant>
        <vt:i4>371</vt:i4>
      </vt:variant>
      <vt:variant>
        <vt:i4>0</vt:i4>
      </vt:variant>
      <vt:variant>
        <vt:i4>5</vt:i4>
      </vt:variant>
      <vt:variant>
        <vt:lpwstr/>
      </vt:variant>
      <vt:variant>
        <vt:lpwstr>_Toc216972869</vt:lpwstr>
      </vt:variant>
      <vt:variant>
        <vt:i4>1769531</vt:i4>
      </vt:variant>
      <vt:variant>
        <vt:i4>365</vt:i4>
      </vt:variant>
      <vt:variant>
        <vt:i4>0</vt:i4>
      </vt:variant>
      <vt:variant>
        <vt:i4>5</vt:i4>
      </vt:variant>
      <vt:variant>
        <vt:lpwstr/>
      </vt:variant>
      <vt:variant>
        <vt:lpwstr>_Toc216972868</vt:lpwstr>
      </vt:variant>
      <vt:variant>
        <vt:i4>1769531</vt:i4>
      </vt:variant>
      <vt:variant>
        <vt:i4>359</vt:i4>
      </vt:variant>
      <vt:variant>
        <vt:i4>0</vt:i4>
      </vt:variant>
      <vt:variant>
        <vt:i4>5</vt:i4>
      </vt:variant>
      <vt:variant>
        <vt:lpwstr/>
      </vt:variant>
      <vt:variant>
        <vt:lpwstr>_Toc216972867</vt:lpwstr>
      </vt:variant>
      <vt:variant>
        <vt:i4>1769531</vt:i4>
      </vt:variant>
      <vt:variant>
        <vt:i4>353</vt:i4>
      </vt:variant>
      <vt:variant>
        <vt:i4>0</vt:i4>
      </vt:variant>
      <vt:variant>
        <vt:i4>5</vt:i4>
      </vt:variant>
      <vt:variant>
        <vt:lpwstr/>
      </vt:variant>
      <vt:variant>
        <vt:lpwstr>_Toc216972866</vt:lpwstr>
      </vt:variant>
      <vt:variant>
        <vt:i4>1769531</vt:i4>
      </vt:variant>
      <vt:variant>
        <vt:i4>347</vt:i4>
      </vt:variant>
      <vt:variant>
        <vt:i4>0</vt:i4>
      </vt:variant>
      <vt:variant>
        <vt:i4>5</vt:i4>
      </vt:variant>
      <vt:variant>
        <vt:lpwstr/>
      </vt:variant>
      <vt:variant>
        <vt:lpwstr>_Toc216972865</vt:lpwstr>
      </vt:variant>
      <vt:variant>
        <vt:i4>1769531</vt:i4>
      </vt:variant>
      <vt:variant>
        <vt:i4>341</vt:i4>
      </vt:variant>
      <vt:variant>
        <vt:i4>0</vt:i4>
      </vt:variant>
      <vt:variant>
        <vt:i4>5</vt:i4>
      </vt:variant>
      <vt:variant>
        <vt:lpwstr/>
      </vt:variant>
      <vt:variant>
        <vt:lpwstr>_Toc216972864</vt:lpwstr>
      </vt:variant>
      <vt:variant>
        <vt:i4>1769531</vt:i4>
      </vt:variant>
      <vt:variant>
        <vt:i4>335</vt:i4>
      </vt:variant>
      <vt:variant>
        <vt:i4>0</vt:i4>
      </vt:variant>
      <vt:variant>
        <vt:i4>5</vt:i4>
      </vt:variant>
      <vt:variant>
        <vt:lpwstr/>
      </vt:variant>
      <vt:variant>
        <vt:lpwstr>_Toc216972863</vt:lpwstr>
      </vt:variant>
      <vt:variant>
        <vt:i4>1769531</vt:i4>
      </vt:variant>
      <vt:variant>
        <vt:i4>329</vt:i4>
      </vt:variant>
      <vt:variant>
        <vt:i4>0</vt:i4>
      </vt:variant>
      <vt:variant>
        <vt:i4>5</vt:i4>
      </vt:variant>
      <vt:variant>
        <vt:lpwstr/>
      </vt:variant>
      <vt:variant>
        <vt:lpwstr>_Toc216972862</vt:lpwstr>
      </vt:variant>
      <vt:variant>
        <vt:i4>1769531</vt:i4>
      </vt:variant>
      <vt:variant>
        <vt:i4>323</vt:i4>
      </vt:variant>
      <vt:variant>
        <vt:i4>0</vt:i4>
      </vt:variant>
      <vt:variant>
        <vt:i4>5</vt:i4>
      </vt:variant>
      <vt:variant>
        <vt:lpwstr/>
      </vt:variant>
      <vt:variant>
        <vt:lpwstr>_Toc216972861</vt:lpwstr>
      </vt:variant>
      <vt:variant>
        <vt:i4>1769531</vt:i4>
      </vt:variant>
      <vt:variant>
        <vt:i4>317</vt:i4>
      </vt:variant>
      <vt:variant>
        <vt:i4>0</vt:i4>
      </vt:variant>
      <vt:variant>
        <vt:i4>5</vt:i4>
      </vt:variant>
      <vt:variant>
        <vt:lpwstr/>
      </vt:variant>
      <vt:variant>
        <vt:lpwstr>_Toc216972860</vt:lpwstr>
      </vt:variant>
      <vt:variant>
        <vt:i4>1572923</vt:i4>
      </vt:variant>
      <vt:variant>
        <vt:i4>311</vt:i4>
      </vt:variant>
      <vt:variant>
        <vt:i4>0</vt:i4>
      </vt:variant>
      <vt:variant>
        <vt:i4>5</vt:i4>
      </vt:variant>
      <vt:variant>
        <vt:lpwstr/>
      </vt:variant>
      <vt:variant>
        <vt:lpwstr>_Toc216972859</vt:lpwstr>
      </vt:variant>
      <vt:variant>
        <vt:i4>1572923</vt:i4>
      </vt:variant>
      <vt:variant>
        <vt:i4>305</vt:i4>
      </vt:variant>
      <vt:variant>
        <vt:i4>0</vt:i4>
      </vt:variant>
      <vt:variant>
        <vt:i4>5</vt:i4>
      </vt:variant>
      <vt:variant>
        <vt:lpwstr/>
      </vt:variant>
      <vt:variant>
        <vt:lpwstr>_Toc216972858</vt:lpwstr>
      </vt:variant>
      <vt:variant>
        <vt:i4>1572923</vt:i4>
      </vt:variant>
      <vt:variant>
        <vt:i4>299</vt:i4>
      </vt:variant>
      <vt:variant>
        <vt:i4>0</vt:i4>
      </vt:variant>
      <vt:variant>
        <vt:i4>5</vt:i4>
      </vt:variant>
      <vt:variant>
        <vt:lpwstr/>
      </vt:variant>
      <vt:variant>
        <vt:lpwstr>_Toc216972857</vt:lpwstr>
      </vt:variant>
      <vt:variant>
        <vt:i4>1572923</vt:i4>
      </vt:variant>
      <vt:variant>
        <vt:i4>293</vt:i4>
      </vt:variant>
      <vt:variant>
        <vt:i4>0</vt:i4>
      </vt:variant>
      <vt:variant>
        <vt:i4>5</vt:i4>
      </vt:variant>
      <vt:variant>
        <vt:lpwstr/>
      </vt:variant>
      <vt:variant>
        <vt:lpwstr>_Toc216972856</vt:lpwstr>
      </vt:variant>
      <vt:variant>
        <vt:i4>1572923</vt:i4>
      </vt:variant>
      <vt:variant>
        <vt:i4>287</vt:i4>
      </vt:variant>
      <vt:variant>
        <vt:i4>0</vt:i4>
      </vt:variant>
      <vt:variant>
        <vt:i4>5</vt:i4>
      </vt:variant>
      <vt:variant>
        <vt:lpwstr/>
      </vt:variant>
      <vt:variant>
        <vt:lpwstr>_Toc216972855</vt:lpwstr>
      </vt:variant>
      <vt:variant>
        <vt:i4>1572923</vt:i4>
      </vt:variant>
      <vt:variant>
        <vt:i4>281</vt:i4>
      </vt:variant>
      <vt:variant>
        <vt:i4>0</vt:i4>
      </vt:variant>
      <vt:variant>
        <vt:i4>5</vt:i4>
      </vt:variant>
      <vt:variant>
        <vt:lpwstr/>
      </vt:variant>
      <vt:variant>
        <vt:lpwstr>_Toc216972854</vt:lpwstr>
      </vt:variant>
      <vt:variant>
        <vt:i4>1572923</vt:i4>
      </vt:variant>
      <vt:variant>
        <vt:i4>272</vt:i4>
      </vt:variant>
      <vt:variant>
        <vt:i4>0</vt:i4>
      </vt:variant>
      <vt:variant>
        <vt:i4>5</vt:i4>
      </vt:variant>
      <vt:variant>
        <vt:lpwstr/>
      </vt:variant>
      <vt:variant>
        <vt:lpwstr>_Toc216972853</vt:lpwstr>
      </vt:variant>
      <vt:variant>
        <vt:i4>1572923</vt:i4>
      </vt:variant>
      <vt:variant>
        <vt:i4>266</vt:i4>
      </vt:variant>
      <vt:variant>
        <vt:i4>0</vt:i4>
      </vt:variant>
      <vt:variant>
        <vt:i4>5</vt:i4>
      </vt:variant>
      <vt:variant>
        <vt:lpwstr/>
      </vt:variant>
      <vt:variant>
        <vt:lpwstr>_Toc216972852</vt:lpwstr>
      </vt:variant>
      <vt:variant>
        <vt:i4>1572923</vt:i4>
      </vt:variant>
      <vt:variant>
        <vt:i4>260</vt:i4>
      </vt:variant>
      <vt:variant>
        <vt:i4>0</vt:i4>
      </vt:variant>
      <vt:variant>
        <vt:i4>5</vt:i4>
      </vt:variant>
      <vt:variant>
        <vt:lpwstr/>
      </vt:variant>
      <vt:variant>
        <vt:lpwstr>_Toc216972851</vt:lpwstr>
      </vt:variant>
      <vt:variant>
        <vt:i4>1572923</vt:i4>
      </vt:variant>
      <vt:variant>
        <vt:i4>254</vt:i4>
      </vt:variant>
      <vt:variant>
        <vt:i4>0</vt:i4>
      </vt:variant>
      <vt:variant>
        <vt:i4>5</vt:i4>
      </vt:variant>
      <vt:variant>
        <vt:lpwstr/>
      </vt:variant>
      <vt:variant>
        <vt:lpwstr>_Toc216972850</vt:lpwstr>
      </vt:variant>
      <vt:variant>
        <vt:i4>1638459</vt:i4>
      </vt:variant>
      <vt:variant>
        <vt:i4>248</vt:i4>
      </vt:variant>
      <vt:variant>
        <vt:i4>0</vt:i4>
      </vt:variant>
      <vt:variant>
        <vt:i4>5</vt:i4>
      </vt:variant>
      <vt:variant>
        <vt:lpwstr/>
      </vt:variant>
      <vt:variant>
        <vt:lpwstr>_Toc216972849</vt:lpwstr>
      </vt:variant>
      <vt:variant>
        <vt:i4>1638459</vt:i4>
      </vt:variant>
      <vt:variant>
        <vt:i4>242</vt:i4>
      </vt:variant>
      <vt:variant>
        <vt:i4>0</vt:i4>
      </vt:variant>
      <vt:variant>
        <vt:i4>5</vt:i4>
      </vt:variant>
      <vt:variant>
        <vt:lpwstr/>
      </vt:variant>
      <vt:variant>
        <vt:lpwstr>_Toc216972848</vt:lpwstr>
      </vt:variant>
      <vt:variant>
        <vt:i4>1638459</vt:i4>
      </vt:variant>
      <vt:variant>
        <vt:i4>236</vt:i4>
      </vt:variant>
      <vt:variant>
        <vt:i4>0</vt:i4>
      </vt:variant>
      <vt:variant>
        <vt:i4>5</vt:i4>
      </vt:variant>
      <vt:variant>
        <vt:lpwstr/>
      </vt:variant>
      <vt:variant>
        <vt:lpwstr>_Toc216972847</vt:lpwstr>
      </vt:variant>
      <vt:variant>
        <vt:i4>1638459</vt:i4>
      </vt:variant>
      <vt:variant>
        <vt:i4>230</vt:i4>
      </vt:variant>
      <vt:variant>
        <vt:i4>0</vt:i4>
      </vt:variant>
      <vt:variant>
        <vt:i4>5</vt:i4>
      </vt:variant>
      <vt:variant>
        <vt:lpwstr/>
      </vt:variant>
      <vt:variant>
        <vt:lpwstr>_Toc216972846</vt:lpwstr>
      </vt:variant>
      <vt:variant>
        <vt:i4>1638459</vt:i4>
      </vt:variant>
      <vt:variant>
        <vt:i4>224</vt:i4>
      </vt:variant>
      <vt:variant>
        <vt:i4>0</vt:i4>
      </vt:variant>
      <vt:variant>
        <vt:i4>5</vt:i4>
      </vt:variant>
      <vt:variant>
        <vt:lpwstr/>
      </vt:variant>
      <vt:variant>
        <vt:lpwstr>_Toc216972845</vt:lpwstr>
      </vt:variant>
      <vt:variant>
        <vt:i4>1638459</vt:i4>
      </vt:variant>
      <vt:variant>
        <vt:i4>218</vt:i4>
      </vt:variant>
      <vt:variant>
        <vt:i4>0</vt:i4>
      </vt:variant>
      <vt:variant>
        <vt:i4>5</vt:i4>
      </vt:variant>
      <vt:variant>
        <vt:lpwstr/>
      </vt:variant>
      <vt:variant>
        <vt:lpwstr>_Toc216972844</vt:lpwstr>
      </vt:variant>
      <vt:variant>
        <vt:i4>1638459</vt:i4>
      </vt:variant>
      <vt:variant>
        <vt:i4>212</vt:i4>
      </vt:variant>
      <vt:variant>
        <vt:i4>0</vt:i4>
      </vt:variant>
      <vt:variant>
        <vt:i4>5</vt:i4>
      </vt:variant>
      <vt:variant>
        <vt:lpwstr/>
      </vt:variant>
      <vt:variant>
        <vt:lpwstr>_Toc216972843</vt:lpwstr>
      </vt:variant>
      <vt:variant>
        <vt:i4>1638459</vt:i4>
      </vt:variant>
      <vt:variant>
        <vt:i4>203</vt:i4>
      </vt:variant>
      <vt:variant>
        <vt:i4>0</vt:i4>
      </vt:variant>
      <vt:variant>
        <vt:i4>5</vt:i4>
      </vt:variant>
      <vt:variant>
        <vt:lpwstr/>
      </vt:variant>
      <vt:variant>
        <vt:lpwstr>_Toc216972842</vt:lpwstr>
      </vt:variant>
      <vt:variant>
        <vt:i4>1638459</vt:i4>
      </vt:variant>
      <vt:variant>
        <vt:i4>197</vt:i4>
      </vt:variant>
      <vt:variant>
        <vt:i4>0</vt:i4>
      </vt:variant>
      <vt:variant>
        <vt:i4>5</vt:i4>
      </vt:variant>
      <vt:variant>
        <vt:lpwstr/>
      </vt:variant>
      <vt:variant>
        <vt:lpwstr>_Toc216972841</vt:lpwstr>
      </vt:variant>
      <vt:variant>
        <vt:i4>1638459</vt:i4>
      </vt:variant>
      <vt:variant>
        <vt:i4>191</vt:i4>
      </vt:variant>
      <vt:variant>
        <vt:i4>0</vt:i4>
      </vt:variant>
      <vt:variant>
        <vt:i4>5</vt:i4>
      </vt:variant>
      <vt:variant>
        <vt:lpwstr/>
      </vt:variant>
      <vt:variant>
        <vt:lpwstr>_Toc216972840</vt:lpwstr>
      </vt:variant>
      <vt:variant>
        <vt:i4>1966139</vt:i4>
      </vt:variant>
      <vt:variant>
        <vt:i4>185</vt:i4>
      </vt:variant>
      <vt:variant>
        <vt:i4>0</vt:i4>
      </vt:variant>
      <vt:variant>
        <vt:i4>5</vt:i4>
      </vt:variant>
      <vt:variant>
        <vt:lpwstr/>
      </vt:variant>
      <vt:variant>
        <vt:lpwstr>_Toc216972839</vt:lpwstr>
      </vt:variant>
      <vt:variant>
        <vt:i4>1966139</vt:i4>
      </vt:variant>
      <vt:variant>
        <vt:i4>179</vt:i4>
      </vt:variant>
      <vt:variant>
        <vt:i4>0</vt:i4>
      </vt:variant>
      <vt:variant>
        <vt:i4>5</vt:i4>
      </vt:variant>
      <vt:variant>
        <vt:lpwstr/>
      </vt:variant>
      <vt:variant>
        <vt:lpwstr>_Toc216972838</vt:lpwstr>
      </vt:variant>
      <vt:variant>
        <vt:i4>1966139</vt:i4>
      </vt:variant>
      <vt:variant>
        <vt:i4>173</vt:i4>
      </vt:variant>
      <vt:variant>
        <vt:i4>0</vt:i4>
      </vt:variant>
      <vt:variant>
        <vt:i4>5</vt:i4>
      </vt:variant>
      <vt:variant>
        <vt:lpwstr/>
      </vt:variant>
      <vt:variant>
        <vt:lpwstr>_Toc216972834</vt:lpwstr>
      </vt:variant>
      <vt:variant>
        <vt:i4>1966139</vt:i4>
      </vt:variant>
      <vt:variant>
        <vt:i4>167</vt:i4>
      </vt:variant>
      <vt:variant>
        <vt:i4>0</vt:i4>
      </vt:variant>
      <vt:variant>
        <vt:i4>5</vt:i4>
      </vt:variant>
      <vt:variant>
        <vt:lpwstr/>
      </vt:variant>
      <vt:variant>
        <vt:lpwstr>_Toc216972833</vt:lpwstr>
      </vt:variant>
      <vt:variant>
        <vt:i4>1966139</vt:i4>
      </vt:variant>
      <vt:variant>
        <vt:i4>161</vt:i4>
      </vt:variant>
      <vt:variant>
        <vt:i4>0</vt:i4>
      </vt:variant>
      <vt:variant>
        <vt:i4>5</vt:i4>
      </vt:variant>
      <vt:variant>
        <vt:lpwstr/>
      </vt:variant>
      <vt:variant>
        <vt:lpwstr>_Toc216972832</vt:lpwstr>
      </vt:variant>
      <vt:variant>
        <vt:i4>1966139</vt:i4>
      </vt:variant>
      <vt:variant>
        <vt:i4>155</vt:i4>
      </vt:variant>
      <vt:variant>
        <vt:i4>0</vt:i4>
      </vt:variant>
      <vt:variant>
        <vt:i4>5</vt:i4>
      </vt:variant>
      <vt:variant>
        <vt:lpwstr/>
      </vt:variant>
      <vt:variant>
        <vt:lpwstr>_Toc216972831</vt:lpwstr>
      </vt:variant>
      <vt:variant>
        <vt:i4>1966139</vt:i4>
      </vt:variant>
      <vt:variant>
        <vt:i4>149</vt:i4>
      </vt:variant>
      <vt:variant>
        <vt:i4>0</vt:i4>
      </vt:variant>
      <vt:variant>
        <vt:i4>5</vt:i4>
      </vt:variant>
      <vt:variant>
        <vt:lpwstr/>
      </vt:variant>
      <vt:variant>
        <vt:lpwstr>_Toc216972830</vt:lpwstr>
      </vt:variant>
      <vt:variant>
        <vt:i4>2031675</vt:i4>
      </vt:variant>
      <vt:variant>
        <vt:i4>143</vt:i4>
      </vt:variant>
      <vt:variant>
        <vt:i4>0</vt:i4>
      </vt:variant>
      <vt:variant>
        <vt:i4>5</vt:i4>
      </vt:variant>
      <vt:variant>
        <vt:lpwstr/>
      </vt:variant>
      <vt:variant>
        <vt:lpwstr>_Toc216972829</vt:lpwstr>
      </vt:variant>
      <vt:variant>
        <vt:i4>2031675</vt:i4>
      </vt:variant>
      <vt:variant>
        <vt:i4>137</vt:i4>
      </vt:variant>
      <vt:variant>
        <vt:i4>0</vt:i4>
      </vt:variant>
      <vt:variant>
        <vt:i4>5</vt:i4>
      </vt:variant>
      <vt:variant>
        <vt:lpwstr/>
      </vt:variant>
      <vt:variant>
        <vt:lpwstr>_Toc216972828</vt:lpwstr>
      </vt:variant>
      <vt:variant>
        <vt:i4>2031675</vt:i4>
      </vt:variant>
      <vt:variant>
        <vt:i4>131</vt:i4>
      </vt:variant>
      <vt:variant>
        <vt:i4>0</vt:i4>
      </vt:variant>
      <vt:variant>
        <vt:i4>5</vt:i4>
      </vt:variant>
      <vt:variant>
        <vt:lpwstr/>
      </vt:variant>
      <vt:variant>
        <vt:lpwstr>_Toc216972827</vt:lpwstr>
      </vt:variant>
      <vt:variant>
        <vt:i4>2031675</vt:i4>
      </vt:variant>
      <vt:variant>
        <vt:i4>125</vt:i4>
      </vt:variant>
      <vt:variant>
        <vt:i4>0</vt:i4>
      </vt:variant>
      <vt:variant>
        <vt:i4>5</vt:i4>
      </vt:variant>
      <vt:variant>
        <vt:lpwstr/>
      </vt:variant>
      <vt:variant>
        <vt:lpwstr>_Toc216972826</vt:lpwstr>
      </vt:variant>
      <vt:variant>
        <vt:i4>2031675</vt:i4>
      </vt:variant>
      <vt:variant>
        <vt:i4>119</vt:i4>
      </vt:variant>
      <vt:variant>
        <vt:i4>0</vt:i4>
      </vt:variant>
      <vt:variant>
        <vt:i4>5</vt:i4>
      </vt:variant>
      <vt:variant>
        <vt:lpwstr/>
      </vt:variant>
      <vt:variant>
        <vt:lpwstr>_Toc216972825</vt:lpwstr>
      </vt:variant>
      <vt:variant>
        <vt:i4>2031675</vt:i4>
      </vt:variant>
      <vt:variant>
        <vt:i4>113</vt:i4>
      </vt:variant>
      <vt:variant>
        <vt:i4>0</vt:i4>
      </vt:variant>
      <vt:variant>
        <vt:i4>5</vt:i4>
      </vt:variant>
      <vt:variant>
        <vt:lpwstr/>
      </vt:variant>
      <vt:variant>
        <vt:lpwstr>_Toc216972824</vt:lpwstr>
      </vt:variant>
      <vt:variant>
        <vt:i4>2031675</vt:i4>
      </vt:variant>
      <vt:variant>
        <vt:i4>107</vt:i4>
      </vt:variant>
      <vt:variant>
        <vt:i4>0</vt:i4>
      </vt:variant>
      <vt:variant>
        <vt:i4>5</vt:i4>
      </vt:variant>
      <vt:variant>
        <vt:lpwstr/>
      </vt:variant>
      <vt:variant>
        <vt:lpwstr>_Toc216972823</vt:lpwstr>
      </vt:variant>
      <vt:variant>
        <vt:i4>2031675</vt:i4>
      </vt:variant>
      <vt:variant>
        <vt:i4>101</vt:i4>
      </vt:variant>
      <vt:variant>
        <vt:i4>0</vt:i4>
      </vt:variant>
      <vt:variant>
        <vt:i4>5</vt:i4>
      </vt:variant>
      <vt:variant>
        <vt:lpwstr/>
      </vt:variant>
      <vt:variant>
        <vt:lpwstr>_Toc216972822</vt:lpwstr>
      </vt:variant>
      <vt:variant>
        <vt:i4>2031675</vt:i4>
      </vt:variant>
      <vt:variant>
        <vt:i4>95</vt:i4>
      </vt:variant>
      <vt:variant>
        <vt:i4>0</vt:i4>
      </vt:variant>
      <vt:variant>
        <vt:i4>5</vt:i4>
      </vt:variant>
      <vt:variant>
        <vt:lpwstr/>
      </vt:variant>
      <vt:variant>
        <vt:lpwstr>_Toc216972821</vt:lpwstr>
      </vt:variant>
      <vt:variant>
        <vt:i4>2031675</vt:i4>
      </vt:variant>
      <vt:variant>
        <vt:i4>89</vt:i4>
      </vt:variant>
      <vt:variant>
        <vt:i4>0</vt:i4>
      </vt:variant>
      <vt:variant>
        <vt:i4>5</vt:i4>
      </vt:variant>
      <vt:variant>
        <vt:lpwstr/>
      </vt:variant>
      <vt:variant>
        <vt:lpwstr>_Toc216972820</vt:lpwstr>
      </vt:variant>
      <vt:variant>
        <vt:i4>1835067</vt:i4>
      </vt:variant>
      <vt:variant>
        <vt:i4>83</vt:i4>
      </vt:variant>
      <vt:variant>
        <vt:i4>0</vt:i4>
      </vt:variant>
      <vt:variant>
        <vt:i4>5</vt:i4>
      </vt:variant>
      <vt:variant>
        <vt:lpwstr/>
      </vt:variant>
      <vt:variant>
        <vt:lpwstr>_Toc216972819</vt:lpwstr>
      </vt:variant>
      <vt:variant>
        <vt:i4>1835067</vt:i4>
      </vt:variant>
      <vt:variant>
        <vt:i4>77</vt:i4>
      </vt:variant>
      <vt:variant>
        <vt:i4>0</vt:i4>
      </vt:variant>
      <vt:variant>
        <vt:i4>5</vt:i4>
      </vt:variant>
      <vt:variant>
        <vt:lpwstr/>
      </vt:variant>
      <vt:variant>
        <vt:lpwstr>_Toc216972818</vt:lpwstr>
      </vt:variant>
      <vt:variant>
        <vt:i4>1835067</vt:i4>
      </vt:variant>
      <vt:variant>
        <vt:i4>71</vt:i4>
      </vt:variant>
      <vt:variant>
        <vt:i4>0</vt:i4>
      </vt:variant>
      <vt:variant>
        <vt:i4>5</vt:i4>
      </vt:variant>
      <vt:variant>
        <vt:lpwstr/>
      </vt:variant>
      <vt:variant>
        <vt:lpwstr>_Toc216972817</vt:lpwstr>
      </vt:variant>
      <vt:variant>
        <vt:i4>1835067</vt:i4>
      </vt:variant>
      <vt:variant>
        <vt:i4>65</vt:i4>
      </vt:variant>
      <vt:variant>
        <vt:i4>0</vt:i4>
      </vt:variant>
      <vt:variant>
        <vt:i4>5</vt:i4>
      </vt:variant>
      <vt:variant>
        <vt:lpwstr/>
      </vt:variant>
      <vt:variant>
        <vt:lpwstr>_Toc216972816</vt:lpwstr>
      </vt:variant>
      <vt:variant>
        <vt:i4>1835067</vt:i4>
      </vt:variant>
      <vt:variant>
        <vt:i4>59</vt:i4>
      </vt:variant>
      <vt:variant>
        <vt:i4>0</vt:i4>
      </vt:variant>
      <vt:variant>
        <vt:i4>5</vt:i4>
      </vt:variant>
      <vt:variant>
        <vt:lpwstr/>
      </vt:variant>
      <vt:variant>
        <vt:lpwstr>_Toc216972815</vt:lpwstr>
      </vt:variant>
      <vt:variant>
        <vt:i4>1835067</vt:i4>
      </vt:variant>
      <vt:variant>
        <vt:i4>53</vt:i4>
      </vt:variant>
      <vt:variant>
        <vt:i4>0</vt:i4>
      </vt:variant>
      <vt:variant>
        <vt:i4>5</vt:i4>
      </vt:variant>
      <vt:variant>
        <vt:lpwstr/>
      </vt:variant>
      <vt:variant>
        <vt:lpwstr>_Toc216972814</vt:lpwstr>
      </vt:variant>
      <vt:variant>
        <vt:i4>1835067</vt:i4>
      </vt:variant>
      <vt:variant>
        <vt:i4>47</vt:i4>
      </vt:variant>
      <vt:variant>
        <vt:i4>0</vt:i4>
      </vt:variant>
      <vt:variant>
        <vt:i4>5</vt:i4>
      </vt:variant>
      <vt:variant>
        <vt:lpwstr/>
      </vt:variant>
      <vt:variant>
        <vt:lpwstr>_Toc216972813</vt:lpwstr>
      </vt:variant>
      <vt:variant>
        <vt:i4>1835067</vt:i4>
      </vt:variant>
      <vt:variant>
        <vt:i4>41</vt:i4>
      </vt:variant>
      <vt:variant>
        <vt:i4>0</vt:i4>
      </vt:variant>
      <vt:variant>
        <vt:i4>5</vt:i4>
      </vt:variant>
      <vt:variant>
        <vt:lpwstr/>
      </vt:variant>
      <vt:variant>
        <vt:lpwstr>_Toc216972812</vt:lpwstr>
      </vt:variant>
      <vt:variant>
        <vt:i4>1835067</vt:i4>
      </vt:variant>
      <vt:variant>
        <vt:i4>35</vt:i4>
      </vt:variant>
      <vt:variant>
        <vt:i4>0</vt:i4>
      </vt:variant>
      <vt:variant>
        <vt:i4>5</vt:i4>
      </vt:variant>
      <vt:variant>
        <vt:lpwstr/>
      </vt:variant>
      <vt:variant>
        <vt:lpwstr>_Toc216972811</vt:lpwstr>
      </vt:variant>
      <vt:variant>
        <vt:i4>1835067</vt:i4>
      </vt:variant>
      <vt:variant>
        <vt:i4>29</vt:i4>
      </vt:variant>
      <vt:variant>
        <vt:i4>0</vt:i4>
      </vt:variant>
      <vt:variant>
        <vt:i4>5</vt:i4>
      </vt:variant>
      <vt:variant>
        <vt:lpwstr/>
      </vt:variant>
      <vt:variant>
        <vt:lpwstr>_Toc216972810</vt:lpwstr>
      </vt:variant>
      <vt:variant>
        <vt:i4>1900603</vt:i4>
      </vt:variant>
      <vt:variant>
        <vt:i4>23</vt:i4>
      </vt:variant>
      <vt:variant>
        <vt:i4>0</vt:i4>
      </vt:variant>
      <vt:variant>
        <vt:i4>5</vt:i4>
      </vt:variant>
      <vt:variant>
        <vt:lpwstr/>
      </vt:variant>
      <vt:variant>
        <vt:lpwstr>_Toc216972809</vt:lpwstr>
      </vt:variant>
      <vt:variant>
        <vt:i4>1900603</vt:i4>
      </vt:variant>
      <vt:variant>
        <vt:i4>17</vt:i4>
      </vt:variant>
      <vt:variant>
        <vt:i4>0</vt:i4>
      </vt:variant>
      <vt:variant>
        <vt:i4>5</vt:i4>
      </vt:variant>
      <vt:variant>
        <vt:lpwstr/>
      </vt:variant>
      <vt:variant>
        <vt:lpwstr>_Toc216972808</vt:lpwstr>
      </vt:variant>
      <vt:variant>
        <vt:i4>7864382</vt:i4>
      </vt:variant>
      <vt:variant>
        <vt:i4>12</vt:i4>
      </vt:variant>
      <vt:variant>
        <vt:i4>0</vt:i4>
      </vt:variant>
      <vt:variant>
        <vt:i4>5</vt:i4>
      </vt:variant>
      <vt:variant>
        <vt:lpwstr>http://epthinktank.eu/</vt:lpwstr>
      </vt:variant>
      <vt:variant>
        <vt:lpwstr/>
      </vt:variant>
      <vt:variant>
        <vt:i4>3997804</vt:i4>
      </vt:variant>
      <vt:variant>
        <vt:i4>9</vt:i4>
      </vt:variant>
      <vt:variant>
        <vt:i4>0</vt:i4>
      </vt:variant>
      <vt:variant>
        <vt:i4>5</vt:i4>
      </vt:variant>
      <vt:variant>
        <vt:lpwstr>http://www.europarl.europa.eu/thinktank</vt:lpwstr>
      </vt:variant>
      <vt:variant>
        <vt:lpwstr/>
      </vt:variant>
      <vt:variant>
        <vt:i4>1310722</vt:i4>
      </vt:variant>
      <vt:variant>
        <vt:i4>6</vt:i4>
      </vt:variant>
      <vt:variant>
        <vt:i4>0</vt:i4>
      </vt:variant>
      <vt:variant>
        <vt:i4>5</vt:i4>
      </vt:variant>
      <vt:variant>
        <vt:lpwstr>http://www.eprs.ep.parl.union.eu/</vt:lpwstr>
      </vt:variant>
      <vt:variant>
        <vt:lpwstr/>
      </vt:variant>
      <vt:variant>
        <vt:i4>3407975</vt:i4>
      </vt:variant>
      <vt:variant>
        <vt:i4>3</vt:i4>
      </vt:variant>
      <vt:variant>
        <vt:i4>0</vt:i4>
      </vt:variant>
      <vt:variant>
        <vt:i4>5</vt:i4>
      </vt:variant>
      <vt:variant>
        <vt:lpwstr>http://www.europarl.europa.eu/stoa</vt:lpwstr>
      </vt:variant>
      <vt:variant>
        <vt:lpwstr/>
      </vt:variant>
      <vt:variant>
        <vt:i4>7471114</vt:i4>
      </vt:variant>
      <vt:variant>
        <vt:i4>0</vt:i4>
      </vt:variant>
      <vt:variant>
        <vt:i4>0</vt:i4>
      </vt:variant>
      <vt:variant>
        <vt:i4>5</vt:i4>
      </vt:variant>
      <vt:variant>
        <vt:lpwstr>mailto:stoa@ep.europa.eu</vt:lpwstr>
      </vt:variant>
      <vt:variant>
        <vt:lpwstr/>
      </vt:variant>
      <vt:variant>
        <vt:i4>1376338</vt:i4>
      </vt:variant>
      <vt:variant>
        <vt:i4>306</vt:i4>
      </vt:variant>
      <vt:variant>
        <vt:i4>0</vt:i4>
      </vt:variant>
      <vt:variant>
        <vt:i4>5</vt:i4>
      </vt:variant>
      <vt:variant>
        <vt:lpwstr>https://aclanthology.org/2025.emnlp-main.856/</vt:lpwstr>
      </vt:variant>
      <vt:variant>
        <vt:lpwstr/>
      </vt:variant>
      <vt:variant>
        <vt:i4>4915266</vt:i4>
      </vt:variant>
      <vt:variant>
        <vt:i4>303</vt:i4>
      </vt:variant>
      <vt:variant>
        <vt:i4>0</vt:i4>
      </vt:variant>
      <vt:variant>
        <vt:i4>5</vt:i4>
      </vt:variant>
      <vt:variant>
        <vt:lpwstr>https://doi.org/10.1371/journal.pone.0306621</vt:lpwstr>
      </vt:variant>
      <vt:variant>
        <vt:lpwstr/>
      </vt:variant>
      <vt:variant>
        <vt:i4>327710</vt:i4>
      </vt:variant>
      <vt:variant>
        <vt:i4>300</vt:i4>
      </vt:variant>
      <vt:variant>
        <vt:i4>0</vt:i4>
      </vt:variant>
      <vt:variant>
        <vt:i4>5</vt:i4>
      </vt:variant>
      <vt:variant>
        <vt:lpwstr>https://arxiv.org/abs/2405.13041</vt:lpwstr>
      </vt:variant>
      <vt:variant>
        <vt:lpwstr/>
      </vt:variant>
      <vt:variant>
        <vt:i4>7798828</vt:i4>
      </vt:variant>
      <vt:variant>
        <vt:i4>297</vt:i4>
      </vt:variant>
      <vt:variant>
        <vt:i4>0</vt:i4>
      </vt:variant>
      <vt:variant>
        <vt:i4>5</vt:i4>
      </vt:variant>
      <vt:variant>
        <vt:lpwstr>https://www.ibm.com/think/topics/llm-benchmarks</vt:lpwstr>
      </vt:variant>
      <vt:variant>
        <vt:lpwstr/>
      </vt:variant>
      <vt:variant>
        <vt:i4>1835030</vt:i4>
      </vt:variant>
      <vt:variant>
        <vt:i4>294</vt:i4>
      </vt:variant>
      <vt:variant>
        <vt:i4>0</vt:i4>
      </vt:variant>
      <vt:variant>
        <vt:i4>5</vt:i4>
      </vt:variant>
      <vt:variant>
        <vt:lpwstr>https://eur-lex.europa.eu/eli/C/2025/5146/oj/eng</vt:lpwstr>
      </vt:variant>
      <vt:variant>
        <vt:lpwstr/>
      </vt:variant>
      <vt:variant>
        <vt:i4>8061053</vt:i4>
      </vt:variant>
      <vt:variant>
        <vt:i4>291</vt:i4>
      </vt:variant>
      <vt:variant>
        <vt:i4>0</vt:i4>
      </vt:variant>
      <vt:variant>
        <vt:i4>5</vt:i4>
      </vt:variant>
      <vt:variant>
        <vt:lpwstr>https://wroxtonworkshop.org/wp-content/uploads/2024/07/2024-Fitsilis-et-al.pdf</vt:lpwstr>
      </vt:variant>
      <vt:variant>
        <vt:lpwstr/>
      </vt:variant>
      <vt:variant>
        <vt:i4>6291496</vt:i4>
      </vt:variant>
      <vt:variant>
        <vt:i4>288</vt:i4>
      </vt:variant>
      <vt:variant>
        <vt:i4>0</vt:i4>
      </vt:variant>
      <vt:variant>
        <vt:i4>5</vt:i4>
      </vt:variant>
      <vt:variant>
        <vt:lpwstr>https://www.popvox.org/legitech/comparative-print-suite</vt:lpwstr>
      </vt:variant>
      <vt:variant>
        <vt:lpwstr/>
      </vt:variant>
      <vt:variant>
        <vt:i4>3473446</vt:i4>
      </vt:variant>
      <vt:variant>
        <vt:i4>285</vt:i4>
      </vt:variant>
      <vt:variant>
        <vt:i4>0</vt:i4>
      </vt:variant>
      <vt:variant>
        <vt:i4>5</vt:i4>
      </vt:variant>
      <vt:variant>
        <vt:lpwstr>https://library.bussola-tech.co/p/caminar-camara-diputadas-diputados-chile</vt:lpwstr>
      </vt:variant>
      <vt:variant>
        <vt:lpwstr/>
      </vt:variant>
      <vt:variant>
        <vt:i4>3211363</vt:i4>
      </vt:variant>
      <vt:variant>
        <vt:i4>282</vt:i4>
      </vt:variant>
      <vt:variant>
        <vt:i4>0</vt:i4>
      </vt:variant>
      <vt:variant>
        <vt:i4>5</vt:i4>
      </vt:variant>
      <vt:variant>
        <vt:lpwstr>https://www.europarl.europa.eu/RegData/etudes/IDAN/2022/736129/IPOL_IDA(2022)736129_EN.pdf</vt:lpwstr>
      </vt:variant>
      <vt:variant>
        <vt:lpwstr/>
      </vt:variant>
      <vt:variant>
        <vt:i4>1114190</vt:i4>
      </vt:variant>
      <vt:variant>
        <vt:i4>279</vt:i4>
      </vt:variant>
      <vt:variant>
        <vt:i4>0</vt:i4>
      </vt:variant>
      <vt:variant>
        <vt:i4>5</vt:i4>
      </vt:variant>
      <vt:variant>
        <vt:lpwstr>https://www.ipu.org/innovation-tracker/story/preserving-parliaments-functionality-during-covid-19-pandemic-brazils-experience</vt:lpwstr>
      </vt:variant>
      <vt:variant>
        <vt:lpwstr/>
      </vt:variant>
      <vt:variant>
        <vt:i4>327761</vt:i4>
      </vt:variant>
      <vt:variant>
        <vt:i4>276</vt:i4>
      </vt:variant>
      <vt:variant>
        <vt:i4>0</vt:i4>
      </vt:variant>
      <vt:variant>
        <vt:i4>5</vt:i4>
      </vt:variant>
      <vt:variant>
        <vt:lpwstr>https://library.bussola-tech.co/p/ulysses-chamber-deputies-brazil</vt:lpwstr>
      </vt:variant>
      <vt:variant>
        <vt:lpwstr/>
      </vt:variant>
      <vt:variant>
        <vt:i4>1703967</vt:i4>
      </vt:variant>
      <vt:variant>
        <vt:i4>273</vt:i4>
      </vt:variant>
      <vt:variant>
        <vt:i4>0</vt:i4>
      </vt:variant>
      <vt:variant>
        <vt:i4>5</vt:i4>
      </vt:variant>
      <vt:variant>
        <vt:lpwstr>https://www.ipu.org/news/case-studies/2022-06/brazil-digitally-mature-parliament</vt:lpwstr>
      </vt:variant>
      <vt:variant>
        <vt:lpwstr/>
      </vt:variant>
      <vt:variant>
        <vt:i4>327761</vt:i4>
      </vt:variant>
      <vt:variant>
        <vt:i4>270</vt:i4>
      </vt:variant>
      <vt:variant>
        <vt:i4>0</vt:i4>
      </vt:variant>
      <vt:variant>
        <vt:i4>5</vt:i4>
      </vt:variant>
      <vt:variant>
        <vt:lpwstr>https://library.bussola-tech.co/p/ulysses-chamber-deputies-brazil</vt:lpwstr>
      </vt:variant>
      <vt:variant>
        <vt:lpwstr/>
      </vt:variant>
      <vt:variant>
        <vt:i4>6619173</vt:i4>
      </vt:variant>
      <vt:variant>
        <vt:i4>267</vt:i4>
      </vt:variant>
      <vt:variant>
        <vt:i4>0</vt:i4>
      </vt:variant>
      <vt:variant>
        <vt:i4>5</vt:i4>
      </vt:variant>
      <vt:variant>
        <vt:lpwstr>https://ria.gov.gr/</vt:lpwstr>
      </vt:variant>
      <vt:variant>
        <vt:lpwstr/>
      </vt:variant>
      <vt:variant>
        <vt:i4>4063342</vt:i4>
      </vt:variant>
      <vt:variant>
        <vt:i4>261</vt:i4>
      </vt:variant>
      <vt:variant>
        <vt:i4>0</vt:i4>
      </vt:variant>
      <vt:variant>
        <vt:i4>5</vt:i4>
      </vt:variant>
      <vt:variant>
        <vt:lpwstr>https://interoperable-europe.ec.europa.eu/collection/open-source-observatory-osor/ria-regulatory-impact-assessment-platform</vt:lpwstr>
      </vt:variant>
      <vt:variant>
        <vt:lpwstr/>
      </vt:variant>
      <vt:variant>
        <vt:i4>6357089</vt:i4>
      </vt:variant>
      <vt:variant>
        <vt:i4>258</vt:i4>
      </vt:variant>
      <vt:variant>
        <vt:i4>0</vt:i4>
      </vt:variant>
      <vt:variant>
        <vt:i4>5</vt:i4>
      </vt:variant>
      <vt:variant>
        <vt:lpwstr>https://doi.org/10.1093/slr/hmae003</vt:lpwstr>
      </vt:variant>
      <vt:variant>
        <vt:lpwstr/>
      </vt:variant>
      <vt:variant>
        <vt:i4>6029367</vt:i4>
      </vt:variant>
      <vt:variant>
        <vt:i4>255</vt:i4>
      </vt:variant>
      <vt:variant>
        <vt:i4>0</vt:i4>
      </vt:variant>
      <vt:variant>
        <vt:i4>5</vt:i4>
      </vt:variant>
      <vt:variant>
        <vt:lpwstr>https://events.grnet.gr/event/138/attachments/393/669/Fotis Fitsilis_The parliamentary perspective of better regulation in Greece.pdf</vt:lpwstr>
      </vt:variant>
      <vt:variant>
        <vt:lpwstr/>
      </vt:variant>
      <vt:variant>
        <vt:i4>7536753</vt:i4>
      </vt:variant>
      <vt:variant>
        <vt:i4>252</vt:i4>
      </vt:variant>
      <vt:variant>
        <vt:i4>0</vt:i4>
      </vt:variant>
      <vt:variant>
        <vt:i4>5</vt:i4>
      </vt:variant>
      <vt:variant>
        <vt:lpwstr>https://ai.gov.uk/projects/parlex/</vt:lpwstr>
      </vt:variant>
      <vt:variant>
        <vt:lpwstr/>
      </vt:variant>
      <vt:variant>
        <vt:i4>2424936</vt:i4>
      </vt:variant>
      <vt:variant>
        <vt:i4>249</vt:i4>
      </vt:variant>
      <vt:variant>
        <vt:i4>0</vt:i4>
      </vt:variant>
      <vt:variant>
        <vt:i4>5</vt:i4>
      </vt:variant>
      <vt:variant>
        <vt:lpwstr>https://bundestag-mine.de/api/documentation/index.html</vt:lpwstr>
      </vt:variant>
      <vt:variant>
        <vt:lpwstr/>
      </vt:variant>
      <vt:variant>
        <vt:i4>4653081</vt:i4>
      </vt:variant>
      <vt:variant>
        <vt:i4>246</vt:i4>
      </vt:variant>
      <vt:variant>
        <vt:i4>0</vt:i4>
      </vt:variant>
      <vt:variant>
        <vt:i4>5</vt:i4>
      </vt:variant>
      <vt:variant>
        <vt:lpwstr>https://github.com/TheItCrOw/Bundestags-Mine</vt:lpwstr>
      </vt:variant>
      <vt:variant>
        <vt:lpwstr/>
      </vt:variant>
      <vt:variant>
        <vt:i4>7864434</vt:i4>
      </vt:variant>
      <vt:variant>
        <vt:i4>243</vt:i4>
      </vt:variant>
      <vt:variant>
        <vt:i4>0</vt:i4>
      </vt:variant>
      <vt:variant>
        <vt:i4>5</vt:i4>
      </vt:variant>
      <vt:variant>
        <vt:lpwstr>https://bundestag-mine.de/</vt:lpwstr>
      </vt:variant>
      <vt:variant>
        <vt:lpwstr/>
      </vt:variant>
      <vt:variant>
        <vt:i4>1114130</vt:i4>
      </vt:variant>
      <vt:variant>
        <vt:i4>240</vt:i4>
      </vt:variant>
      <vt:variant>
        <vt:i4>0</vt:i4>
      </vt:variant>
      <vt:variant>
        <vt:i4>5</vt:i4>
      </vt:variant>
      <vt:variant>
        <vt:lpwstr>https://ebooks.iospress.nl/doi/10.3233/FAIA230996</vt:lpwstr>
      </vt:variant>
      <vt:variant>
        <vt:lpwstr/>
      </vt:variant>
      <vt:variant>
        <vt:i4>6291552</vt:i4>
      </vt:variant>
      <vt:variant>
        <vt:i4>237</vt:i4>
      </vt:variant>
      <vt:variant>
        <vt:i4>0</vt:i4>
      </vt:variant>
      <vt:variant>
        <vt:i4>5</vt:i4>
      </vt:variant>
      <vt:variant>
        <vt:lpwstr>https://recsys-lab.at/news/generative-ai-for-legal-text-analysis-presentation-at-the-austrian-parliamentary-administration/</vt:lpwstr>
      </vt:variant>
      <vt:variant>
        <vt:lpwstr/>
      </vt:variant>
      <vt:variant>
        <vt:i4>5046339</vt:i4>
      </vt:variant>
      <vt:variant>
        <vt:i4>234</vt:i4>
      </vt:variant>
      <vt:variant>
        <vt:i4>0</vt:i4>
      </vt:variant>
      <vt:variant>
        <vt:i4>5</vt:i4>
      </vt:variant>
      <vt:variant>
        <vt:lpwstr>https://pisrs.si/</vt:lpwstr>
      </vt:variant>
      <vt:variant>
        <vt:lpwstr/>
      </vt:variant>
      <vt:variant>
        <vt:i4>7012385</vt:i4>
      </vt:variant>
      <vt:variant>
        <vt:i4>231</vt:i4>
      </vt:variant>
      <vt:variant>
        <vt:i4>0</vt:i4>
      </vt:variant>
      <vt:variant>
        <vt:i4>5</vt:i4>
      </vt:variant>
      <vt:variant>
        <vt:lpwstr>https://www.ipu.org/innovation-tracker/story/view-estonia-ai-advanced-beginner</vt:lpwstr>
      </vt:variant>
      <vt:variant>
        <vt:lpwstr/>
      </vt:variant>
      <vt:variant>
        <vt:i4>4259912</vt:i4>
      </vt:variant>
      <vt:variant>
        <vt:i4>228</vt:i4>
      </vt:variant>
      <vt:variant>
        <vt:i4>0</vt:i4>
      </vt:variant>
      <vt:variant>
        <vt:i4>5</vt:i4>
      </vt:variant>
      <vt:variant>
        <vt:lpwstr>https://doi.org/10.48550/arXiv.2401.16182</vt:lpwstr>
      </vt:variant>
      <vt:variant>
        <vt:lpwstr/>
      </vt:variant>
      <vt:variant>
        <vt:i4>196631</vt:i4>
      </vt:variant>
      <vt:variant>
        <vt:i4>225</vt:i4>
      </vt:variant>
      <vt:variant>
        <vt:i4>0</vt:i4>
      </vt:variant>
      <vt:variant>
        <vt:i4>5</vt:i4>
      </vt:variant>
      <vt:variant>
        <vt:lpwstr>https://arxiv.org/abs/2401.16182</vt:lpwstr>
      </vt:variant>
      <vt:variant>
        <vt:lpwstr/>
      </vt:variant>
      <vt:variant>
        <vt:i4>4259912</vt:i4>
      </vt:variant>
      <vt:variant>
        <vt:i4>222</vt:i4>
      </vt:variant>
      <vt:variant>
        <vt:i4>0</vt:i4>
      </vt:variant>
      <vt:variant>
        <vt:i4>5</vt:i4>
      </vt:variant>
      <vt:variant>
        <vt:lpwstr>https://doi.org/10.48550/arXiv.2401.16182</vt:lpwstr>
      </vt:variant>
      <vt:variant>
        <vt:lpwstr/>
      </vt:variant>
      <vt:variant>
        <vt:i4>196631</vt:i4>
      </vt:variant>
      <vt:variant>
        <vt:i4>219</vt:i4>
      </vt:variant>
      <vt:variant>
        <vt:i4>0</vt:i4>
      </vt:variant>
      <vt:variant>
        <vt:i4>5</vt:i4>
      </vt:variant>
      <vt:variant>
        <vt:lpwstr>https://arxiv.org/abs/2401.16182</vt:lpwstr>
      </vt:variant>
      <vt:variant>
        <vt:lpwstr/>
      </vt:variant>
      <vt:variant>
        <vt:i4>196681</vt:i4>
      </vt:variant>
      <vt:variant>
        <vt:i4>216</vt:i4>
      </vt:variant>
      <vt:variant>
        <vt:i4>0</vt:i4>
      </vt:variant>
      <vt:variant>
        <vt:i4>5</vt:i4>
      </vt:variant>
      <vt:variant>
        <vt:lpwstr>https://gitlab.adullact.net/dgfip/projets-ia/llamandement</vt:lpwstr>
      </vt:variant>
      <vt:variant>
        <vt:lpwstr/>
      </vt:variant>
      <vt:variant>
        <vt:i4>4587522</vt:i4>
      </vt:variant>
      <vt:variant>
        <vt:i4>213</vt:i4>
      </vt:variant>
      <vt:variant>
        <vt:i4>0</vt:i4>
      </vt:variant>
      <vt:variant>
        <vt:i4>5</vt:i4>
      </vt:variant>
      <vt:variant>
        <vt:lpwstr>https://academic.oup.com/pa/article-abstract/78/3/625/7907222?redirectedFrom=fulltext</vt:lpwstr>
      </vt:variant>
      <vt:variant>
        <vt:lpwstr/>
      </vt:variant>
      <vt:variant>
        <vt:i4>4718657</vt:i4>
      </vt:variant>
      <vt:variant>
        <vt:i4>210</vt:i4>
      </vt:variant>
      <vt:variant>
        <vt:i4>0</vt:i4>
      </vt:variant>
      <vt:variant>
        <vt:i4>5</vt:i4>
      </vt:variant>
      <vt:variant>
        <vt:lpwstr>https://interoperable-europe.ec.europa.eu/collection/public-sector-tech-watch/genai4lex-b-ai-powered-legislative-support-italian-chamber-deputie</vt:lpwstr>
      </vt:variant>
      <vt:variant>
        <vt:lpwstr/>
      </vt:variant>
      <vt:variant>
        <vt:i4>2162726</vt:i4>
      </vt:variant>
      <vt:variant>
        <vt:i4>207</vt:i4>
      </vt:variant>
      <vt:variant>
        <vt:i4>0</vt:i4>
      </vt:variant>
      <vt:variant>
        <vt:i4>5</vt:i4>
      </vt:variant>
      <vt:variant>
        <vt:lpwstr>https://magazine.unibo.it/archivio/2024/09/11/generative-artificial-intelligence-in-the-parliament-a-project-coordinated-by-the-university-of-bologna-receives-an-award</vt:lpwstr>
      </vt:variant>
      <vt:variant>
        <vt:lpwstr/>
      </vt:variant>
      <vt:variant>
        <vt:i4>4718657</vt:i4>
      </vt:variant>
      <vt:variant>
        <vt:i4>204</vt:i4>
      </vt:variant>
      <vt:variant>
        <vt:i4>0</vt:i4>
      </vt:variant>
      <vt:variant>
        <vt:i4>5</vt:i4>
      </vt:variant>
      <vt:variant>
        <vt:lpwstr>https://interoperable-europe.ec.europa.eu/collection/public-sector-tech-watch/genai4lex-b-ai-powered-legislative-support-italian-chamber-deputie</vt:lpwstr>
      </vt:variant>
      <vt:variant>
        <vt:lpwstr/>
      </vt:variant>
      <vt:variant>
        <vt:i4>8257580</vt:i4>
      </vt:variant>
      <vt:variant>
        <vt:i4>201</vt:i4>
      </vt:variant>
      <vt:variant>
        <vt:i4>0</vt:i4>
      </vt:variant>
      <vt:variant>
        <vt:i4>5</vt:i4>
      </vt:variant>
      <vt:variant>
        <vt:lpwstr>https://www.igsg.cnr.it/2024/07/genai4lex/</vt:lpwstr>
      </vt:variant>
      <vt:variant>
        <vt:lpwstr/>
      </vt:variant>
      <vt:variant>
        <vt:i4>1703960</vt:i4>
      </vt:variant>
      <vt:variant>
        <vt:i4>198</vt:i4>
      </vt:variant>
      <vt:variant>
        <vt:i4>0</vt:i4>
      </vt:variant>
      <vt:variant>
        <vt:i4>5</vt:i4>
      </vt:variant>
      <vt:variant>
        <vt:lpwstr>https://ieeexplore.ieee.org/document/11081650</vt:lpwstr>
      </vt:variant>
      <vt:variant>
        <vt:lpwstr/>
      </vt:variant>
      <vt:variant>
        <vt:i4>4784134</vt:i4>
      </vt:variant>
      <vt:variant>
        <vt:i4>195</vt:i4>
      </vt:variant>
      <vt:variant>
        <vt:i4>0</vt:i4>
      </vt:variant>
      <vt:variant>
        <vt:i4>5</vt:i4>
      </vt:variant>
      <vt:variant>
        <vt:lpwstr>https://www.bfh.ch/en/news/events-for-specialists/icedeg-conference-2025/</vt:lpwstr>
      </vt:variant>
      <vt:variant>
        <vt:lpwstr/>
      </vt:variant>
      <vt:variant>
        <vt:i4>16</vt:i4>
      </vt:variant>
      <vt:variant>
        <vt:i4>192</vt:i4>
      </vt:variant>
      <vt:variant>
        <vt:i4>0</vt:i4>
      </vt:variant>
      <vt:variant>
        <vt:i4>5</vt:i4>
      </vt:variant>
      <vt:variant>
        <vt:lpwstr>https://interoperable-europe.ec.europa.eu/collection/justice-law-and-security/solution/leos-open-source-software-editing-legislation/document/proof-concept-context-aware-legal-verification</vt:lpwstr>
      </vt:variant>
      <vt:variant>
        <vt:lpwstr/>
      </vt:variant>
      <vt:variant>
        <vt:i4>1245204</vt:i4>
      </vt:variant>
      <vt:variant>
        <vt:i4>189</vt:i4>
      </vt:variant>
      <vt:variant>
        <vt:i4>0</vt:i4>
      </vt:variant>
      <vt:variant>
        <vt:i4>5</vt:i4>
      </vt:variant>
      <vt:variant>
        <vt:lpwstr>https://op.europa.eu/en/publication-detail/-/publication/dece3782-90ed-11ef-a130-01aa75ed71a1/language-en</vt:lpwstr>
      </vt:variant>
      <vt:variant>
        <vt:lpwstr/>
      </vt:variant>
      <vt:variant>
        <vt:i4>655441</vt:i4>
      </vt:variant>
      <vt:variant>
        <vt:i4>183</vt:i4>
      </vt:variant>
      <vt:variant>
        <vt:i4>0</vt:i4>
      </vt:variant>
      <vt:variant>
        <vt:i4>5</vt:i4>
      </vt:variant>
      <vt:variant>
        <vt:lpwstr>https://interoperable-europe.ec.europa.eu/sites/default/files/document/2024-06/Augmented LEOS with smart functionalities final report.pdf</vt:lpwstr>
      </vt:variant>
      <vt:variant>
        <vt:lpwstr/>
      </vt:variant>
      <vt:variant>
        <vt:i4>393301</vt:i4>
      </vt:variant>
      <vt:variant>
        <vt:i4>180</vt:i4>
      </vt:variant>
      <vt:variant>
        <vt:i4>0</vt:i4>
      </vt:variant>
      <vt:variant>
        <vt:i4>5</vt:i4>
      </vt:variant>
      <vt:variant>
        <vt:lpwstr>https://interoperable-europe.ec.europa.eu/collection/justice-law-and-security/solution/leos-open-source-software-editing-legislation</vt:lpwstr>
      </vt:variant>
      <vt:variant>
        <vt:lpwstr/>
      </vt:variant>
      <vt:variant>
        <vt:i4>1048603</vt:i4>
      </vt:variant>
      <vt:variant>
        <vt:i4>177</vt:i4>
      </vt:variant>
      <vt:variant>
        <vt:i4>0</vt:i4>
      </vt:variant>
      <vt:variant>
        <vt:i4>5</vt:i4>
      </vt:variant>
      <vt:variant>
        <vt:lpwstr>https://code.europa.eu/groups/leos/-/wikis/LEOS-Framework</vt:lpwstr>
      </vt:variant>
      <vt:variant>
        <vt:lpwstr/>
      </vt:variant>
      <vt:variant>
        <vt:i4>2162694</vt:i4>
      </vt:variant>
      <vt:variant>
        <vt:i4>174</vt:i4>
      </vt:variant>
      <vt:variant>
        <vt:i4>0</vt:i4>
      </vt:variant>
      <vt:variant>
        <vt:i4>5</vt:i4>
      </vt:variant>
      <vt:variant>
        <vt:lpwstr>https://www.camera.it/application/xmanager/projects/leg19/attachments/uploadfile_comitato_vigilanza/pdfs/000/000/001/Rapporto_IA_Camera_deputati.pdf</vt:lpwstr>
      </vt:variant>
      <vt:variant>
        <vt:lpwstr/>
      </vt:variant>
      <vt:variant>
        <vt:i4>2097273</vt:i4>
      </vt:variant>
      <vt:variant>
        <vt:i4>171</vt:i4>
      </vt:variant>
      <vt:variant>
        <vt:i4>0</vt:i4>
      </vt:variant>
      <vt:variant>
        <vt:i4>5</vt:i4>
      </vt:variant>
      <vt:variant>
        <vt:lpwstr>https://comunicazione.camera.it/archivio-prima-pagina/19-42168</vt:lpwstr>
      </vt:variant>
      <vt:variant>
        <vt:lpwstr/>
      </vt:variant>
      <vt:variant>
        <vt:i4>1048584</vt:i4>
      </vt:variant>
      <vt:variant>
        <vt:i4>168</vt:i4>
      </vt:variant>
      <vt:variant>
        <vt:i4>0</vt:i4>
      </vt:variant>
      <vt:variant>
        <vt:i4>5</vt:i4>
      </vt:variant>
      <vt:variant>
        <vt:lpwstr>https://comunicazione.camera.it/eventi/intelligenza-artificiale-Camera-report-comitato-documentazione-lavori-parlamentari</vt:lpwstr>
      </vt:variant>
      <vt:variant>
        <vt:lpwstr/>
      </vt:variant>
      <vt:variant>
        <vt:i4>2228256</vt:i4>
      </vt:variant>
      <vt:variant>
        <vt:i4>165</vt:i4>
      </vt:variant>
      <vt:variant>
        <vt:i4>0</vt:i4>
      </vt:variant>
      <vt:variant>
        <vt:i4>5</vt:i4>
      </vt:variant>
      <vt:variant>
        <vt:lpwstr>https://www.parliament.fi/EN/tiedotteet/Pages/Committee-for-the-Future-heard-AI-probably-as-the-first-parliamentary-committee-in-the-world.aspx</vt:lpwstr>
      </vt:variant>
      <vt:variant>
        <vt:lpwstr/>
      </vt:variant>
      <vt:variant>
        <vt:i4>589905</vt:i4>
      </vt:variant>
      <vt:variant>
        <vt:i4>162</vt:i4>
      </vt:variant>
      <vt:variant>
        <vt:i4>0</vt:i4>
      </vt:variant>
      <vt:variant>
        <vt:i4>5</vt:i4>
      </vt:variant>
      <vt:variant>
        <vt:lpwstr>https://www.parliament.fi/FI/naineduskuntatoimii/Sivut/tekoalyn-kayton-periaatteet-eduskunnassa.aspx</vt:lpwstr>
      </vt:variant>
      <vt:variant>
        <vt:lpwstr/>
      </vt:variant>
      <vt:variant>
        <vt:i4>1310807</vt:i4>
      </vt:variant>
      <vt:variant>
        <vt:i4>159</vt:i4>
      </vt:variant>
      <vt:variant>
        <vt:i4>0</vt:i4>
      </vt:variant>
      <vt:variant>
        <vt:i4>5</vt:i4>
      </vt:variant>
      <vt:variant>
        <vt:lpwstr>https://www.senat.fr/salle-de-presse/communiques-de-presse/presse/15-05-2025/bureau-du-senat-du-15-mai-2025.html</vt:lpwstr>
      </vt:variant>
      <vt:variant>
        <vt:lpwstr/>
      </vt:variant>
      <vt:variant>
        <vt:i4>2359298</vt:i4>
      </vt:variant>
      <vt:variant>
        <vt:i4>156</vt:i4>
      </vt:variant>
      <vt:variant>
        <vt:i4>0</vt:i4>
      </vt:variant>
      <vt:variant>
        <vt:i4>5</vt:i4>
      </vt:variant>
      <vt:variant>
        <vt:lpwstr>https://rmc.bfmtv.com/actualites/tech/l-assemblee-nationale-commence-a-travailler-sur-sa-propre-intelligence-artificielle_AV-202506190180.html</vt:lpwstr>
      </vt:variant>
      <vt:variant>
        <vt:lpwstr>:~:text=faciliter%20l%27obstruction%20parlementaire</vt:lpwstr>
      </vt:variant>
      <vt:variant>
        <vt:i4>7733289</vt:i4>
      </vt:variant>
      <vt:variant>
        <vt:i4>153</vt:i4>
      </vt:variant>
      <vt:variant>
        <vt:i4>0</vt:i4>
      </vt:variant>
      <vt:variant>
        <vt:i4>5</vt:i4>
      </vt:variant>
      <vt:variant>
        <vt:lpwstr>https://www.bundestag.de/resource/blob/983276/WD-10-040-23-pdf.pdf</vt:lpwstr>
      </vt:variant>
      <vt:variant>
        <vt:lpwstr/>
      </vt:variant>
      <vt:variant>
        <vt:i4>1835075</vt:i4>
      </vt:variant>
      <vt:variant>
        <vt:i4>150</vt:i4>
      </vt:variant>
      <vt:variant>
        <vt:i4>0</vt:i4>
      </vt:variant>
      <vt:variant>
        <vt:i4>5</vt:i4>
      </vt:variant>
      <vt:variant>
        <vt:lpwstr>https://docs.google.com/document/d/1N08Tt4VVYQEV2WSk8M02S4c-Px8DgISK/</vt:lpwstr>
      </vt:variant>
      <vt:variant>
        <vt:lpwstr/>
      </vt:variant>
      <vt:variant>
        <vt:i4>196639</vt:i4>
      </vt:variant>
      <vt:variant>
        <vt:i4>147</vt:i4>
      </vt:variant>
      <vt:variant>
        <vt:i4>0</vt:i4>
      </vt:variant>
      <vt:variant>
        <vt:i4>5</vt:i4>
      </vt:variant>
      <vt:variant>
        <vt:lpwstr>https://www.wfd.org/ai-guidelines-parliaments</vt:lpwstr>
      </vt:variant>
      <vt:variant>
        <vt:lpwstr/>
      </vt:variant>
      <vt:variant>
        <vt:i4>8061053</vt:i4>
      </vt:variant>
      <vt:variant>
        <vt:i4>144</vt:i4>
      </vt:variant>
      <vt:variant>
        <vt:i4>0</vt:i4>
      </vt:variant>
      <vt:variant>
        <vt:i4>5</vt:i4>
      </vt:variant>
      <vt:variant>
        <vt:lpwstr>https://wroxtonworkshop.org/wp-content/uploads/2024/07/2024-Fitsilis-et-al.pdf</vt:lpwstr>
      </vt:variant>
      <vt:variant>
        <vt:lpwstr/>
      </vt:variant>
      <vt:variant>
        <vt:i4>3014710</vt:i4>
      </vt:variant>
      <vt:variant>
        <vt:i4>141</vt:i4>
      </vt:variant>
      <vt:variant>
        <vt:i4>0</vt:i4>
      </vt:variant>
      <vt:variant>
        <vt:i4>5</vt:i4>
      </vt:variant>
      <vt:variant>
        <vt:lpwstr>https://www.theguardian.com/technology/2025/aug/05/chat-gpt-swedish-pm-ulf-kristersson-under-fire-for-using-ai-in-role</vt:lpwstr>
      </vt:variant>
      <vt:variant>
        <vt:lpwstr/>
      </vt:variant>
      <vt:variant>
        <vt:i4>7077996</vt:i4>
      </vt:variant>
      <vt:variant>
        <vt:i4>138</vt:i4>
      </vt:variant>
      <vt:variant>
        <vt:i4>0</vt:i4>
      </vt:variant>
      <vt:variant>
        <vt:i4>5</vt:i4>
      </vt:variant>
      <vt:variant>
        <vt:lpwstr>https://www.computer.org/csdl/proceedings-article/icedeg/2025/11081638/28wXAOqVvXy</vt:lpwstr>
      </vt:variant>
      <vt:variant>
        <vt:lpwstr/>
      </vt:variant>
      <vt:variant>
        <vt:i4>6291578</vt:i4>
      </vt:variant>
      <vt:variant>
        <vt:i4>134</vt:i4>
      </vt:variant>
      <vt:variant>
        <vt:i4>0</vt:i4>
      </vt:variant>
      <vt:variant>
        <vt:i4>5</vt:i4>
      </vt:variant>
      <vt:variant>
        <vt:lpwstr>https://www.brookings.edu/articles/ai-in-the-global-south-opportunities-and-challenges-towards-more-inclusive-governance/</vt:lpwstr>
      </vt:variant>
      <vt:variant>
        <vt:lpwstr>:~:text=The%20lack%20of%20robust%20data,potential%20negative%20impacts%20of%20A</vt:lpwstr>
      </vt:variant>
      <vt:variant>
        <vt:i4>6291578</vt:i4>
      </vt:variant>
      <vt:variant>
        <vt:i4>132</vt:i4>
      </vt:variant>
      <vt:variant>
        <vt:i4>0</vt:i4>
      </vt:variant>
      <vt:variant>
        <vt:i4>5</vt:i4>
      </vt:variant>
      <vt:variant>
        <vt:lpwstr>https://www.brookings.edu/articles/ai-in-the-global-south-opportunities-and-challenges-towards-more-inclusive-governance/</vt:lpwstr>
      </vt:variant>
      <vt:variant>
        <vt:lpwstr>:~:text=The%20lack%20of%20robust%20data,potential%20negative%20impacts%20of%20A</vt:lpwstr>
      </vt:variant>
      <vt:variant>
        <vt:i4>7012413</vt:i4>
      </vt:variant>
      <vt:variant>
        <vt:i4>129</vt:i4>
      </vt:variant>
      <vt:variant>
        <vt:i4>0</vt:i4>
      </vt:variant>
      <vt:variant>
        <vt:i4>5</vt:i4>
      </vt:variant>
      <vt:variant>
        <vt:lpwstr>https://cris.unibo.it/retrieve/167366bf-c87b-47e8-b828-1ddc3261a1ab/23. Constitutional Opportunities and Risks of AI in the law-making process.pdf</vt:lpwstr>
      </vt:variant>
      <vt:variant>
        <vt:lpwstr/>
      </vt:variant>
      <vt:variant>
        <vt:i4>8192028</vt:i4>
      </vt:variant>
      <vt:variant>
        <vt:i4>126</vt:i4>
      </vt:variant>
      <vt:variant>
        <vt:i4>0</vt:i4>
      </vt:variant>
      <vt:variant>
        <vt:i4>5</vt:i4>
      </vt:variant>
      <vt:variant>
        <vt:lpwstr>https://www.europarl.europa.eu/thinktank/en/document/EPRS_STU(2020)642835</vt:lpwstr>
      </vt:variant>
      <vt:variant>
        <vt:lpwstr/>
      </vt:variant>
      <vt:variant>
        <vt:i4>7012413</vt:i4>
      </vt:variant>
      <vt:variant>
        <vt:i4>123</vt:i4>
      </vt:variant>
      <vt:variant>
        <vt:i4>0</vt:i4>
      </vt:variant>
      <vt:variant>
        <vt:i4>5</vt:i4>
      </vt:variant>
      <vt:variant>
        <vt:lpwstr>https://cris.unibo.it/retrieve/167366bf-c87b-47e8-b828-1ddc3261a1ab/23. Constitutional Opportunities and Risks of AI in the law-making process.pdf</vt:lpwstr>
      </vt:variant>
      <vt:variant>
        <vt:lpwstr/>
      </vt:variant>
      <vt:variant>
        <vt:i4>7864367</vt:i4>
      </vt:variant>
      <vt:variant>
        <vt:i4>117</vt:i4>
      </vt:variant>
      <vt:variant>
        <vt:i4>0</vt:i4>
      </vt:variant>
      <vt:variant>
        <vt:i4>5</vt:i4>
      </vt:variant>
      <vt:variant>
        <vt:lpwstr>https://www.computer.org/csdl/proceedings-article/icedeg/2025/11081571/28wXAuJdY7S</vt:lpwstr>
      </vt:variant>
      <vt:variant>
        <vt:lpwstr/>
      </vt:variant>
      <vt:variant>
        <vt:i4>2949237</vt:i4>
      </vt:variant>
      <vt:variant>
        <vt:i4>114</vt:i4>
      </vt:variant>
      <vt:variant>
        <vt:i4>0</vt:i4>
      </vt:variant>
      <vt:variant>
        <vt:i4>5</vt:i4>
      </vt:variant>
      <vt:variant>
        <vt:lpwstr>https://www.computer.org/csdl/proceedings-article/icedeg/2025/11081693/28wXzOgM1Py</vt:lpwstr>
      </vt:variant>
      <vt:variant>
        <vt:lpwstr/>
      </vt:variant>
      <vt:variant>
        <vt:i4>655441</vt:i4>
      </vt:variant>
      <vt:variant>
        <vt:i4>111</vt:i4>
      </vt:variant>
      <vt:variant>
        <vt:i4>0</vt:i4>
      </vt:variant>
      <vt:variant>
        <vt:i4>5</vt:i4>
      </vt:variant>
      <vt:variant>
        <vt:lpwstr>https://interoperable-europe.ec.europa.eu/sites/default/files/document/2024-06/Augmented LEOS with smart functionalities final report.pdf</vt:lpwstr>
      </vt:variant>
      <vt:variant>
        <vt:lpwstr/>
      </vt:variant>
      <vt:variant>
        <vt:i4>1835030</vt:i4>
      </vt:variant>
      <vt:variant>
        <vt:i4>108</vt:i4>
      </vt:variant>
      <vt:variant>
        <vt:i4>0</vt:i4>
      </vt:variant>
      <vt:variant>
        <vt:i4>5</vt:i4>
      </vt:variant>
      <vt:variant>
        <vt:lpwstr>https://eur-lex.europa.eu/eli/C/2025/5146/oj/eng</vt:lpwstr>
      </vt:variant>
      <vt:variant>
        <vt:lpwstr/>
      </vt:variant>
      <vt:variant>
        <vt:i4>3276923</vt:i4>
      </vt:variant>
      <vt:variant>
        <vt:i4>105</vt:i4>
      </vt:variant>
      <vt:variant>
        <vt:i4>0</vt:i4>
      </vt:variant>
      <vt:variant>
        <vt:i4>5</vt:i4>
      </vt:variant>
      <vt:variant>
        <vt:lpwstr>https://dgsociety.org/egov-2024/programme-and-keynotes/</vt:lpwstr>
      </vt:variant>
      <vt:variant>
        <vt:lpwstr/>
      </vt:variant>
      <vt:variant>
        <vt:i4>7864438</vt:i4>
      </vt:variant>
      <vt:variant>
        <vt:i4>102</vt:i4>
      </vt:variant>
      <vt:variant>
        <vt:i4>0</vt:i4>
      </vt:variant>
      <vt:variant>
        <vt:i4>5</vt:i4>
      </vt:variant>
      <vt:variant>
        <vt:lpwstr>https://ceur-ws.org/Vol-3737/paper7.pdf</vt:lpwstr>
      </vt:variant>
      <vt:variant>
        <vt:lpwstr/>
      </vt:variant>
      <vt:variant>
        <vt:i4>6029326</vt:i4>
      </vt:variant>
      <vt:variant>
        <vt:i4>99</vt:i4>
      </vt:variant>
      <vt:variant>
        <vt:i4>0</vt:i4>
      </vt:variant>
      <vt:variant>
        <vt:i4>5</vt:i4>
      </vt:variant>
      <vt:variant>
        <vt:lpwstr>https://fitsilis.gr/</vt:lpwstr>
      </vt:variant>
      <vt:variant>
        <vt:lpwstr/>
      </vt:variant>
      <vt:variant>
        <vt:i4>1572928</vt:i4>
      </vt:variant>
      <vt:variant>
        <vt:i4>96</vt:i4>
      </vt:variant>
      <vt:variant>
        <vt:i4>0</vt:i4>
      </vt:variant>
      <vt:variant>
        <vt:i4>5</vt:i4>
      </vt:variant>
      <vt:variant>
        <vt:lpwstr>https://www.joernvonlucke.de/</vt:lpwstr>
      </vt:variant>
      <vt:variant>
        <vt:lpwstr/>
      </vt:variant>
      <vt:variant>
        <vt:i4>6291561</vt:i4>
      </vt:variant>
      <vt:variant>
        <vt:i4>93</vt:i4>
      </vt:variant>
      <vt:variant>
        <vt:i4>0</vt:i4>
      </vt:variant>
      <vt:variant>
        <vt:i4>5</vt:i4>
      </vt:variant>
      <vt:variant>
        <vt:lpwstr>https://dl.acm.org/doi/10.1145/3598469.3598517</vt:lpwstr>
      </vt:variant>
      <vt:variant>
        <vt:lpwstr/>
      </vt:variant>
      <vt:variant>
        <vt:i4>3473448</vt:i4>
      </vt:variant>
      <vt:variant>
        <vt:i4>90</vt:i4>
      </vt:variant>
      <vt:variant>
        <vt:i4>0</vt:i4>
      </vt:variant>
      <vt:variant>
        <vt:i4>5</vt:i4>
      </vt:variant>
      <vt:variant>
        <vt:lpwstr>https://interoperable-europe.ec.europa.eu/collection/egovernment/solution/hocrt/document/ai-based-solutions-legislative-drafting-eu</vt:lpwstr>
      </vt:variant>
      <vt:variant>
        <vt:lpwstr/>
      </vt:variant>
      <vt:variant>
        <vt:i4>852047</vt:i4>
      </vt:variant>
      <vt:variant>
        <vt:i4>87</vt:i4>
      </vt:variant>
      <vt:variant>
        <vt:i4>0</vt:i4>
      </vt:variant>
      <vt:variant>
        <vt:i4>5</vt:i4>
      </vt:variant>
      <vt:variant>
        <vt:lpwstr>https://doi.org/10.1080/13572334.2021.1976947</vt:lpwstr>
      </vt:variant>
      <vt:variant>
        <vt:lpwstr/>
      </vt:variant>
      <vt:variant>
        <vt:i4>2949177</vt:i4>
      </vt:variant>
      <vt:variant>
        <vt:i4>84</vt:i4>
      </vt:variant>
      <vt:variant>
        <vt:i4>0</vt:i4>
      </vt:variant>
      <vt:variant>
        <vt:i4>5</vt:i4>
      </vt:variant>
      <vt:variant>
        <vt:lpwstr>https://interoperable-europe.ec.europa.eu/collection/justice-law-and-security/solution/leos-open-source-software-editing-legislation/document/drafting-legislation-era-ai-and-digitisation</vt:lpwstr>
      </vt:variant>
      <vt:variant>
        <vt:lpwstr/>
      </vt:variant>
      <vt:variant>
        <vt:i4>7536762</vt:i4>
      </vt:variant>
      <vt:variant>
        <vt:i4>81</vt:i4>
      </vt:variant>
      <vt:variant>
        <vt:i4>0</vt:i4>
      </vt:variant>
      <vt:variant>
        <vt:i4>5</vt:i4>
      </vt:variant>
      <vt:variant>
        <vt:lpwstr>https://www.researchgate.net/publication/382336983_Beyond_standard_parliamentary_work_side_activities_of_modern_representative_institutions</vt:lpwstr>
      </vt:variant>
      <vt:variant>
        <vt:lpwstr/>
      </vt:variant>
      <vt:variant>
        <vt:i4>327761</vt:i4>
      </vt:variant>
      <vt:variant>
        <vt:i4>78</vt:i4>
      </vt:variant>
      <vt:variant>
        <vt:i4>0</vt:i4>
      </vt:variant>
      <vt:variant>
        <vt:i4>5</vt:i4>
      </vt:variant>
      <vt:variant>
        <vt:lpwstr>https://library.bussola-tech.co/p/ulysses-chamber-deputies-brazil</vt:lpwstr>
      </vt:variant>
      <vt:variant>
        <vt:lpwstr/>
      </vt:variant>
      <vt:variant>
        <vt:i4>2818064</vt:i4>
      </vt:variant>
      <vt:variant>
        <vt:i4>75</vt:i4>
      </vt:variant>
      <vt:variant>
        <vt:i4>0</vt:i4>
      </vt:variant>
      <vt:variant>
        <vt:i4>5</vt:i4>
      </vt:variant>
      <vt:variant>
        <vt:lpwstr>https://www.researchgate.net/publication/356847535_An_Information_Retrieval_Pipeline_for_Legislative_Documents_from_the_Brazilian_Chamber_of_Deputies</vt:lpwstr>
      </vt:variant>
      <vt:variant>
        <vt:lpwstr/>
      </vt:variant>
      <vt:variant>
        <vt:i4>3276923</vt:i4>
      </vt:variant>
      <vt:variant>
        <vt:i4>72</vt:i4>
      </vt:variant>
      <vt:variant>
        <vt:i4>0</vt:i4>
      </vt:variant>
      <vt:variant>
        <vt:i4>5</vt:i4>
      </vt:variant>
      <vt:variant>
        <vt:lpwstr>https://dgsociety.org/egov-2024/programme-and-keynotes/</vt:lpwstr>
      </vt:variant>
      <vt:variant>
        <vt:lpwstr/>
      </vt:variant>
      <vt:variant>
        <vt:i4>7864438</vt:i4>
      </vt:variant>
      <vt:variant>
        <vt:i4>69</vt:i4>
      </vt:variant>
      <vt:variant>
        <vt:i4>0</vt:i4>
      </vt:variant>
      <vt:variant>
        <vt:i4>5</vt:i4>
      </vt:variant>
      <vt:variant>
        <vt:lpwstr>https://ceur-ws.org/Vol-3737/paper7.pdf</vt:lpwstr>
      </vt:variant>
      <vt:variant>
        <vt:lpwstr/>
      </vt:variant>
      <vt:variant>
        <vt:i4>6029326</vt:i4>
      </vt:variant>
      <vt:variant>
        <vt:i4>66</vt:i4>
      </vt:variant>
      <vt:variant>
        <vt:i4>0</vt:i4>
      </vt:variant>
      <vt:variant>
        <vt:i4>5</vt:i4>
      </vt:variant>
      <vt:variant>
        <vt:lpwstr>https://fitsilis.gr/</vt:lpwstr>
      </vt:variant>
      <vt:variant>
        <vt:lpwstr/>
      </vt:variant>
      <vt:variant>
        <vt:i4>1572928</vt:i4>
      </vt:variant>
      <vt:variant>
        <vt:i4>63</vt:i4>
      </vt:variant>
      <vt:variant>
        <vt:i4>0</vt:i4>
      </vt:variant>
      <vt:variant>
        <vt:i4>5</vt:i4>
      </vt:variant>
      <vt:variant>
        <vt:lpwstr>https://www.joernvonlucke.de/</vt:lpwstr>
      </vt:variant>
      <vt:variant>
        <vt:lpwstr/>
      </vt:variant>
      <vt:variant>
        <vt:i4>2818141</vt:i4>
      </vt:variant>
      <vt:variant>
        <vt:i4>60</vt:i4>
      </vt:variant>
      <vt:variant>
        <vt:i4>0</vt:i4>
      </vt:variant>
      <vt:variant>
        <vt:i4>5</vt:i4>
      </vt:variant>
      <vt:variant>
        <vt:lpwstr>https://brill.com/view/journals/parl/2/1/article-p5_002.xml?language=en&amp;srsltid=AfmBOopQ5HYWUJbSmEUirf0F4i7Lmkgg6l1c7lm6lD9gfl3KYanma-pZ</vt:lpwstr>
      </vt:variant>
      <vt:variant>
        <vt:lpwstr/>
      </vt:variant>
      <vt:variant>
        <vt:i4>196698</vt:i4>
      </vt:variant>
      <vt:variant>
        <vt:i4>57</vt:i4>
      </vt:variant>
      <vt:variant>
        <vt:i4>0</vt:i4>
      </vt:variant>
      <vt:variant>
        <vt:i4>5</vt:i4>
      </vt:variant>
      <vt:variant>
        <vt:lpwstr>https://academic.oup.com/slr/article/45/1/hmae003/7578665</vt:lpwstr>
      </vt:variant>
      <vt:variant>
        <vt:lpwstr/>
      </vt:variant>
      <vt:variant>
        <vt:i4>524291</vt:i4>
      </vt:variant>
      <vt:variant>
        <vt:i4>54</vt:i4>
      </vt:variant>
      <vt:variant>
        <vt:i4>0</vt:i4>
      </vt:variant>
      <vt:variant>
        <vt:i4>5</vt:i4>
      </vt:variant>
      <vt:variant>
        <vt:lpwstr>https://www.manylaws.eu/</vt:lpwstr>
      </vt:variant>
      <vt:variant>
        <vt:lpwstr/>
      </vt:variant>
      <vt:variant>
        <vt:i4>4653066</vt:i4>
      </vt:variant>
      <vt:variant>
        <vt:i4>51</vt:i4>
      </vt:variant>
      <vt:variant>
        <vt:i4>0</vt:i4>
      </vt:variant>
      <vt:variant>
        <vt:i4>5</vt:i4>
      </vt:variant>
      <vt:variant>
        <vt:lpwstr>https://link.springer.com/article/10.1007/s13132-023-01429-z</vt:lpwstr>
      </vt:variant>
      <vt:variant>
        <vt:lpwstr/>
      </vt:variant>
      <vt:variant>
        <vt:i4>327745</vt:i4>
      </vt:variant>
      <vt:variant>
        <vt:i4>48</vt:i4>
      </vt:variant>
      <vt:variant>
        <vt:i4>0</vt:i4>
      </vt:variant>
      <vt:variant>
        <vt:i4>5</vt:i4>
      </vt:variant>
      <vt:variant>
        <vt:lpwstr>https://interoperable-europe.ec.europa.eu/collection/justice-law-and-security/solution/leos-open-source-software-editing-legislation/news/leos-reuse-story-user-spain</vt:lpwstr>
      </vt:variant>
      <vt:variant>
        <vt:lpwstr/>
      </vt:variant>
      <vt:variant>
        <vt:i4>6029312</vt:i4>
      </vt:variant>
      <vt:variant>
        <vt:i4>45</vt:i4>
      </vt:variant>
      <vt:variant>
        <vt:i4>0</vt:i4>
      </vt:variant>
      <vt:variant>
        <vt:i4>5</vt:i4>
      </vt:variant>
      <vt:variant>
        <vt:lpwstr>https://claude.com/customers/european-parliament</vt:lpwstr>
      </vt:variant>
      <vt:variant>
        <vt:lpwstr/>
      </vt:variant>
      <vt:variant>
        <vt:i4>6225949</vt:i4>
      </vt:variant>
      <vt:variant>
        <vt:i4>42</vt:i4>
      </vt:variant>
      <vt:variant>
        <vt:i4>0</vt:i4>
      </vt:variant>
      <vt:variant>
        <vt:i4>5</vt:i4>
      </vt:variant>
      <vt:variant>
        <vt:lpwstr>https://at4am.eu/</vt:lpwstr>
      </vt:variant>
      <vt:variant>
        <vt:lpwstr/>
      </vt:variant>
      <vt:variant>
        <vt:i4>2228244</vt:i4>
      </vt:variant>
      <vt:variant>
        <vt:i4>39</vt:i4>
      </vt:variant>
      <vt:variant>
        <vt:i4>0</vt:i4>
      </vt:variant>
      <vt:variant>
        <vt:i4>5</vt:i4>
      </vt:variant>
      <vt:variant>
        <vt:lpwstr>https://brill.com/view/journals/parl/2/1/article-p5_002.xml?language=en&amp;srsltid=AfmBOorgd5N1BuNwNSXeasZezzpUDvyCjOe5TcCiW9AJtVqCDyeD9S7r</vt:lpwstr>
      </vt:variant>
      <vt:variant>
        <vt:lpwstr/>
      </vt:variant>
      <vt:variant>
        <vt:i4>6357118</vt:i4>
      </vt:variant>
      <vt:variant>
        <vt:i4>36</vt:i4>
      </vt:variant>
      <vt:variant>
        <vt:i4>0</vt:i4>
      </vt:variant>
      <vt:variant>
        <vt:i4>5</vt:i4>
      </vt:variant>
      <vt:variant>
        <vt:lpwstr>https://interoperable-europe.ec.europa.eu/collection/open-source-observatory-osor/news/european-parliament-releases</vt:lpwstr>
      </vt:variant>
      <vt:variant>
        <vt:lpwstr/>
      </vt:variant>
      <vt:variant>
        <vt:i4>6881317</vt:i4>
      </vt:variant>
      <vt:variant>
        <vt:i4>33</vt:i4>
      </vt:variant>
      <vt:variant>
        <vt:i4>0</vt:i4>
      </vt:variant>
      <vt:variant>
        <vt:i4>5</vt:i4>
      </vt:variant>
      <vt:variant>
        <vt:lpwstr>https://law-tracker.europa.eu/homepage?lang=en</vt:lpwstr>
      </vt:variant>
      <vt:variant>
        <vt:lpwstr/>
      </vt:variant>
      <vt:variant>
        <vt:i4>3670071</vt:i4>
      </vt:variant>
      <vt:variant>
        <vt:i4>30</vt:i4>
      </vt:variant>
      <vt:variant>
        <vt:i4>0</vt:i4>
      </vt:variant>
      <vt:variant>
        <vt:i4>5</vt:i4>
      </vt:variant>
      <vt:variant>
        <vt:lpwstr>https://eur-lex.europa.eu/homepage.html</vt:lpwstr>
      </vt:variant>
      <vt:variant>
        <vt:lpwstr/>
      </vt:variant>
      <vt:variant>
        <vt:i4>3014710</vt:i4>
      </vt:variant>
      <vt:variant>
        <vt:i4>27</vt:i4>
      </vt:variant>
      <vt:variant>
        <vt:i4>0</vt:i4>
      </vt:variant>
      <vt:variant>
        <vt:i4>5</vt:i4>
      </vt:variant>
      <vt:variant>
        <vt:lpwstr>https://www.theguardian.com/technology/2025/aug/05/chat-gpt-swedish-pm-ulf-kristersson-under-fire-for-using-ai-in-role</vt:lpwstr>
      </vt:variant>
      <vt:variant>
        <vt:lpwstr/>
      </vt:variant>
      <vt:variant>
        <vt:i4>6291518</vt:i4>
      </vt:variant>
      <vt:variant>
        <vt:i4>24</vt:i4>
      </vt:variant>
      <vt:variant>
        <vt:i4>0</vt:i4>
      </vt:variant>
      <vt:variant>
        <vt:i4>5</vt:i4>
      </vt:variant>
      <vt:variant>
        <vt:lpwstr>https://sog.luiss.it/sites/sog.luiss.it/files/Malaschini-Padolfelli WP69 2022r.pdf</vt:lpwstr>
      </vt:variant>
      <vt:variant>
        <vt:lpwstr/>
      </vt:variant>
      <vt:variant>
        <vt:i4>3670054</vt:i4>
      </vt:variant>
      <vt:variant>
        <vt:i4>21</vt:i4>
      </vt:variant>
      <vt:variant>
        <vt:i4>0</vt:i4>
      </vt:variant>
      <vt:variant>
        <vt:i4>5</vt:i4>
      </vt:variant>
      <vt:variant>
        <vt:lpwstr>https://www.birmingham.ac.uk/research/centres-institutes/elections-democracy-accountability-and-representation/blogs/parliaments-must-modernise-to-avoid-ai-induced-executive-dominance</vt:lpwstr>
      </vt:variant>
      <vt:variant>
        <vt:lpwstr/>
      </vt:variant>
      <vt:variant>
        <vt:i4>6357089</vt:i4>
      </vt:variant>
      <vt:variant>
        <vt:i4>18</vt:i4>
      </vt:variant>
      <vt:variant>
        <vt:i4>0</vt:i4>
      </vt:variant>
      <vt:variant>
        <vt:i4>5</vt:i4>
      </vt:variant>
      <vt:variant>
        <vt:lpwstr>https://www.ipu.org/resources/publications/reports/2024-10/world-e-parliament-report-2024</vt:lpwstr>
      </vt:variant>
      <vt:variant>
        <vt:lpwstr>:~:text=The%20World%20e-Parliament%20Report%202024%20provides%20a%20comprehensive,or%20chambers%20in%2086%20countries%20and%20supranational%20parliaments.</vt:lpwstr>
      </vt:variant>
      <vt:variant>
        <vt:i4>5898263</vt:i4>
      </vt:variant>
      <vt:variant>
        <vt:i4>15</vt:i4>
      </vt:variant>
      <vt:variant>
        <vt:i4>0</vt:i4>
      </vt:variant>
      <vt:variant>
        <vt:i4>5</vt:i4>
      </vt:variant>
      <vt:variant>
        <vt:lpwstr>https://www.mdpi.com/2504-2289/5/1/15</vt:lpwstr>
      </vt:variant>
      <vt:variant>
        <vt:lpwstr/>
      </vt:variant>
      <vt:variant>
        <vt:i4>3276923</vt:i4>
      </vt:variant>
      <vt:variant>
        <vt:i4>12</vt:i4>
      </vt:variant>
      <vt:variant>
        <vt:i4>0</vt:i4>
      </vt:variant>
      <vt:variant>
        <vt:i4>5</vt:i4>
      </vt:variant>
      <vt:variant>
        <vt:lpwstr>https://dgsociety.org/egov-2024/programme-and-keynotes/</vt:lpwstr>
      </vt:variant>
      <vt:variant>
        <vt:lpwstr/>
      </vt:variant>
      <vt:variant>
        <vt:i4>7864438</vt:i4>
      </vt:variant>
      <vt:variant>
        <vt:i4>9</vt:i4>
      </vt:variant>
      <vt:variant>
        <vt:i4>0</vt:i4>
      </vt:variant>
      <vt:variant>
        <vt:i4>5</vt:i4>
      </vt:variant>
      <vt:variant>
        <vt:lpwstr>https://ceur-ws.org/Vol-3737/paper7.pdf</vt:lpwstr>
      </vt:variant>
      <vt:variant>
        <vt:lpwstr/>
      </vt:variant>
      <vt:variant>
        <vt:i4>6029326</vt:i4>
      </vt:variant>
      <vt:variant>
        <vt:i4>6</vt:i4>
      </vt:variant>
      <vt:variant>
        <vt:i4>0</vt:i4>
      </vt:variant>
      <vt:variant>
        <vt:i4>5</vt:i4>
      </vt:variant>
      <vt:variant>
        <vt:lpwstr>https://fitsilis.gr/</vt:lpwstr>
      </vt:variant>
      <vt:variant>
        <vt:lpwstr/>
      </vt:variant>
      <vt:variant>
        <vt:i4>1572928</vt:i4>
      </vt:variant>
      <vt:variant>
        <vt:i4>3</vt:i4>
      </vt:variant>
      <vt:variant>
        <vt:i4>0</vt:i4>
      </vt:variant>
      <vt:variant>
        <vt:i4>5</vt:i4>
      </vt:variant>
      <vt:variant>
        <vt:lpwstr>https://www.joernvonlucke.de/</vt:lpwstr>
      </vt:variant>
      <vt:variant>
        <vt:lpwstr/>
      </vt:variant>
      <vt:variant>
        <vt:i4>262161</vt:i4>
      </vt:variant>
      <vt:variant>
        <vt:i4>0</vt:i4>
      </vt:variant>
      <vt:variant>
        <vt:i4>0</vt:i4>
      </vt:variant>
      <vt:variant>
        <vt:i4>5</vt:i4>
      </vt:variant>
      <vt:variant>
        <vt:lpwstr>https://eur-lex.europa.eu/legal-content/EN/TXT/?uri=celex:52025DC0047</vt:lpwstr>
      </vt:variant>
      <vt:variant>
        <vt:lpwstr/>
      </vt:variant>
      <vt:variant>
        <vt:i4>1245302</vt:i4>
      </vt:variant>
      <vt:variant>
        <vt:i4>15</vt:i4>
      </vt:variant>
      <vt:variant>
        <vt:i4>0</vt:i4>
      </vt:variant>
      <vt:variant>
        <vt:i4>5</vt:i4>
      </vt:variant>
      <vt:variant>
        <vt:lpwstr>mailto:Lottie.Boas@ecorys.com</vt:lpwstr>
      </vt:variant>
      <vt:variant>
        <vt:lpwstr/>
      </vt:variant>
      <vt:variant>
        <vt:i4>1245302</vt:i4>
      </vt:variant>
      <vt:variant>
        <vt:i4>12</vt:i4>
      </vt:variant>
      <vt:variant>
        <vt:i4>0</vt:i4>
      </vt:variant>
      <vt:variant>
        <vt:i4>5</vt:i4>
      </vt:variant>
      <vt:variant>
        <vt:lpwstr>mailto:Lottie.Boas@ecorys.com</vt:lpwstr>
      </vt:variant>
      <vt:variant>
        <vt:lpwstr/>
      </vt:variant>
      <vt:variant>
        <vt:i4>5832760</vt:i4>
      </vt:variant>
      <vt:variant>
        <vt:i4>9</vt:i4>
      </vt:variant>
      <vt:variant>
        <vt:i4>0</vt:i4>
      </vt:variant>
      <vt:variant>
        <vt:i4>5</vt:i4>
      </vt:variant>
      <vt:variant>
        <vt:lpwstr>mailto:M.Flickenschild@ecorys.com</vt:lpwstr>
      </vt:variant>
      <vt:variant>
        <vt:lpwstr/>
      </vt:variant>
      <vt:variant>
        <vt:i4>5177355</vt:i4>
      </vt:variant>
      <vt:variant>
        <vt:i4>6</vt:i4>
      </vt:variant>
      <vt:variant>
        <vt:i4>0</vt:i4>
      </vt:variant>
      <vt:variant>
        <vt:i4>5</vt:i4>
      </vt:variant>
      <vt:variant>
        <vt:lpwstr>https://gitlab.com/CIRSFID/genai4lex</vt:lpwstr>
      </vt:variant>
      <vt:variant>
        <vt:lpwstr>bsupportare-la-predisposizione-degli-atti-di-iniziativa-definizione-di-strumenti-proof-of-concept-a-supporto-della-predisposizione-di-proposte-di-legge-e-di-atti-di-indirizzo-e-di-controllo</vt:lpwstr>
      </vt:variant>
      <vt:variant>
        <vt:i4>4718685</vt:i4>
      </vt:variant>
      <vt:variant>
        <vt:i4>3</vt:i4>
      </vt:variant>
      <vt:variant>
        <vt:i4>0</vt:i4>
      </vt:variant>
      <vt:variant>
        <vt:i4>5</vt:i4>
      </vt:variant>
      <vt:variant>
        <vt:lpwstr>https://interoperable-europe.ec.europa.eu/collection/justice-law-and-security/solution/at4am-all</vt:lpwstr>
      </vt:variant>
      <vt:variant>
        <vt:lpwstr/>
      </vt:variant>
      <vt:variant>
        <vt:i4>4259899</vt:i4>
      </vt:variant>
      <vt:variant>
        <vt:i4>0</vt:i4>
      </vt:variant>
      <vt:variant>
        <vt:i4>0</vt:i4>
      </vt:variant>
      <vt:variant>
        <vt:i4>5</vt:i4>
      </vt:variant>
      <vt:variant>
        <vt:lpwstr>mailto:Peter.Pelzer@ecorys.com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eTools for regulatory simplification and consistency</dc:title>
  <dc:subject>Digitalisation</dc:subject>
  <dc:creator>Ecorys</dc:creator>
  <cp:keywords>Final Report, etools, STOA</cp:keywords>
  <dc:description/>
  <cp:lastModifiedBy>Michael Flickenschild</cp:lastModifiedBy>
  <cp:revision>12</cp:revision>
  <cp:lastPrinted>2017-04-06T04:13:00Z</cp:lastPrinted>
  <dcterms:created xsi:type="dcterms:W3CDTF">2025-12-19T11:25:00Z</dcterms:created>
  <dcterms:modified xsi:type="dcterms:W3CDTF">2025-12-19T15:05:00Z</dcterms:modified>
  <cp:category>555.555</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ument number">
    <vt:lpwstr>555.555</vt:lpwstr>
  </property>
  <property fmtid="{D5CDD505-2E9C-101B-9397-08002B2CF9AE}" pid="3" name="Excerpt">
    <vt:lpwstr>Fusce dapibus, tellus ac cursus commodo, tortor mauris condimentum nibh, ut fermentum massa justo sit amet risus. Fusce dapibus, tellus ac cursus commodo, tortor mauris condimentum nibh, ut fermentum massa justo sit amet risus. Curabitur blandit tempus po</vt:lpwstr>
  </property>
  <property fmtid="{D5CDD505-2E9C-101B-9397-08002B2CF9AE}" pid="4" name="ContentTypeId">
    <vt:lpwstr>0x0101009D4C6CC5129AE644A5074C9358E4C306</vt:lpwstr>
  </property>
  <property fmtid="{D5CDD505-2E9C-101B-9397-08002B2CF9AE}" pid="5" name="GrammarlyDocumentId">
    <vt:lpwstr>c1746304-32f9-486c-8bcc-c06ff80333cf</vt:lpwstr>
  </property>
  <property fmtid="{D5CDD505-2E9C-101B-9397-08002B2CF9AE}" pid="6" name="docLang">
    <vt:lpwstr>en</vt:lpwstr>
  </property>
</Properties>
</file>